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A939ED" w:rsidRPr="00DF724A" w:rsidRDefault="00A939ED">
          <w:pPr>
            <w:pStyle w:val="Encabezado"/>
          </w:pPr>
        </w:p>
        <w:p w:rsidR="00A939ED" w:rsidRDefault="00A939ED">
          <w:pPr>
            <w:pStyle w:val="Puesto"/>
            <w:rPr>
              <w:rFonts w:ascii="Verdana" w:hAnsi="Verdana"/>
            </w:rPr>
          </w:pPr>
        </w:p>
        <w:p w:rsidR="00593B3E" w:rsidRDefault="0061341F" w:rsidP="00593B3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F61AC6" wp14:editId="475D6EDD">
                <wp:simplePos x="0" y="0"/>
                <wp:positionH relativeFrom="column">
                  <wp:posOffset>-1095375</wp:posOffset>
                </wp:positionH>
                <wp:positionV relativeFrom="paragraph">
                  <wp:posOffset>238125</wp:posOffset>
                </wp:positionV>
                <wp:extent cx="2790825" cy="591185"/>
                <wp:effectExtent l="0" t="0" r="0" b="0"/>
                <wp:wrapNone/>
                <wp:docPr id="48" name="Imagen 48" descr="https://cms.mineducacion.gov.co/static/cache/binaries/channels-956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ms.mineducacion.gov.co/static/cache/binaries/channels-956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93B3E" w:rsidRDefault="00593B3E" w:rsidP="00593B3E"/>
        <w:p w:rsidR="00593B3E" w:rsidRDefault="00593B3E" w:rsidP="00593B3E"/>
        <w:p w:rsidR="00593B3E" w:rsidRDefault="00593B3E" w:rsidP="00593B3E"/>
        <w:p w:rsidR="00593B3E" w:rsidRDefault="00593B3E" w:rsidP="00593B3E"/>
        <w:p w:rsidR="00593B3E" w:rsidRDefault="00593B3E" w:rsidP="00593B3E"/>
        <w:p w:rsidR="00593B3E" w:rsidRDefault="00CF54BF" w:rsidP="00593B3E">
          <w:r w:rsidRPr="00AE46BE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59BFBF" wp14:editId="3BA9B656">
                <wp:simplePos x="0" y="0"/>
                <wp:positionH relativeFrom="column">
                  <wp:posOffset>748665</wp:posOffset>
                </wp:positionH>
                <wp:positionV relativeFrom="paragraph">
                  <wp:posOffset>179815</wp:posOffset>
                </wp:positionV>
                <wp:extent cx="3578087" cy="1869168"/>
                <wp:effectExtent l="0" t="0" r="381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INSOR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395" cy="1870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1341F" w:rsidRDefault="0061341F" w:rsidP="00593B3E"/>
        <w:p w:rsidR="00CF54BF" w:rsidRDefault="00CF54BF" w:rsidP="00593B3E"/>
        <w:p w:rsidR="00CF54BF" w:rsidRDefault="00CF54BF" w:rsidP="00593B3E"/>
        <w:p w:rsidR="00CF54BF" w:rsidRDefault="00CF54BF" w:rsidP="00593B3E"/>
        <w:p w:rsidR="00CF54BF" w:rsidRDefault="00CF54BF" w:rsidP="00593B3E"/>
        <w:p w:rsidR="00CF54BF" w:rsidRDefault="00CF54BF" w:rsidP="00593B3E"/>
        <w:p w:rsidR="00CF54BF" w:rsidRDefault="00CF54BF" w:rsidP="00593B3E"/>
        <w:p w:rsidR="00593B3E" w:rsidRDefault="00593B3E" w:rsidP="00593B3E"/>
        <w:sdt>
          <w:sdtPr>
            <w:rPr>
              <w:rFonts w:eastAsia="Calibri" w:cs="Times New Roman"/>
              <w:i/>
              <w:iCs w:val="0"/>
              <w:color w:val="004E6C" w:themeColor="accent2" w:themeShade="80"/>
              <w:sz w:val="56"/>
              <w:szCs w:val="5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Título"/>
            <w:tag w:val="Título"/>
            <w:id w:val="-1519844660"/>
            <w:placeholder>
              <w:docPart w:val="C9C84BF2E1FE4B6CA7D540AEC31706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93B3E" w:rsidRPr="0061341F" w:rsidRDefault="00B4575A" w:rsidP="00593B3E">
              <w:pPr>
                <w:pStyle w:val="Subttulo"/>
                <w:spacing w:before="120"/>
                <w:jc w:val="center"/>
                <w:rPr>
                  <w:i/>
                  <w:color w:val="004E6C" w:themeColor="accent2" w:themeShade="80"/>
                  <w:kern w:val="28"/>
                  <w:sz w:val="56"/>
                  <w:szCs w:val="5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"/>
                  <w14:numForm w14:val="oldStyle"/>
                </w:rPr>
              </w:pPr>
              <w:r>
                <w:rPr>
                  <w:rFonts w:eastAsia="Calibri" w:cs="Times New Roman"/>
                  <w:i/>
                  <w:iCs w:val="0"/>
                  <w:color w:val="004E6C" w:themeColor="accent2" w:themeShade="80"/>
                  <w:sz w:val="56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PLAN DE PARTICIPACIÓN CIUDADANA EN LA GESTIÓN INSOR</w:t>
              </w:r>
              <w:r w:rsidR="00632975">
                <w:rPr>
                  <w:rFonts w:eastAsia="Calibri" w:cs="Times New Roman"/>
                  <w:i/>
                  <w:iCs w:val="0"/>
                  <w:color w:val="004E6C" w:themeColor="accent2" w:themeShade="80"/>
                  <w:sz w:val="56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202</w:t>
              </w:r>
              <w:r w:rsidR="00826B1C">
                <w:rPr>
                  <w:rFonts w:eastAsia="Calibri" w:cs="Times New Roman"/>
                  <w:i/>
                  <w:iCs w:val="0"/>
                  <w:color w:val="004E6C" w:themeColor="accent2" w:themeShade="80"/>
                  <w:sz w:val="56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1</w:t>
              </w:r>
            </w:p>
          </w:sdtContent>
        </w:sdt>
        <w:p w:rsidR="00593B3E" w:rsidRDefault="00593B3E" w:rsidP="00593B3E">
          <w:pPr>
            <w:jc w:val="both"/>
            <w:rPr>
              <w:i/>
              <w:color w:val="DBEFF9" w:themeColor="background2"/>
            </w:rPr>
          </w:pPr>
        </w:p>
        <w:p w:rsidR="00593B3E" w:rsidRDefault="00593B3E" w:rsidP="00593B3E">
          <w:pPr>
            <w:jc w:val="both"/>
            <w:rPr>
              <w:i/>
              <w:color w:val="DBEFF9" w:themeColor="background2"/>
            </w:rPr>
          </w:pPr>
        </w:p>
        <w:p w:rsidR="00593B3E" w:rsidRDefault="00593B3E" w:rsidP="0061341F">
          <w:pPr>
            <w:ind w:right="567"/>
            <w:jc w:val="both"/>
            <w:rPr>
              <w:rFonts w:eastAsia="Arial" w:cs="Arial"/>
              <w:i/>
              <w:sz w:val="22"/>
              <w:lang w:eastAsia="en-US"/>
            </w:rPr>
          </w:pPr>
        </w:p>
        <w:p w:rsidR="00593B3E" w:rsidRPr="00593B3E" w:rsidRDefault="00593B3E" w:rsidP="00593B3E">
          <w:pPr>
            <w:jc w:val="both"/>
            <w:rPr>
              <w:i/>
              <w:color w:val="DBEFF9" w:themeColor="background2"/>
            </w:rPr>
          </w:pPr>
        </w:p>
        <w:p w:rsidR="00593B3E" w:rsidRPr="00593B3E" w:rsidRDefault="00593B3E" w:rsidP="00593B3E"/>
        <w:p w:rsidR="00A939ED" w:rsidRPr="00DF724A" w:rsidRDefault="001C709D">
          <w:pPr>
            <w:spacing w:after="200" w:line="276" w:lineRule="auto"/>
          </w:pPr>
          <w:r w:rsidRPr="00DF724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color w:val="auto"/>
          <w:sz w:val="21"/>
          <w:szCs w:val="22"/>
          <w:lang w:val="es-ES"/>
        </w:rPr>
        <w:id w:val="-1217276418"/>
        <w:docPartObj>
          <w:docPartGallery w:val="Table of Contents"/>
          <w:docPartUnique/>
        </w:docPartObj>
      </w:sdtPr>
      <w:sdtEndPr>
        <w:rPr>
          <w:rFonts w:ascii="Verdana" w:hAnsi="Verdana"/>
          <w:b/>
        </w:rPr>
      </w:sdtEndPr>
      <w:sdtContent>
        <w:p w:rsidR="00CD38A8" w:rsidRPr="00DF724A" w:rsidRDefault="00CD38A8" w:rsidP="00CD38A8">
          <w:pPr>
            <w:pStyle w:val="TtulodeTDC"/>
            <w:jc w:val="center"/>
            <w:rPr>
              <w:lang w:val="es-ES"/>
            </w:rPr>
          </w:pPr>
          <w:r w:rsidRPr="00DF724A">
            <w:rPr>
              <w:lang w:val="es-ES"/>
            </w:rPr>
            <w:t>Contenido</w:t>
          </w:r>
        </w:p>
        <w:p w:rsidR="00CD38A8" w:rsidRPr="00DF724A" w:rsidRDefault="00CD38A8" w:rsidP="00CD38A8">
          <w:pPr>
            <w:rPr>
              <w:lang w:val="es-ES"/>
            </w:rPr>
          </w:pPr>
        </w:p>
        <w:p w:rsidR="00C276F2" w:rsidRDefault="00CD38A8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DF724A">
            <w:fldChar w:fldCharType="begin"/>
          </w:r>
          <w:r w:rsidRPr="00DF724A">
            <w:instrText xml:space="preserve"> TOC \o "1-3" \h \z \u </w:instrText>
          </w:r>
          <w:r w:rsidRPr="00DF724A">
            <w:fldChar w:fldCharType="separate"/>
          </w:r>
          <w:hyperlink w:anchor="_Toc60302220" w:history="1">
            <w:r w:rsidR="00C276F2" w:rsidRPr="009A299F">
              <w:rPr>
                <w:rStyle w:val="Hipervnculo"/>
                <w:noProof/>
              </w:rPr>
              <w:t>NUESTRA ENTIDAD</w:t>
            </w:r>
            <w:r w:rsidR="00C276F2">
              <w:rPr>
                <w:noProof/>
                <w:webHidden/>
              </w:rPr>
              <w:tab/>
            </w:r>
            <w:r w:rsidR="00C276F2">
              <w:rPr>
                <w:noProof/>
                <w:webHidden/>
              </w:rPr>
              <w:fldChar w:fldCharType="begin"/>
            </w:r>
            <w:r w:rsidR="00C276F2">
              <w:rPr>
                <w:noProof/>
                <w:webHidden/>
              </w:rPr>
              <w:instrText xml:space="preserve"> PAGEREF _Toc60302220 \h </w:instrText>
            </w:r>
            <w:r w:rsidR="00C276F2">
              <w:rPr>
                <w:noProof/>
                <w:webHidden/>
              </w:rPr>
            </w:r>
            <w:r w:rsidR="00C276F2">
              <w:rPr>
                <w:noProof/>
                <w:webHidden/>
              </w:rPr>
              <w:fldChar w:fldCharType="separate"/>
            </w:r>
            <w:r w:rsidR="00C276F2">
              <w:rPr>
                <w:noProof/>
                <w:webHidden/>
              </w:rPr>
              <w:t>2</w:t>
            </w:r>
            <w:r w:rsidR="00C276F2"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1" w:history="1">
            <w:r w:rsidRPr="009A299F">
              <w:rPr>
                <w:rStyle w:val="Hipervnculo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2" w:history="1">
            <w:r w:rsidRPr="009A299F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3" w:history="1">
            <w:r w:rsidRPr="009A299F">
              <w:rPr>
                <w:rStyle w:val="Hipervnculo"/>
                <w:noProof/>
              </w:rPr>
              <w:t>1. PRESENTACIÓN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4" w:history="1">
            <w:r w:rsidRPr="009A299F">
              <w:rPr>
                <w:rStyle w:val="Hipervnculo"/>
                <w:noProof/>
              </w:rPr>
              <w:t>2. MARCO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5" w:history="1">
            <w:r w:rsidRPr="009A299F">
              <w:rPr>
                <w:rStyle w:val="Hipervnculo"/>
                <w:noProof/>
              </w:rPr>
              <w:t>4. MODELO INTEGRADO DE PLANEACIÓN Y GESTIÓN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6" w:history="1">
            <w:r w:rsidRPr="009A299F">
              <w:rPr>
                <w:rStyle w:val="Hipervnculo"/>
                <w:noProof/>
              </w:rPr>
              <w:t>DIMENSIÓN: GESTIÓN CON VALORES PARA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7" w:history="1">
            <w:r w:rsidRPr="009A299F">
              <w:rPr>
                <w:rStyle w:val="Hipervnculo"/>
                <w:noProof/>
              </w:rPr>
              <w:t>POLÍTICA DE PARTICIPACIÓN CIUDADANA EN LA GESTIÓN PÚBLICA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8" w:history="1">
            <w:r w:rsidRPr="009A299F">
              <w:rPr>
                <w:rStyle w:val="Hipervnculo"/>
                <w:noProof/>
              </w:rPr>
              <w:t>3. DEFINICIÓN DE INTERES EN PARTICIPACION CIUDADANA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29" w:history="1">
            <w:r w:rsidRPr="009A299F">
              <w:rPr>
                <w:rStyle w:val="Hipervnculo"/>
                <w:noProof/>
              </w:rPr>
              <w:t>4. ESTRATEGIAS DE PARTICIPACIÓN CIUDADANA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0" w:history="1">
            <w:r w:rsidRPr="009A299F">
              <w:rPr>
                <w:rStyle w:val="Hipervnculo"/>
                <w:noProof/>
              </w:rPr>
              <w:t>4.1 MECANISMOS Y ESPACIOS DE PARTICIPACIÓN CIUDADANA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1" w:history="1">
            <w:r w:rsidRPr="009A299F">
              <w:rPr>
                <w:rStyle w:val="Hipervnculo"/>
                <w:noProof/>
              </w:rPr>
              <w:t>4.2 MECANISMOS DE PARTICIPACIÓN CIUDADANA POR LEY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2" w:history="1">
            <w:r w:rsidRPr="009A299F">
              <w:rPr>
                <w:rStyle w:val="Hipervnculo"/>
                <w:noProof/>
              </w:rPr>
              <w:t>4.3 OTROS MECANISMOS DE PARTICIPACIÓN CIUDADANA INSOR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3" w:history="1">
            <w:r w:rsidRPr="009A299F">
              <w:rPr>
                <w:rStyle w:val="Hipervnculo"/>
                <w:noProof/>
              </w:rPr>
              <w:t>5. SEGUIMIENTO Y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4" w:history="1">
            <w:r w:rsidRPr="009A299F">
              <w:rPr>
                <w:rStyle w:val="Hipervnculo"/>
                <w:noProof/>
              </w:rPr>
              <w:t>6. CRONOGRAMA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6F2" w:rsidRDefault="00C276F2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302235" w:history="1">
            <w:r w:rsidRPr="009A299F">
              <w:rPr>
                <w:rStyle w:val="Hipervnculo"/>
                <w:noProof/>
              </w:rPr>
              <w:t>7. FUENTES DE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_Toc60302235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38A8" w:rsidRPr="00DF724A" w:rsidRDefault="00CD38A8" w:rsidP="00CD38A8">
          <w:pPr>
            <w:rPr>
              <w:b/>
              <w:bCs/>
              <w:lang w:val="es-ES"/>
            </w:rPr>
          </w:pPr>
          <w:r w:rsidRPr="00DF724A">
            <w:rPr>
              <w:b/>
              <w:bCs/>
              <w:lang w:val="es-ES"/>
            </w:rPr>
            <w:fldChar w:fldCharType="end"/>
          </w:r>
        </w:p>
      </w:sdtContent>
    </w:sdt>
    <w:p w:rsidR="00CD38A8" w:rsidRPr="00DF724A" w:rsidRDefault="00CD38A8">
      <w:pPr>
        <w:spacing w:after="200" w:line="276" w:lineRule="auto"/>
      </w:pPr>
    </w:p>
    <w:p w:rsidR="00CD38A8" w:rsidRPr="00DF724A" w:rsidRDefault="00CD38A8" w:rsidP="00FD5CDF">
      <w:pPr>
        <w:spacing w:after="200" w:line="276" w:lineRule="auto"/>
        <w:ind w:left="720" w:hanging="720"/>
      </w:pPr>
      <w:r w:rsidRPr="00DF724A">
        <w:br w:type="page"/>
      </w:r>
    </w:p>
    <w:p w:rsidR="00CD38A8" w:rsidRPr="0074265C" w:rsidRDefault="0074265C" w:rsidP="00CD38A8">
      <w:pPr>
        <w:pStyle w:val="Puesto"/>
        <w:rPr>
          <w:rFonts w:ascii="Verdana" w:eastAsiaTheme="minorHAnsi" w:hAnsi="Verdana" w:cstheme="minorBidi"/>
          <w:color w:val="auto"/>
          <w:kern w:val="0"/>
          <w:sz w:val="52"/>
          <w:szCs w:val="22"/>
          <w14:ligatures w14:val="none"/>
          <w14:numForm w14:val="default"/>
        </w:rPr>
      </w:pPr>
      <w:r w:rsidRPr="0074265C">
        <w:rPr>
          <w:rFonts w:ascii="Verdana" w:hAnsi="Verdana"/>
          <w:sz w:val="52"/>
        </w:rPr>
        <w:lastRenderedPageBreak/>
        <w:t xml:space="preserve">PLAN DE PARTICIPACIÓN CIUDADANA EN LA GESTIÓN INSOR </w:t>
      </w:r>
      <w:r w:rsidR="00C276F2">
        <w:rPr>
          <w:rFonts w:ascii="Verdana" w:hAnsi="Verdana"/>
          <w:sz w:val="52"/>
        </w:rPr>
        <w:t>-2021</w:t>
      </w:r>
    </w:p>
    <w:p w:rsidR="00CD38A8" w:rsidRPr="00DF724A" w:rsidRDefault="00CD38A8" w:rsidP="00CD38A8"/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0" w:name="_Toc455584734"/>
      <w:bookmarkStart w:id="1" w:name="_Toc536731579"/>
      <w:bookmarkStart w:id="2" w:name="_Toc60302220"/>
      <w:r w:rsidRPr="00AE46BE">
        <w:rPr>
          <w:szCs w:val="22"/>
        </w:rPr>
        <w:t>NUESTRA ENTIDAD</w:t>
      </w:r>
      <w:bookmarkEnd w:id="0"/>
      <w:bookmarkEnd w:id="1"/>
      <w:bookmarkEnd w:id="2"/>
      <w:r w:rsidRPr="00AE46BE">
        <w:rPr>
          <w:szCs w:val="22"/>
        </w:rPr>
        <w:t xml:space="preserve"> </w:t>
      </w:r>
    </w:p>
    <w:p w:rsidR="0074265C" w:rsidRPr="00AE46BE" w:rsidRDefault="0074265C" w:rsidP="0074265C">
      <w:pPr>
        <w:spacing w:before="240" w:after="240"/>
        <w:jc w:val="both"/>
      </w:pPr>
      <w:r w:rsidRPr="00AE46BE">
        <w:t>El Instituto Nacional para Sordos “INSOR” es una entidad adscrita al Ministerio de Educación Nacional, con personería jurídica, patrimonio propio y autonomía presupuestal; cuyo objeto fundamental es promover, desde el sector educativo, el desarrollo e implementación de política pública para la inclusión social de la población sorda. En desarrollo de su objeto, el INSOR coordinará acciones con todos los entes del sector público y privado en las áreas de su competencia.</w:t>
      </w:r>
    </w:p>
    <w:p w:rsidR="0074265C" w:rsidRPr="00AE46BE" w:rsidRDefault="0074265C" w:rsidP="0074265C">
      <w:pPr>
        <w:spacing w:before="240" w:after="240"/>
        <w:jc w:val="both"/>
        <w:rPr>
          <w:b/>
          <w:color w:val="0075A2" w:themeColor="accent2" w:themeShade="BF"/>
        </w:rPr>
      </w:pPr>
      <w:r w:rsidRPr="00AE46BE">
        <w:rPr>
          <w:b/>
          <w:color w:val="0075A2" w:themeColor="accent2" w:themeShade="BF"/>
        </w:rPr>
        <w:t>MISIÓN</w:t>
      </w:r>
    </w:p>
    <w:p w:rsidR="0074265C" w:rsidRPr="00AE46BE" w:rsidRDefault="00C276F2" w:rsidP="0074265C">
      <w:pPr>
        <w:spacing w:before="240" w:after="240"/>
        <w:jc w:val="both"/>
      </w:pPr>
      <w:r w:rsidRPr="00C276F2">
        <w:t>Liderar,  orientar  y  articular  la  implementación  de políticas  públicas  para  consolidar entornos sociales y educativos inclusivos, que permitan el goce pleno de derechos y la igualdad de oportunidades para la población sorda en Colombia</w:t>
      </w:r>
      <w:r w:rsidR="0074265C" w:rsidRPr="00AE46BE">
        <w:t>.</w:t>
      </w:r>
    </w:p>
    <w:p w:rsidR="0074265C" w:rsidRPr="00AE46BE" w:rsidRDefault="0074265C" w:rsidP="0074265C">
      <w:pPr>
        <w:spacing w:before="240" w:after="240"/>
        <w:jc w:val="both"/>
        <w:rPr>
          <w:b/>
          <w:color w:val="0075A2" w:themeColor="accent2" w:themeShade="BF"/>
        </w:rPr>
      </w:pPr>
      <w:r w:rsidRPr="00AE46BE">
        <w:rPr>
          <w:b/>
          <w:color w:val="0075A2" w:themeColor="accent2" w:themeShade="BF"/>
        </w:rPr>
        <w:t>VISIÓN</w:t>
      </w:r>
    </w:p>
    <w:p w:rsidR="0074265C" w:rsidRPr="00AE46BE" w:rsidRDefault="00C276F2" w:rsidP="0074265C">
      <w:pPr>
        <w:spacing w:before="240" w:after="240"/>
        <w:jc w:val="both"/>
      </w:pPr>
      <w:r w:rsidRPr="00C276F2">
        <w:t>Ser una institución reconocida a nivel nacional e internacional por liderar con eficiencia y alta calidad técnica, la implementación de políticas públicas que garanticen el establecimiento de entornos sociales y educativos para el goce pleno de derechos y la igualdad de oportunidades de la población sorda en Colombia</w:t>
      </w:r>
      <w:r w:rsidR="0074265C" w:rsidRPr="00AE46BE">
        <w:t>.</w:t>
      </w:r>
    </w:p>
    <w:p w:rsidR="0074265C" w:rsidRPr="00AE46BE" w:rsidRDefault="0074265C" w:rsidP="0074265C">
      <w:pPr>
        <w:spacing w:before="240" w:after="240"/>
        <w:jc w:val="both"/>
        <w:rPr>
          <w:b/>
          <w:color w:val="0075A2" w:themeColor="accent2" w:themeShade="BF"/>
        </w:rPr>
      </w:pPr>
      <w:r w:rsidRPr="00AE46BE">
        <w:rPr>
          <w:b/>
          <w:color w:val="0075A2" w:themeColor="accent2" w:themeShade="BF"/>
        </w:rPr>
        <w:t>VALORES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bookmarkStart w:id="3" w:name="_Toc452114269"/>
      <w:r w:rsidRPr="00AE46BE">
        <w:rPr>
          <w:rFonts w:ascii="Verdana" w:hAnsi="Verdana" w:cs="Arial"/>
          <w:sz w:val="22"/>
          <w:szCs w:val="22"/>
          <w:lang w:eastAsia="es-AR"/>
        </w:rPr>
        <w:t>Colaboración, participación y compromiso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Confianza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Honradez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Lealtad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Responsabilidad</w:t>
      </w:r>
    </w:p>
    <w:p w:rsidR="0074265C" w:rsidRPr="00AE46BE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Respeto</w:t>
      </w:r>
    </w:p>
    <w:p w:rsidR="0074265C" w:rsidRDefault="0074265C" w:rsidP="0074265C">
      <w:pPr>
        <w:pStyle w:val="NormalWeb"/>
        <w:numPr>
          <w:ilvl w:val="0"/>
          <w:numId w:val="20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  <w:lang w:eastAsia="es-AR"/>
        </w:rPr>
        <w:t>Transparencia</w:t>
      </w:r>
    </w:p>
    <w:p w:rsidR="00632975" w:rsidRDefault="00632975" w:rsidP="00632975">
      <w:pPr>
        <w:pStyle w:val="NormalWeb"/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</w:p>
    <w:p w:rsidR="00632975" w:rsidRPr="00AE46BE" w:rsidRDefault="00632975" w:rsidP="00632975">
      <w:pPr>
        <w:pStyle w:val="NormalWeb"/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  <w:lang w:eastAsia="es-AR"/>
        </w:rPr>
      </w:pPr>
    </w:p>
    <w:p w:rsidR="0074265C" w:rsidRPr="00AE46BE" w:rsidRDefault="0074265C" w:rsidP="0074265C">
      <w:pPr>
        <w:pStyle w:val="NormalWeb"/>
        <w:spacing w:before="240" w:beforeAutospacing="0" w:after="240" w:afterAutospacing="0" w:line="276" w:lineRule="auto"/>
        <w:jc w:val="both"/>
        <w:rPr>
          <w:rFonts w:ascii="Verdana" w:hAnsi="Verdana" w:cs="Arial"/>
          <w:b/>
          <w:color w:val="0075A2" w:themeColor="accent2" w:themeShade="BF"/>
          <w:sz w:val="22"/>
          <w:szCs w:val="22"/>
          <w:lang w:eastAsia="es-AR"/>
        </w:rPr>
      </w:pPr>
      <w:bookmarkStart w:id="4" w:name="3"/>
      <w:r w:rsidRPr="00AE46BE">
        <w:rPr>
          <w:rFonts w:ascii="Verdana" w:hAnsi="Verdana" w:cs="Arial"/>
          <w:b/>
          <w:color w:val="0075A2" w:themeColor="accent2" w:themeShade="BF"/>
          <w:sz w:val="22"/>
          <w:szCs w:val="22"/>
          <w:lang w:eastAsia="es-AR"/>
        </w:rPr>
        <w:lastRenderedPageBreak/>
        <w:t>FUNCIONES GENERALES</w:t>
      </w:r>
      <w:bookmarkEnd w:id="4"/>
    </w:p>
    <w:p w:rsidR="0074265C" w:rsidRPr="00AE46BE" w:rsidRDefault="0074265C" w:rsidP="0074265C">
      <w:pPr>
        <w:pStyle w:val="NormalWeb"/>
        <w:spacing w:before="240" w:beforeAutospacing="0" w:after="240" w:afterAutospacing="0" w:line="276" w:lineRule="auto"/>
        <w:ind w:left="360"/>
        <w:jc w:val="both"/>
        <w:rPr>
          <w:rFonts w:ascii="Verdana" w:hAnsi="Verdana" w:cs="Arial"/>
          <w:sz w:val="22"/>
          <w:szCs w:val="22"/>
          <w:lang w:eastAsia="es-AR"/>
        </w:rPr>
      </w:pPr>
      <w:r w:rsidRPr="00AE46BE">
        <w:rPr>
          <w:rFonts w:ascii="Verdana" w:hAnsi="Verdana" w:cs="Arial"/>
          <w:sz w:val="22"/>
          <w:szCs w:val="22"/>
        </w:rPr>
        <w:t>Son funciones generales del Instituto Nacional para Sordos (INSOR), las siguientes: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Asesorar a los entes del Gobierno Nacional y Territorial y al sector privado en la formulación de planes, programas y proyectos para el desarrollo integral de la población sorda colombiana.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Promover para con la población sorda, una cultura de respeto por la diferencia, de reconocimiento a la diversidad a través de las diferentes actividades, velando por el cumplimiento de los derechos fundamentales establecidos en la Constitución Política.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Participar en mesas y demás instancias de articulación intersectorial para garantizar el desarrollo integral de la población sorda.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Asesorar, en coordinación con el Ministerio de Educación, la elaboración, modificación y evaluación de programas relacionados con la prestación del servicio educativo por ciclo vital.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Asesorar la formación de los agentes educativos y los profesionales de la salud que atiendan a la población sorda en coordinación con el Ministerio de Educación.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Diseñar estrategias a fin de mejorar la calidad de la educación formal con la población escolar sorda fomentando la cualificación y formación de los educadores, la promoción docente, los recursos y métodos educativos.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Establecer alianzas y redes interinstitucionales, para promover el desarrollo de procesos de investigación que permitan la generación y socialización del conocimiento en temas relacionados con la discapacidad auditiva y que redunde en beneficio de la población sorda.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Orientar el desarrollo de estrategias de acceso a la información para la participación democrática de la población sorda.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Asesorar la producción y/o producir contenidos, herramientas y materiales educativos y orientar la difusión de la Lengua de Señas Colombiana.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Prestar asesoría a las personas u organizaciones de personas sordas, para que ejerzan su participación ciudadana en las diferentes instancias democráticas.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 xml:space="preserve">Contribuir a la gestión, con diferentes entidades públicas o privadas, nacionales y/o extranjeras, de recursos financieros y </w:t>
      </w:r>
      <w:r w:rsidRPr="00AE46BE">
        <w:rPr>
          <w:rFonts w:ascii="Verdana" w:hAnsi="Verdana" w:cs="Arial"/>
          <w:sz w:val="22"/>
          <w:szCs w:val="22"/>
        </w:rPr>
        <w:lastRenderedPageBreak/>
        <w:t>humanos necesarios para el cumplimiento de sus objetivos institucionales.</w:t>
      </w:r>
    </w:p>
    <w:p w:rsidR="0074265C" w:rsidRPr="00AE46BE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Mantener actualizado un portafolio de servicios que permita divulgar la oferta de la Institución.</w:t>
      </w:r>
    </w:p>
    <w:p w:rsidR="0074265C" w:rsidRDefault="0074265C" w:rsidP="0074265C">
      <w:pPr>
        <w:pStyle w:val="NormalWeb"/>
        <w:numPr>
          <w:ilvl w:val="0"/>
          <w:numId w:val="12"/>
        </w:numPr>
        <w:spacing w:before="240" w:beforeAutospacing="0" w:after="24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AE46BE">
        <w:rPr>
          <w:rFonts w:ascii="Verdana" w:hAnsi="Verdana" w:cs="Arial"/>
          <w:sz w:val="22"/>
          <w:szCs w:val="22"/>
        </w:rPr>
        <w:t>Las demás funciones que le sean asignadas por la ley.</w:t>
      </w:r>
    </w:p>
    <w:p w:rsidR="0074265C" w:rsidRPr="00AE46BE" w:rsidRDefault="0074265C" w:rsidP="0074265C">
      <w:pPr>
        <w:pStyle w:val="NormalWeb"/>
        <w:spacing w:before="240" w:beforeAutospacing="0" w:after="240" w:afterAutospacing="0" w:line="276" w:lineRule="auto"/>
        <w:ind w:left="720"/>
        <w:jc w:val="both"/>
        <w:rPr>
          <w:rFonts w:ascii="Verdana" w:hAnsi="Verdana" w:cs="Arial"/>
          <w:sz w:val="22"/>
          <w:szCs w:val="22"/>
        </w:rPr>
      </w:pP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5" w:name="_Toc455584735"/>
      <w:bookmarkStart w:id="6" w:name="_Toc536731580"/>
      <w:bookmarkStart w:id="7" w:name="_Toc60302221"/>
      <w:r w:rsidRPr="00AE46BE">
        <w:rPr>
          <w:szCs w:val="22"/>
        </w:rPr>
        <w:t>OBJETIVO</w:t>
      </w:r>
      <w:bookmarkEnd w:id="3"/>
      <w:bookmarkEnd w:id="5"/>
      <w:bookmarkEnd w:id="6"/>
      <w:bookmarkEnd w:id="7"/>
      <w:r w:rsidRPr="00AE46BE">
        <w:rPr>
          <w:szCs w:val="22"/>
        </w:rPr>
        <w:t xml:space="preserve"> </w:t>
      </w:r>
    </w:p>
    <w:p w:rsidR="0074265C" w:rsidRPr="00AE46BE" w:rsidRDefault="00632975" w:rsidP="0074265C">
      <w:pPr>
        <w:spacing w:before="240" w:after="240"/>
        <w:jc w:val="both"/>
      </w:pPr>
      <w:r>
        <w:t>Dar a conocer a la</w:t>
      </w:r>
      <w:r w:rsidR="0074265C" w:rsidRPr="00AE46BE">
        <w:t xml:space="preserve"> </w:t>
      </w:r>
      <w:r>
        <w:t xml:space="preserve">ciudadanía y a los grupos de valor </w:t>
      </w:r>
      <w:r w:rsidR="0074265C" w:rsidRPr="00AE46BE">
        <w:t>del Instituto Nacional para Sordos -</w:t>
      </w:r>
      <w:r>
        <w:t xml:space="preserve"> INSOR los diferentes espacios de participación diseñados por el instituto</w:t>
      </w:r>
      <w:r w:rsidR="0074265C" w:rsidRPr="00AE46BE">
        <w:t xml:space="preserve">, para suministrar información acerca de su gestión </w:t>
      </w:r>
      <w:r>
        <w:t>institucional y generar escenarios</w:t>
      </w:r>
      <w:r w:rsidR="0074265C" w:rsidRPr="00AE46BE">
        <w:t xml:space="preserve"> de interacción, interlocución y control social.</w:t>
      </w: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8" w:name="_Toc455584736"/>
      <w:bookmarkStart w:id="9" w:name="_Toc452114270"/>
      <w:bookmarkStart w:id="10" w:name="_Toc536731581"/>
      <w:bookmarkStart w:id="11" w:name="_Toc60302222"/>
      <w:r w:rsidRPr="00AE46BE">
        <w:rPr>
          <w:szCs w:val="22"/>
        </w:rPr>
        <w:t>ALCANCE</w:t>
      </w:r>
      <w:bookmarkEnd w:id="8"/>
      <w:bookmarkEnd w:id="9"/>
      <w:bookmarkEnd w:id="10"/>
      <w:bookmarkEnd w:id="11"/>
      <w:r w:rsidRPr="00AE46BE">
        <w:rPr>
          <w:szCs w:val="22"/>
        </w:rPr>
        <w:t xml:space="preserve"> </w:t>
      </w:r>
    </w:p>
    <w:p w:rsidR="0074265C" w:rsidRPr="00AE46BE" w:rsidRDefault="0074265C" w:rsidP="0074265C">
      <w:pPr>
        <w:spacing w:before="240" w:after="240"/>
        <w:jc w:val="both"/>
        <w:rPr>
          <w:sz w:val="24"/>
          <w:szCs w:val="24"/>
        </w:rPr>
      </w:pPr>
      <w:r w:rsidRPr="00AE46BE">
        <w:t>El desarrollo de este plan b</w:t>
      </w:r>
      <w:r w:rsidR="00881CDF">
        <w:t>usca que los servidores de cada una</w:t>
      </w:r>
      <w:r w:rsidRPr="00AE46BE">
        <w:t xml:space="preserve"> las dependencias del Instituto Nacional para Sord</w:t>
      </w:r>
      <w:r w:rsidR="00881CDF">
        <w:t>os INSOR tengan presente</w:t>
      </w:r>
      <w:r w:rsidRPr="00AE46BE">
        <w:t xml:space="preserve"> la importancia de tene</w:t>
      </w:r>
      <w:r w:rsidR="00881CDF">
        <w:t>r una comunicación tejida</w:t>
      </w:r>
      <w:r w:rsidRPr="00AE46BE">
        <w:t xml:space="preserve"> entre la</w:t>
      </w:r>
      <w:r w:rsidR="00881CDF">
        <w:t xml:space="preserve"> Entidad y sus grupos de valor a través de un proceso metodológico</w:t>
      </w:r>
      <w:r w:rsidRPr="00AE46BE">
        <w:t xml:space="preserve"> permanente; fortaleciendo así, el uso de los canales diseñados para aumentar la participación ciudadana en el diseño, formulación, desarrollo y seguimiento de las políticas, planes, programas y proyectos del Instituto Nacional para Sordos - INSOR.</w:t>
      </w:r>
      <w:r w:rsidRPr="00AE46BE">
        <w:rPr>
          <w:sz w:val="24"/>
          <w:szCs w:val="24"/>
        </w:rPr>
        <w:br w:type="page"/>
      </w: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12" w:name="_Toc455584737"/>
      <w:bookmarkStart w:id="13" w:name="_Toc452114271"/>
      <w:bookmarkStart w:id="14" w:name="_Toc536731582"/>
      <w:bookmarkStart w:id="15" w:name="_Toc60302223"/>
      <w:r w:rsidRPr="00AE46BE">
        <w:rPr>
          <w:szCs w:val="22"/>
        </w:rPr>
        <w:lastRenderedPageBreak/>
        <w:t>1. PRESENTACIÓN</w:t>
      </w:r>
      <w:bookmarkEnd w:id="12"/>
      <w:bookmarkEnd w:id="13"/>
      <w:bookmarkEnd w:id="14"/>
      <w:bookmarkEnd w:id="15"/>
      <w:r w:rsidRPr="00AE46BE">
        <w:rPr>
          <w:szCs w:val="22"/>
        </w:rPr>
        <w:t xml:space="preserve"> </w:t>
      </w:r>
    </w:p>
    <w:p w:rsidR="0074265C" w:rsidRPr="00AE46BE" w:rsidRDefault="0074265C" w:rsidP="0074265C">
      <w:pPr>
        <w:spacing w:before="240" w:after="240"/>
        <w:jc w:val="both"/>
      </w:pPr>
      <w:r w:rsidRPr="00AE46BE">
        <w:rPr>
          <w:szCs w:val="24"/>
        </w:rPr>
        <w:t xml:space="preserve">La participación en la construcción de políticas y en la definición de lineamientos estratégicos, así </w:t>
      </w:r>
      <w:r w:rsidRPr="00AE46BE">
        <w:t xml:space="preserve">como el control social a la gestión pública y la solución de problemas con el aporte de la ciudadanía hacen parte de los derechos ciudadanos, así como de la concepción de un Estado democrático. </w:t>
      </w:r>
    </w:p>
    <w:p w:rsidR="0074265C" w:rsidRPr="00AE46BE" w:rsidRDefault="00F63433" w:rsidP="0074265C">
      <w:pPr>
        <w:spacing w:before="240" w:after="240"/>
        <w:jc w:val="both"/>
      </w:pPr>
      <w:r>
        <w:t>El presente documento pretende</w:t>
      </w:r>
      <w:r w:rsidR="0074265C" w:rsidRPr="00AE46BE">
        <w:t xml:space="preserve"> identificar y </w:t>
      </w:r>
      <w:r w:rsidR="00233448">
        <w:t>describir los espacios</w:t>
      </w:r>
      <w:r w:rsidR="0074265C" w:rsidRPr="00AE46BE">
        <w:t xml:space="preserve"> de participación que EL INSTITUTO NACIONAL PARA SORDOS – INSOR </w:t>
      </w:r>
      <w:r>
        <w:t>tiene dispuestos para</w:t>
      </w:r>
      <w:r w:rsidR="0074265C" w:rsidRPr="00AE46BE">
        <w:t xml:space="preserve"> los ciudadanos, entidades </w:t>
      </w:r>
      <w:r>
        <w:t>y empresas que interactúan con L</w:t>
      </w:r>
      <w:r w:rsidR="0074265C" w:rsidRPr="00AE46BE">
        <w:t>a Entidad. Describe construcciones participativas, Políticas y Planeación estratégica en Participación Ciudadana donde se identifica la Solución de Problemas con base en la consulta y participación tanto resueltos como propuestos.</w:t>
      </w:r>
    </w:p>
    <w:p w:rsidR="0074265C" w:rsidRPr="00AE46BE" w:rsidRDefault="0074265C" w:rsidP="0074265C">
      <w:pPr>
        <w:spacing w:before="240" w:after="240"/>
        <w:jc w:val="both"/>
      </w:pPr>
      <w:r w:rsidRPr="00AE46BE">
        <w:t>Finalmente, describe mecanismos disponibles y propuestos para promover Datos A</w:t>
      </w:r>
      <w:r w:rsidR="00233448">
        <w:t>biertos</w:t>
      </w:r>
      <w:r w:rsidR="00792F15">
        <w:t xml:space="preserve"> institucionales; </w:t>
      </w:r>
      <w:r w:rsidR="00F63433">
        <w:t xml:space="preserve">dado </w:t>
      </w:r>
      <w:r w:rsidR="00792F15">
        <w:t xml:space="preserve">que </w:t>
      </w:r>
      <w:r w:rsidR="00792F15" w:rsidRPr="00792F15">
        <w:t>u</w:t>
      </w:r>
      <w:r w:rsidR="00F63433">
        <w:t xml:space="preserve">no de los </w:t>
      </w:r>
      <w:r w:rsidRPr="00792F15">
        <w:t>propósitos principales de este plan</w:t>
      </w:r>
      <w:r w:rsidRPr="00AE46BE">
        <w:t xml:space="preserve"> es efectuar acciones de mejoramiento </w:t>
      </w:r>
      <w:r w:rsidR="00F63433" w:rsidRPr="00AE46BE">
        <w:t>continuo</w:t>
      </w:r>
      <w:r w:rsidRPr="00AE46BE">
        <w:t xml:space="preserve"> </w:t>
      </w:r>
      <w:r w:rsidR="00D11227">
        <w:t>y</w:t>
      </w:r>
      <w:r w:rsidRPr="00AE46BE">
        <w:t xml:space="preserve"> participación democrática con todos los actores involucrados.</w:t>
      </w: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16" w:name="_Toc455584738"/>
      <w:bookmarkStart w:id="17" w:name="_Toc536731583"/>
      <w:bookmarkStart w:id="18" w:name="_Toc452114272"/>
      <w:bookmarkStart w:id="19" w:name="_Toc60302224"/>
      <w:r w:rsidRPr="00AE46BE">
        <w:rPr>
          <w:szCs w:val="22"/>
        </w:rPr>
        <w:t>2. MARCO LEGAL</w:t>
      </w:r>
      <w:bookmarkEnd w:id="16"/>
      <w:bookmarkEnd w:id="17"/>
      <w:bookmarkEnd w:id="19"/>
      <w:r w:rsidRPr="00AE46BE">
        <w:rPr>
          <w:szCs w:val="22"/>
        </w:rPr>
        <w:t xml:space="preserve"> </w:t>
      </w:r>
      <w:bookmarkEnd w:id="18"/>
    </w:p>
    <w:p w:rsidR="0074265C" w:rsidRPr="00AE46BE" w:rsidRDefault="0074265C" w:rsidP="0074265C">
      <w:pPr>
        <w:spacing w:before="240" w:after="240"/>
        <w:jc w:val="both"/>
      </w:pPr>
      <w:r w:rsidRPr="00AE46BE">
        <w:t>La Constitución Política de Colombia, en su Artículo 103, establece como mecanismos de participación ciudadana: el voto, el plebiscito, el referendo, la consulta popular, el cabildo abierto, la iniciativa legislativa y la revocatoria del mandato. Incluye además que “El Estado contribuirá a la organización, promoción y capacitación de las asociaciones profesionales, cívicas, sindicales, comunitarias, juveniles, benéficas o de utilidad común no gubernamentales, sin detrimento de su autonomía, con el fin de que constituyan mecanismos democráticos de representación en las diferentes instancias de participación, concertación, control y vigilancia de la gestión pública que se establezcan”. Además de la Carta Política Son varias las normas que facultan a los ciudadanos para que hagan uso de los derechos y deberes y ejerzan la participación en los diversos niveles del Estado:</w:t>
      </w:r>
    </w:p>
    <w:p w:rsidR="0074265C" w:rsidRDefault="00644DBB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Constitución Política de 1991.</w:t>
      </w:r>
    </w:p>
    <w:p w:rsidR="00644DBB" w:rsidRPr="00644DBB" w:rsidRDefault="00644DBB" w:rsidP="00644DBB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Ley 1955 de 2019</w:t>
      </w:r>
      <w:r w:rsidRPr="000A5109">
        <w:rPr>
          <w:rFonts w:cs="Arial"/>
          <w:color w:val="000000" w:themeColor="text1"/>
        </w:rPr>
        <w:t>. “Por la cual se expide el Plan Naci</w:t>
      </w:r>
      <w:r>
        <w:rPr>
          <w:rFonts w:cs="Arial"/>
          <w:color w:val="000000" w:themeColor="text1"/>
        </w:rPr>
        <w:t>onal de Desarrollo, 2018-</w:t>
      </w:r>
      <w:r>
        <w:rPr>
          <w:rFonts w:cs="Arial"/>
          <w:color w:val="000000" w:themeColor="text1"/>
        </w:rPr>
        <w:softHyphen/>
        <w:t>2022</w:t>
      </w:r>
      <w:r w:rsidRPr="000A5109">
        <w:rPr>
          <w:rFonts w:cs="Arial"/>
          <w:color w:val="000000" w:themeColor="text1"/>
        </w:rPr>
        <w:t>”.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Decreto 1499 de 2017 Actualización Modelos Integrado de Planeación y Gestión.</w:t>
      </w:r>
    </w:p>
    <w:p w:rsidR="0074265C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1757 de 2015, “Estatuto de la participación democrática en Colombia”.</w:t>
      </w:r>
    </w:p>
    <w:p w:rsidR="00B8437C" w:rsidRPr="00B8437C" w:rsidRDefault="00B8437C" w:rsidP="00B8437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Ley 1712 de 2014 “</w:t>
      </w:r>
      <w:r w:rsidRPr="00B8437C">
        <w:rPr>
          <w:rFonts w:cs="Arial"/>
          <w:color w:val="000000" w:themeColor="text1"/>
        </w:rPr>
        <w:t>Por medio de la cual se crea la Ley de</w:t>
      </w:r>
      <w:r>
        <w:rPr>
          <w:rFonts w:cs="Arial"/>
          <w:color w:val="000000" w:themeColor="text1"/>
        </w:rPr>
        <w:t xml:space="preserve"> </w:t>
      </w:r>
      <w:r w:rsidRPr="00B8437C">
        <w:rPr>
          <w:rFonts w:cs="Arial"/>
          <w:color w:val="000000" w:themeColor="text1"/>
        </w:rPr>
        <w:t>Transparencia y del Derecho de Acceso</w:t>
      </w:r>
      <w:r>
        <w:rPr>
          <w:rFonts w:cs="Arial"/>
          <w:color w:val="000000" w:themeColor="text1"/>
        </w:rPr>
        <w:t xml:space="preserve"> </w:t>
      </w:r>
      <w:r w:rsidRPr="00B8437C">
        <w:rPr>
          <w:rFonts w:cs="Arial"/>
          <w:color w:val="000000" w:themeColor="text1"/>
        </w:rPr>
        <w:t>a la Información Pública Nacional y se</w:t>
      </w:r>
      <w:r>
        <w:rPr>
          <w:rFonts w:cs="Arial"/>
          <w:color w:val="000000" w:themeColor="text1"/>
        </w:rPr>
        <w:t xml:space="preserve"> </w:t>
      </w:r>
      <w:r w:rsidRPr="00B8437C">
        <w:rPr>
          <w:rFonts w:cs="Arial"/>
          <w:color w:val="000000" w:themeColor="text1"/>
        </w:rPr>
        <w:t>dictan otras disposiciones”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1564 de 2012. “Por medio de la cual se expide el código general del proceso y </w:t>
      </w:r>
      <w:r w:rsidR="00644DBB">
        <w:rPr>
          <w:rFonts w:cs="Arial"/>
          <w:color w:val="000000" w:themeColor="text1"/>
        </w:rPr>
        <w:t>se dictan otras disposiciones”.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1474 de 2011. “Por la cual se dictan normas orientadas a fortalecer los mecanismos de prevención, investigación y sanción de actos de corrupción y la efectividad del control de la gestión pública”.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1473 de 2011. “Por la cual se expide el Código de Procedimiento Administrativo y de lo Contencioso Administrativo.”. </w:t>
      </w:r>
    </w:p>
    <w:p w:rsidR="00A8095A" w:rsidRDefault="0074265C" w:rsidP="00A8095A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lastRenderedPageBreak/>
        <w:t>Ley 1150 de 2007. “Por medio de la cual se introducen medidas para la eficiencia y la transparencia en la ley 80 de 1993 y se dictan otras disposiciones generales sobre la contratación con recursos públicos”.</w:t>
      </w:r>
    </w:p>
    <w:p w:rsidR="0074265C" w:rsidRPr="00A8095A" w:rsidRDefault="00FB0CCD" w:rsidP="00A8095A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A8095A">
        <w:rPr>
          <w:rFonts w:cs="Arial"/>
          <w:color w:val="000000" w:themeColor="text1"/>
        </w:rPr>
        <w:t>Ley 1098 de 2006 “Por la cual se expide el Código de la Infancia y la Adolescencia”. (Artículo 40)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962 de 2005. “Por la cual se dictan disposiciones sobre racionalización de trámites y procedimientos administrativos de los organismos y entidades del Estado y de los particulares que ejercen funciones públicas o prestan servicios públicos.</w:t>
      </w:r>
    </w:p>
    <w:p w:rsidR="008246B0" w:rsidRPr="002D0409" w:rsidRDefault="0074265C" w:rsidP="002D0409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850 de 2003. “Por medio de la cual se reglamentan las Veedurías Ciudadanas”.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734 de 2002. “Por la cual se expide el Código Disciplinario Único”.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489 de 1998. “Por la cual se dictan normas sobre la organización y funcionamiento de las entidades del orden nacional, se expiden las disposiciones, principios y reglas generales para el ejercicio de las atribuciones prevista en los numerales 15 y 16 del artículo 189 de la Constitución Política y</w:t>
      </w:r>
      <w:r w:rsidR="008246B0">
        <w:rPr>
          <w:rFonts w:cs="Arial"/>
          <w:color w:val="000000" w:themeColor="text1"/>
        </w:rPr>
        <w:t xml:space="preserve"> se dictan otras disposiciones”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472 de 1998. “Por la cual se desarrolla el artículo 88 de la Constitución Política de Colombia en relación con el ejercicio de las acciones populares y de grupo y se dictan otras disposiciones”. Sobre las Acciones Populares y de Grupos.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393 de 1997. “Por la cual se desarrolla el artículo 87 de la Constitución Política”. Acción de Cumplimiento.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80 de 1993. “Por la cual se expide el Estatuto General de Contratación de la Administración Pública.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Ley 152 de 1994. “Por medio de la cual se establecen los procedimientos para la elaboración, aprobación, ejecución, seguimiento, evaluación y control de los planes de desarrollo”. 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134 de 1994. “Por la cual se dictan normas sobre Mecanismos de Participación Ciudadana”.</w:t>
      </w:r>
    </w:p>
    <w:p w:rsidR="0074265C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Ley 190 de 1995. “Por la cual se dictan normas tendientes a preservar la moralidad en la administración pública y se fijan disposiciones con el fin de erradicar la corrupción administrativa”.</w:t>
      </w:r>
    </w:p>
    <w:p w:rsidR="002D0409" w:rsidRPr="000A5109" w:rsidRDefault="002D0409" w:rsidP="002D0409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2D0409">
        <w:rPr>
          <w:rFonts w:cs="Arial"/>
          <w:color w:val="000000" w:themeColor="text1"/>
        </w:rPr>
        <w:t>Decreto 1421 de 2018</w:t>
      </w:r>
      <w:r>
        <w:rPr>
          <w:rFonts w:cs="Arial"/>
          <w:color w:val="000000" w:themeColor="text1"/>
        </w:rPr>
        <w:t xml:space="preserve"> “</w:t>
      </w:r>
      <w:r w:rsidRPr="002D0409">
        <w:rPr>
          <w:rFonts w:cs="Arial"/>
          <w:color w:val="000000" w:themeColor="text1"/>
        </w:rPr>
        <w:t xml:space="preserve">por el cual se reglamenta en el marco de la educación inclusiva la atención educativa </w:t>
      </w:r>
      <w:r>
        <w:rPr>
          <w:rFonts w:cs="Arial"/>
          <w:color w:val="000000" w:themeColor="text1"/>
        </w:rPr>
        <w:t>a la población con discapacidad”</w:t>
      </w:r>
    </w:p>
    <w:p w:rsidR="0074265C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 xml:space="preserve">Decreto 734 de 2012. “Por el cual se reglamenta el estatuto general de contratación de la administración pública y </w:t>
      </w:r>
      <w:r w:rsidR="00674E64">
        <w:rPr>
          <w:rFonts w:cs="Arial"/>
          <w:color w:val="000000" w:themeColor="text1"/>
        </w:rPr>
        <w:t>se dictan otras disposiciones.”</w:t>
      </w:r>
    </w:p>
    <w:p w:rsidR="0074265C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Decreto 19 de 2012. “Por el cual se dictan normas para suprimir o reformar regulaciones, procedimientos y trámites innecesarios existentes en la Administración Pública”.</w:t>
      </w:r>
    </w:p>
    <w:p w:rsidR="00A8095A" w:rsidRDefault="00A8095A" w:rsidP="00A8095A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Ley 4530 de 2008 “P</w:t>
      </w:r>
      <w:r w:rsidRPr="00A8095A">
        <w:rPr>
          <w:rFonts w:cs="Arial"/>
          <w:color w:val="000000" w:themeColor="text1"/>
        </w:rPr>
        <w:t>or el cual se modifica la estructura del Ministerio del Interior y de Justicia y se dictan otras disposiciones.</w:t>
      </w:r>
    </w:p>
    <w:p w:rsidR="0074265C" w:rsidRPr="000A5109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Decreto 1382 de 2000. “Por el cual establecen reglas para el reparto de la acción de tutela”.</w:t>
      </w:r>
    </w:p>
    <w:p w:rsidR="00AD1E2C" w:rsidRPr="004B73CE" w:rsidRDefault="0074265C" w:rsidP="0074265C">
      <w:pPr>
        <w:pStyle w:val="Prrafodelista"/>
        <w:numPr>
          <w:ilvl w:val="0"/>
          <w:numId w:val="13"/>
        </w:numPr>
        <w:spacing w:before="240" w:after="240" w:line="276" w:lineRule="auto"/>
        <w:jc w:val="both"/>
        <w:rPr>
          <w:rFonts w:cs="Arial"/>
          <w:color w:val="000000" w:themeColor="text1"/>
        </w:rPr>
      </w:pPr>
      <w:r w:rsidRPr="000A5109">
        <w:rPr>
          <w:rFonts w:cs="Arial"/>
          <w:color w:val="000000" w:themeColor="text1"/>
        </w:rPr>
        <w:t>Decreto 2232 de 1995. “Por medio del cual se reglamenta la Ley 190 de 1995 en materia de declaración de bienes y rentas e informe de actividad económica y así como el sistema de quejas y reclamos.</w:t>
      </w:r>
    </w:p>
    <w:p w:rsidR="00AD1E2C" w:rsidRPr="00AE46BE" w:rsidRDefault="00AD1E2C" w:rsidP="0074265C">
      <w:pPr>
        <w:spacing w:before="240" w:after="240"/>
        <w:jc w:val="both"/>
        <w:rPr>
          <w:b/>
          <w:szCs w:val="24"/>
        </w:rPr>
      </w:pPr>
    </w:p>
    <w:p w:rsidR="0074265C" w:rsidRPr="00AE46BE" w:rsidRDefault="0074265C" w:rsidP="0074265C">
      <w:pPr>
        <w:spacing w:before="240" w:after="240"/>
        <w:jc w:val="both"/>
        <w:rPr>
          <w:b/>
          <w:color w:val="0075A2" w:themeColor="accent2" w:themeShade="BF"/>
          <w:szCs w:val="24"/>
        </w:rPr>
      </w:pPr>
      <w:r w:rsidRPr="00AE46BE">
        <w:rPr>
          <w:b/>
          <w:color w:val="0075A2" w:themeColor="accent2" w:themeShade="BF"/>
          <w:szCs w:val="24"/>
        </w:rPr>
        <w:t xml:space="preserve">NORMATIVA APLICABLE PARA LA DISPACIDAD AUDITIVA </w:t>
      </w:r>
    </w:p>
    <w:p w:rsidR="0074265C" w:rsidRPr="00AE46BE" w:rsidRDefault="0074265C" w:rsidP="0074265C">
      <w:pPr>
        <w:spacing w:before="240" w:after="240"/>
        <w:jc w:val="both"/>
        <w:rPr>
          <w:color w:val="0075A2" w:themeColor="accent2" w:themeShade="BF"/>
          <w:szCs w:val="24"/>
        </w:rPr>
      </w:pPr>
      <w:r w:rsidRPr="00AE46BE">
        <w:rPr>
          <w:b/>
          <w:bCs/>
          <w:color w:val="0075A2" w:themeColor="accent2" w:themeShade="BF"/>
          <w:szCs w:val="24"/>
        </w:rPr>
        <w:t>Orientaciones de Organismos y Agencias Internacionales</w:t>
      </w:r>
    </w:p>
    <w:p w:rsidR="0074265C" w:rsidRPr="00AE46BE" w:rsidRDefault="0074265C" w:rsidP="0074265C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Protocolo de San Salvador (OEA 1988 y COL 1997)</w:t>
      </w:r>
    </w:p>
    <w:p w:rsidR="0074265C" w:rsidRPr="00AE46BE" w:rsidRDefault="0074265C" w:rsidP="0074265C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Convención de los DDHH de las PCD (ONU 2006 y COL 2009</w:t>
      </w:r>
      <w:r w:rsidR="00AD1E2C">
        <w:rPr>
          <w:szCs w:val="24"/>
        </w:rPr>
        <w:t>)</w:t>
      </w:r>
    </w:p>
    <w:p w:rsidR="0074265C" w:rsidRPr="00AE46BE" w:rsidRDefault="0074265C" w:rsidP="0074265C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Objetivos del Desarrollo Sostenible-ODS (Decreto 280 de 2015)</w:t>
      </w:r>
    </w:p>
    <w:p w:rsidR="0074265C" w:rsidRPr="00AE46BE" w:rsidRDefault="0074265C" w:rsidP="0074265C">
      <w:pPr>
        <w:spacing w:before="240" w:after="240"/>
        <w:jc w:val="both"/>
        <w:rPr>
          <w:b/>
          <w:bCs/>
          <w:color w:val="0075A2" w:themeColor="accent2" w:themeShade="BF"/>
          <w:szCs w:val="24"/>
        </w:rPr>
      </w:pPr>
      <w:r w:rsidRPr="00AE46BE">
        <w:rPr>
          <w:b/>
          <w:bCs/>
          <w:color w:val="0075A2" w:themeColor="accent2" w:themeShade="BF"/>
          <w:szCs w:val="24"/>
        </w:rPr>
        <w:t>Bloque de constitucionalidad y normas relativas a Personas con discapacidad</w:t>
      </w:r>
    </w:p>
    <w:p w:rsidR="00246E27" w:rsidRPr="00246E27" w:rsidRDefault="0074265C" w:rsidP="00246E27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Ley 115 de 1994 - Ley General de Educación</w:t>
      </w:r>
    </w:p>
    <w:p w:rsidR="0074265C" w:rsidRPr="00AE46BE" w:rsidRDefault="0074265C" w:rsidP="0074265C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Ley 982 de 2005 - Equiparación oportunidades PS</w:t>
      </w:r>
    </w:p>
    <w:p w:rsidR="00246E27" w:rsidRDefault="0074265C" w:rsidP="00246E27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Ley 1145 de 2007 - Sistema Nacional de Discapacidad</w:t>
      </w:r>
    </w:p>
    <w:p w:rsidR="0074265C" w:rsidRPr="00246E27" w:rsidRDefault="0074265C" w:rsidP="00246E27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246E27">
        <w:rPr>
          <w:szCs w:val="24"/>
        </w:rPr>
        <w:t>Ley Estatutaria 1618 de 2013 - Goce Derechos PCD</w:t>
      </w:r>
    </w:p>
    <w:p w:rsidR="00246E27" w:rsidRPr="00AE46BE" w:rsidRDefault="00246E27" w:rsidP="00246E27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>
        <w:rPr>
          <w:szCs w:val="24"/>
        </w:rPr>
        <w:t>Decreto 1421 de 2017 - E</w:t>
      </w:r>
      <w:r w:rsidRPr="00246E27">
        <w:rPr>
          <w:szCs w:val="24"/>
        </w:rPr>
        <w:t>ducación inclusiva población con discapacidad.</w:t>
      </w:r>
    </w:p>
    <w:p w:rsidR="0074265C" w:rsidRPr="00AE46BE" w:rsidRDefault="0074265C" w:rsidP="0074265C">
      <w:pPr>
        <w:numPr>
          <w:ilvl w:val="0"/>
          <w:numId w:val="14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Decreto 366/2009</w:t>
      </w:r>
    </w:p>
    <w:p w:rsidR="0074265C" w:rsidRPr="00AE46BE" w:rsidRDefault="0074265C" w:rsidP="0074265C">
      <w:pPr>
        <w:spacing w:before="240" w:after="240"/>
        <w:jc w:val="both"/>
        <w:rPr>
          <w:b/>
          <w:bCs/>
          <w:color w:val="0075A2" w:themeColor="accent2" w:themeShade="BF"/>
          <w:szCs w:val="24"/>
        </w:rPr>
      </w:pPr>
      <w:r w:rsidRPr="00AE46BE">
        <w:rPr>
          <w:b/>
          <w:bCs/>
          <w:color w:val="0075A2" w:themeColor="accent2" w:themeShade="BF"/>
          <w:szCs w:val="24"/>
        </w:rPr>
        <w:t>Consejo Nacional de Política Económica y Social</w:t>
      </w:r>
    </w:p>
    <w:p w:rsidR="0074265C" w:rsidRPr="00AE46BE" w:rsidRDefault="0074265C" w:rsidP="0074265C">
      <w:pPr>
        <w:numPr>
          <w:ilvl w:val="0"/>
          <w:numId w:val="15"/>
        </w:numPr>
        <w:spacing w:before="240" w:after="240" w:line="276" w:lineRule="auto"/>
        <w:jc w:val="both"/>
        <w:rPr>
          <w:szCs w:val="24"/>
        </w:rPr>
      </w:pPr>
      <w:r w:rsidRPr="00AE46BE">
        <w:rPr>
          <w:szCs w:val="24"/>
        </w:rPr>
        <w:t>Conpes 166 de 2013: Política Pública de Discapacidad e Inclusión Social</w:t>
      </w:r>
    </w:p>
    <w:p w:rsidR="0074265C" w:rsidRPr="00AE46BE" w:rsidRDefault="0074265C" w:rsidP="0074265C">
      <w:pPr>
        <w:spacing w:before="240" w:after="240"/>
        <w:ind w:left="360"/>
        <w:jc w:val="both"/>
        <w:rPr>
          <w:szCs w:val="24"/>
        </w:rPr>
      </w:pPr>
      <w:r w:rsidRPr="00AE46BE">
        <w:rPr>
          <w:szCs w:val="24"/>
        </w:rPr>
        <w:t>“Los Deberes frente a los Derechos de los Ciudadanos “</w:t>
      </w:r>
    </w:p>
    <w:p w:rsidR="004B73CE" w:rsidRDefault="0074265C" w:rsidP="004B73CE">
      <w:pPr>
        <w:spacing w:before="240" w:after="240"/>
        <w:ind w:left="360"/>
        <w:jc w:val="both"/>
        <w:rPr>
          <w:szCs w:val="24"/>
        </w:rPr>
      </w:pPr>
      <w:r w:rsidRPr="00AE46BE">
        <w:rPr>
          <w:szCs w:val="24"/>
        </w:rPr>
        <w:t xml:space="preserve">Así como todo ciudadano tiene derechos orientados a buscar formas de relación con los demás sin que atenten contra su supervivencia y dignidad, también tiene deberes y obligaciones para consigo mismo y frente a las demás personas e instituciones. </w:t>
      </w:r>
    </w:p>
    <w:p w:rsidR="0074265C" w:rsidRPr="00AE46BE" w:rsidRDefault="0074265C" w:rsidP="0074265C">
      <w:pPr>
        <w:spacing w:before="240" w:after="240"/>
        <w:ind w:left="360"/>
        <w:jc w:val="both"/>
        <w:rPr>
          <w:szCs w:val="24"/>
        </w:rPr>
      </w:pPr>
      <w:r w:rsidRPr="00AE46BE">
        <w:rPr>
          <w:szCs w:val="24"/>
        </w:rPr>
        <w:t xml:space="preserve">Los principales deberes de los ciudadanos frente a la administración pública son: 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Respetar y apoyar a las autoridades democráticas legítimamente constituidas.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Propender al logro y mantenimiento de la paz. 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Proteger los recursos culturales y naturales del país y velar por la conservación de un ambiente sano. 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Contribuir al financiamiento de los gastos e inversiones del Estado dentro de conceptos de justicia y equidad. 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Participar en la vida política, cívica y comunitaria del país.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Cumplir con las normas legales. </w:t>
      </w:r>
      <w:r w:rsidRPr="000A5109">
        <w:rPr>
          <w:rFonts w:ascii="Arial" w:hAnsi="Arial" w:cs="Arial"/>
          <w:color w:val="000000" w:themeColor="text1"/>
          <w:szCs w:val="24"/>
        </w:rPr>
        <w:t>○</w:t>
      </w:r>
      <w:r w:rsidRPr="000A5109">
        <w:rPr>
          <w:rFonts w:cs="Arial"/>
          <w:color w:val="000000" w:themeColor="text1"/>
          <w:szCs w:val="24"/>
        </w:rPr>
        <w:t xml:space="preserve"> Hacer uso responsable de los bienes e inmuebles públicos. </w:t>
      </w:r>
    </w:p>
    <w:p w:rsidR="0074265C" w:rsidRPr="000A5109" w:rsidRDefault="0074265C" w:rsidP="0074265C">
      <w:pPr>
        <w:pStyle w:val="Prrafodelista"/>
        <w:numPr>
          <w:ilvl w:val="0"/>
          <w:numId w:val="16"/>
        </w:numPr>
        <w:spacing w:before="240" w:after="240" w:line="276" w:lineRule="auto"/>
        <w:jc w:val="both"/>
        <w:rPr>
          <w:rFonts w:cs="Arial"/>
          <w:color w:val="000000" w:themeColor="text1"/>
          <w:sz w:val="24"/>
          <w:szCs w:val="24"/>
        </w:rPr>
      </w:pPr>
      <w:r w:rsidRPr="000A5109">
        <w:rPr>
          <w:rFonts w:cs="Arial"/>
          <w:color w:val="000000" w:themeColor="text1"/>
          <w:szCs w:val="24"/>
        </w:rPr>
        <w:lastRenderedPageBreak/>
        <w:t>Escuchar y respetar las opiniones ajenas.</w:t>
      </w:r>
    </w:p>
    <w:p w:rsidR="0074265C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b w:val="0"/>
          <w:sz w:val="24"/>
          <w:szCs w:val="24"/>
        </w:rPr>
      </w:pPr>
      <w:bookmarkStart w:id="20" w:name="_Toc536731584"/>
      <w:bookmarkStart w:id="21" w:name="_Toc60302225"/>
      <w:r w:rsidRPr="00AE46BE">
        <w:rPr>
          <w:szCs w:val="22"/>
        </w:rPr>
        <w:t xml:space="preserve">4. </w:t>
      </w:r>
      <w:r w:rsidRPr="00530091">
        <w:rPr>
          <w:szCs w:val="22"/>
        </w:rPr>
        <w:t>MODELO INTEGRADO DE PLANEACIÓN Y GESTIÓN</w:t>
      </w:r>
      <w:bookmarkEnd w:id="20"/>
      <w:bookmarkEnd w:id="21"/>
      <w:r w:rsidRPr="00530091">
        <w:rPr>
          <w:szCs w:val="22"/>
        </w:rPr>
        <w:t xml:space="preserve">  </w:t>
      </w:r>
    </w:p>
    <w:p w:rsidR="0074265C" w:rsidRPr="0015391C" w:rsidRDefault="0074265C" w:rsidP="0074265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6C8FFB7" wp14:editId="7806F32B">
            <wp:extent cx="4495119" cy="3495675"/>
            <wp:effectExtent l="19050" t="19050" r="203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P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163" cy="349726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B73CE" w:rsidRPr="004B73CE" w:rsidRDefault="0074265C" w:rsidP="004B73CE">
      <w:pPr>
        <w:jc w:val="center"/>
        <w:rPr>
          <w:sz w:val="16"/>
          <w:szCs w:val="16"/>
        </w:rPr>
      </w:pPr>
      <w:r w:rsidRPr="0015391C">
        <w:rPr>
          <w:sz w:val="16"/>
          <w:szCs w:val="16"/>
        </w:rPr>
        <w:t>Fuente: Manual Operativo Modelo Integrado de Planeación y Gestión.  DAFP</w:t>
      </w:r>
    </w:p>
    <w:p w:rsidR="0074265C" w:rsidRDefault="0074265C" w:rsidP="0074265C">
      <w:pPr>
        <w:pStyle w:val="Ttulo2"/>
      </w:pPr>
      <w:bookmarkStart w:id="22" w:name="_Toc536731585"/>
      <w:bookmarkStart w:id="23" w:name="_Toc60302226"/>
      <w:r w:rsidRPr="00496029">
        <w:t>DIMENSIÓN: GESTIÓN CON VALORES PARA RESULTADOS</w:t>
      </w:r>
      <w:r>
        <w:rPr>
          <w:rStyle w:val="Refdenotaalpie"/>
          <w:szCs w:val="22"/>
        </w:rPr>
        <w:footnoteReference w:id="1"/>
      </w:r>
      <w:bookmarkEnd w:id="22"/>
      <w:bookmarkEnd w:id="23"/>
    </w:p>
    <w:p w:rsidR="0074265C" w:rsidRPr="00496029" w:rsidRDefault="0074265C" w:rsidP="0074265C">
      <w:pPr>
        <w:autoSpaceDE w:val="0"/>
        <w:autoSpaceDN w:val="0"/>
        <w:adjustRightInd w:val="0"/>
        <w:spacing w:before="240" w:after="240" w:line="276" w:lineRule="auto"/>
        <w:ind w:left="708"/>
        <w:jc w:val="both"/>
      </w:pPr>
      <w:r w:rsidRPr="00496029">
        <w:rPr>
          <w:rFonts w:cs="Arial"/>
        </w:rPr>
        <w:t>MIPG facilita que la gestión de las entidades esté orientada hacia el logro de resultados en el marco de la integridad. Para esto, pone en marcha los cursos de acción o trayectorias de implementación definidas en la dimensión de Direccionamiento Estratégico y Planeación y contando con el talento humano disponible en la entidad.</w:t>
      </w:r>
    </w:p>
    <w:p w:rsidR="0074265C" w:rsidRPr="00496029" w:rsidRDefault="0074265C" w:rsidP="0074265C">
      <w:pPr>
        <w:pStyle w:val="Ttulo2"/>
        <w:rPr>
          <w:color w:val="009DD9" w:themeColor="accent2"/>
        </w:rPr>
      </w:pPr>
      <w:bookmarkStart w:id="24" w:name="_Toc536731586"/>
      <w:bookmarkStart w:id="25" w:name="_Toc60302227"/>
      <w:r w:rsidRPr="00496029">
        <w:t>POLÍTICA DE PARTICIPACIÓN CIUDADANA EN LA GESTIÓN PÚBLICA</w:t>
      </w:r>
      <w:r>
        <w:rPr>
          <w:rStyle w:val="Refdenotaalpie"/>
          <w:szCs w:val="22"/>
        </w:rPr>
        <w:footnoteReference w:id="2"/>
      </w:r>
      <w:bookmarkEnd w:id="24"/>
      <w:bookmarkEnd w:id="25"/>
    </w:p>
    <w:p w:rsidR="0074265C" w:rsidRPr="00496029" w:rsidRDefault="0074265C" w:rsidP="0074265C">
      <w:p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rFonts w:cs="Arial"/>
        </w:rPr>
      </w:pPr>
      <w:r w:rsidRPr="00496029">
        <w:rPr>
          <w:rFonts w:cs="Arial"/>
        </w:rPr>
        <w:t>Las entidades deberán diseñar, mantener y mejorar espacios que garanticen la participación ciudadana en todo el ciclo de la gestión pública (diagnóstico, formulación, implementación, evaluación y seguimiento) en el marco de lo dispuesto en artículo 2 de la Ley 1757 de 2015; lo cual exige que, desde la dimensión de Direccionamiento Estratégico y Planeación, se incluya de manera explícita la forma como se facilitará y promoverá la participación ciudadana.</w:t>
      </w:r>
    </w:p>
    <w:p w:rsidR="0074265C" w:rsidRDefault="0074265C" w:rsidP="0074265C">
      <w:pPr>
        <w:autoSpaceDE w:val="0"/>
        <w:autoSpaceDN w:val="0"/>
        <w:adjustRightInd w:val="0"/>
        <w:spacing w:before="240" w:after="240"/>
        <w:ind w:left="708"/>
        <w:jc w:val="both"/>
      </w:pPr>
      <w:r w:rsidRPr="00496029">
        <w:rPr>
          <w:rFonts w:cs="Arial"/>
        </w:rPr>
        <w:lastRenderedPageBreak/>
        <w:t>Dentro de los espacios de participación se incluyen aquellos que faciliten el ejercicio del control social y la evaluación ciudadana, a través de procesos permanentes de rendición de cuentas que se deben garantizar durante todo el ciclo de la gestión pública. A continuación, se presenta un esquema en donde se identifican los resultados esperados de la implementación de esta Política incluyendo algunas orientaciones sobre la Estrategia de Rendición de Cuentas, así como los pasos o acciones generales que la entidad puede llevar a cabo para alcanzar dichos resultados</w:t>
      </w:r>
    </w:p>
    <w:p w:rsidR="0074265C" w:rsidRPr="00496029" w:rsidRDefault="000A5109" w:rsidP="0074265C">
      <w:pPr>
        <w:autoSpaceDE w:val="0"/>
        <w:autoSpaceDN w:val="0"/>
        <w:adjustRightInd w:val="0"/>
        <w:spacing w:before="240" w:after="240"/>
        <w:ind w:left="708"/>
        <w:jc w:val="center"/>
        <w:rPr>
          <w:b/>
        </w:rPr>
      </w:pPr>
      <w:r w:rsidRPr="00496029">
        <w:rPr>
          <w:noProof/>
        </w:rPr>
        <w:drawing>
          <wp:anchor distT="0" distB="0" distL="114300" distR="114300" simplePos="0" relativeHeight="251662336" behindDoc="1" locked="0" layoutInCell="1" allowOverlap="1" wp14:anchorId="3CA83358" wp14:editId="5F01F6C2">
            <wp:simplePos x="0" y="0"/>
            <wp:positionH relativeFrom="column">
              <wp:posOffset>17780</wp:posOffset>
            </wp:positionH>
            <wp:positionV relativeFrom="paragraph">
              <wp:posOffset>457835</wp:posOffset>
            </wp:positionV>
            <wp:extent cx="5493513" cy="3717032"/>
            <wp:effectExtent l="0" t="0" r="0" b="0"/>
            <wp:wrapThrough wrapText="bothSides">
              <wp:wrapPolygon edited="0">
                <wp:start x="0" y="0"/>
                <wp:lineTo x="0" y="21478"/>
                <wp:lineTo x="21498" y="21478"/>
                <wp:lineTo x="21498" y="0"/>
                <wp:lineTo x="0" y="0"/>
              </wp:wrapPolygon>
            </wp:wrapThrough>
            <wp:docPr id="10" name="Imagen 4" descr="Captura de pantalla 2018-09-12 a las 2.27.35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Captura de pantalla 2018-09-12 a las 2.27.35 a.m.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513" cy="371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65C" w:rsidRPr="00496029">
        <w:rPr>
          <w:b/>
        </w:rPr>
        <w:t>Círculo Virtuoso de la Participación</w:t>
      </w:r>
    </w:p>
    <w:p w:rsidR="0074265C" w:rsidRDefault="0074265C" w:rsidP="0074265C">
      <w:pPr>
        <w:autoSpaceDE w:val="0"/>
        <w:autoSpaceDN w:val="0"/>
        <w:adjustRightInd w:val="0"/>
        <w:spacing w:before="240" w:after="240"/>
        <w:ind w:left="708"/>
        <w:jc w:val="both"/>
      </w:pPr>
    </w:p>
    <w:p w:rsidR="0074265C" w:rsidRDefault="0074265C" w:rsidP="0074265C">
      <w:pPr>
        <w:jc w:val="center"/>
        <w:rPr>
          <w:sz w:val="16"/>
          <w:szCs w:val="16"/>
        </w:rPr>
      </w:pPr>
      <w:r w:rsidRPr="0015391C">
        <w:rPr>
          <w:sz w:val="16"/>
          <w:szCs w:val="16"/>
        </w:rPr>
        <w:t>Fuente: Manual Operativo Modelo Integrado de Planeación y Gestión.  DAFP</w:t>
      </w:r>
    </w:p>
    <w:p w:rsidR="0074265C" w:rsidRPr="00496029" w:rsidRDefault="0074265C" w:rsidP="0074265C">
      <w:pPr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</w:pPr>
      <w:r w:rsidRPr="00496029">
        <w:t>Fortalecer y promover el uso de los mecanismos de participación directa.</w:t>
      </w:r>
    </w:p>
    <w:p w:rsidR="0074265C" w:rsidRPr="00496029" w:rsidRDefault="0074265C" w:rsidP="0074265C">
      <w:pPr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</w:pPr>
      <w:r w:rsidRPr="00496029">
        <w:t xml:space="preserve">Promover la apertura de espacios de participación en todos los ciclos y escenarios de la política: </w:t>
      </w:r>
      <w:r w:rsidRPr="00496029">
        <w:rPr>
          <w:b/>
          <w:bCs/>
        </w:rPr>
        <w:t>Circulo virtuoso de la participación.</w:t>
      </w:r>
    </w:p>
    <w:p w:rsidR="0074265C" w:rsidRDefault="0074265C" w:rsidP="0074265C">
      <w:p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rFonts w:cs="Arial"/>
          <w:sz w:val="22"/>
        </w:rPr>
      </w:pPr>
    </w:p>
    <w:p w:rsidR="00636EC2" w:rsidRDefault="00636EC2" w:rsidP="0074265C">
      <w:p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rFonts w:cs="Arial"/>
          <w:sz w:val="22"/>
        </w:rPr>
      </w:pPr>
    </w:p>
    <w:p w:rsidR="00636EC2" w:rsidRPr="00496029" w:rsidRDefault="00636EC2" w:rsidP="0074265C">
      <w:p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rFonts w:cs="Arial"/>
          <w:sz w:val="22"/>
        </w:rPr>
      </w:pP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26" w:name="_Toc455584739"/>
      <w:bookmarkStart w:id="27" w:name="_Toc452114273"/>
      <w:bookmarkStart w:id="28" w:name="_Toc536731587"/>
      <w:bookmarkStart w:id="29" w:name="_Toc60302228"/>
      <w:r w:rsidRPr="00AE46BE">
        <w:rPr>
          <w:szCs w:val="22"/>
        </w:rPr>
        <w:lastRenderedPageBreak/>
        <w:t xml:space="preserve">3. </w:t>
      </w:r>
      <w:bookmarkEnd w:id="26"/>
      <w:bookmarkEnd w:id="27"/>
      <w:bookmarkEnd w:id="28"/>
      <w:r w:rsidR="00D11227">
        <w:rPr>
          <w:szCs w:val="22"/>
        </w:rPr>
        <w:t>DEFINICIÓN</w:t>
      </w:r>
      <w:r w:rsidR="00C4263F">
        <w:rPr>
          <w:szCs w:val="22"/>
        </w:rPr>
        <w:t xml:space="preserve"> DE INTERES EN</w:t>
      </w:r>
      <w:r w:rsidR="00975857">
        <w:rPr>
          <w:szCs w:val="22"/>
        </w:rPr>
        <w:t xml:space="preserve"> PARTICIPACION CIUDADANA</w:t>
      </w:r>
      <w:bookmarkEnd w:id="29"/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CIUDADANOS: Personas del común que son consideradas por la entidad como usuarios de la institución como Estudiantes, Docentes, Servidores Públicos.</w:t>
      </w:r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ENTIDADES: Organismos de control, entidades públicas de interés para el desarrollo de la actividad misional, asociaciones y agremiaciones, universidades, entes de cooperación internacional. </w:t>
      </w:r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DERECHO DE PETICIÓN: 15 días hábiles siguientes a la fecha de su recibo por medios físicos y/o electrónicos a ciudadanos y entidades. </w:t>
      </w:r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QUEJA: 15 días hábiles siguientes a la fecha de su recibo por medios físicos y/o electrónicos a ciudadanos y entidades.</w:t>
      </w:r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 xml:space="preserve">RECLAMO: 15 días hábiles siguientes a la fecha de su recibo por medios físicos y/o electrónicos a ciudadanos y entidades. </w:t>
      </w:r>
    </w:p>
    <w:p w:rsidR="0074265C" w:rsidRPr="000A5109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SOLICITUD DE INFORMACIÓN: El plazo máximo para responderlas es de 10 días por medios físicos y/o electrónicos a ciudadanos, entidades y entidades.</w:t>
      </w:r>
    </w:p>
    <w:p w:rsidR="0074265C" w:rsidRPr="00C4263F" w:rsidRDefault="0074265C" w:rsidP="0074265C">
      <w:pPr>
        <w:pStyle w:val="Prrafodelista"/>
        <w:numPr>
          <w:ilvl w:val="0"/>
          <w:numId w:val="17"/>
        </w:numPr>
        <w:spacing w:before="240" w:after="240" w:line="276" w:lineRule="auto"/>
        <w:jc w:val="both"/>
        <w:rPr>
          <w:rFonts w:cs="Arial"/>
          <w:color w:val="000000" w:themeColor="text1"/>
          <w:szCs w:val="24"/>
        </w:rPr>
      </w:pPr>
      <w:r w:rsidRPr="000A5109">
        <w:rPr>
          <w:rFonts w:cs="Arial"/>
          <w:color w:val="000000" w:themeColor="text1"/>
          <w:szCs w:val="24"/>
        </w:rPr>
        <w:t>CONSULTAS: El plazo máximo para responderlas es de 30 días por medios físicos y/o electrónicos a ciudadanos y empresas.</w:t>
      </w:r>
    </w:p>
    <w:p w:rsidR="0074265C" w:rsidRPr="00AE46BE" w:rsidRDefault="0074265C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30" w:name="_Toc455584740"/>
      <w:bookmarkStart w:id="31" w:name="_Toc536731588"/>
      <w:bookmarkStart w:id="32" w:name="_Toc452114274"/>
      <w:bookmarkStart w:id="33" w:name="_Toc60302229"/>
      <w:r w:rsidRPr="00AE46BE">
        <w:rPr>
          <w:szCs w:val="22"/>
        </w:rPr>
        <w:t xml:space="preserve">4. </w:t>
      </w:r>
      <w:r w:rsidRPr="00975857">
        <w:rPr>
          <w:szCs w:val="22"/>
        </w:rPr>
        <w:t>ESTRATEGIAS DE PARTICIPACIÓN CIUDADANA</w:t>
      </w:r>
      <w:bookmarkEnd w:id="30"/>
      <w:bookmarkEnd w:id="31"/>
      <w:bookmarkEnd w:id="33"/>
    </w:p>
    <w:p w:rsidR="0074265C" w:rsidRPr="00C4263F" w:rsidRDefault="00975857" w:rsidP="0074265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rFonts w:cs="Arial"/>
          <w:color w:val="auto"/>
        </w:rPr>
      </w:pPr>
      <w:r w:rsidRPr="00C4263F">
        <w:rPr>
          <w:rFonts w:cs="Arial"/>
          <w:color w:val="auto"/>
        </w:rPr>
        <w:t xml:space="preserve">Desarrollar actividades con diferentes instituciones tanto públicas como privadas en los </w:t>
      </w:r>
      <w:r w:rsidR="0074265C" w:rsidRPr="00C4263F">
        <w:rPr>
          <w:rFonts w:cs="Arial"/>
          <w:color w:val="auto"/>
        </w:rPr>
        <w:t xml:space="preserve">que existan escenarios </w:t>
      </w:r>
      <w:r w:rsidRPr="00C4263F">
        <w:rPr>
          <w:rFonts w:cs="Arial"/>
          <w:color w:val="auto"/>
        </w:rPr>
        <w:t>de participación ciudadana. Estos</w:t>
      </w:r>
      <w:r w:rsidR="0074265C" w:rsidRPr="00C4263F">
        <w:rPr>
          <w:rFonts w:cs="Arial"/>
          <w:color w:val="auto"/>
        </w:rPr>
        <w:t xml:space="preserve"> espacio</w:t>
      </w:r>
      <w:r w:rsidRPr="00C4263F">
        <w:rPr>
          <w:rFonts w:cs="Arial"/>
          <w:color w:val="auto"/>
        </w:rPr>
        <w:t>s</w:t>
      </w:r>
      <w:r w:rsidR="0074265C" w:rsidRPr="00C4263F">
        <w:rPr>
          <w:rFonts w:cs="Arial"/>
          <w:color w:val="auto"/>
        </w:rPr>
        <w:t xml:space="preserve"> facilita</w:t>
      </w:r>
      <w:r w:rsidRPr="00C4263F">
        <w:rPr>
          <w:rFonts w:cs="Arial"/>
          <w:color w:val="auto"/>
        </w:rPr>
        <w:t>n</w:t>
      </w:r>
      <w:r w:rsidR="0074265C" w:rsidRPr="00C4263F">
        <w:rPr>
          <w:rFonts w:cs="Arial"/>
          <w:color w:val="auto"/>
        </w:rPr>
        <w:t xml:space="preserve"> el </w:t>
      </w:r>
      <w:r w:rsidR="00E23073" w:rsidRPr="00C4263F">
        <w:rPr>
          <w:rFonts w:cs="Arial"/>
          <w:color w:val="auto"/>
        </w:rPr>
        <w:t>acercamiento</w:t>
      </w:r>
      <w:r w:rsidR="0074265C" w:rsidRPr="00C4263F">
        <w:rPr>
          <w:rFonts w:cs="Arial"/>
          <w:color w:val="auto"/>
        </w:rPr>
        <w:t xml:space="preserve"> con la </w:t>
      </w:r>
      <w:r w:rsidR="00E23073" w:rsidRPr="00C4263F">
        <w:rPr>
          <w:rFonts w:cs="Arial"/>
          <w:color w:val="auto"/>
        </w:rPr>
        <w:t xml:space="preserve">población sorda y con la </w:t>
      </w:r>
      <w:r w:rsidR="0074265C" w:rsidRPr="00C4263F">
        <w:rPr>
          <w:rFonts w:cs="Arial"/>
          <w:color w:val="auto"/>
        </w:rPr>
        <w:t>ciudadanía en general, permitiendo que se identifiquen de manera real las necesidades de la población. En esta estrategia se involucran mecanismos o escenarios</w:t>
      </w:r>
      <w:r w:rsidR="00636EC2" w:rsidRPr="00C4263F">
        <w:rPr>
          <w:rFonts w:cs="Arial"/>
          <w:color w:val="auto"/>
        </w:rPr>
        <w:t xml:space="preserve"> que</w:t>
      </w:r>
      <w:r w:rsidR="0074265C" w:rsidRPr="00C4263F">
        <w:rPr>
          <w:rFonts w:cs="Arial"/>
          <w:color w:val="auto"/>
        </w:rPr>
        <w:t xml:space="preserve"> tiene que</w:t>
      </w:r>
      <w:r w:rsidR="00E23073" w:rsidRPr="00C4263F">
        <w:rPr>
          <w:rFonts w:cs="Arial"/>
          <w:color w:val="auto"/>
        </w:rPr>
        <w:t xml:space="preserve"> ver con la participación en</w:t>
      </w:r>
      <w:r w:rsidR="0074265C" w:rsidRPr="00C4263F">
        <w:rPr>
          <w:rFonts w:cs="Arial"/>
          <w:color w:val="auto"/>
        </w:rPr>
        <w:t xml:space="preserve"> congresos, seminarios</w:t>
      </w:r>
      <w:r w:rsidR="00E23073" w:rsidRPr="00C4263F">
        <w:rPr>
          <w:rFonts w:cs="Arial"/>
          <w:color w:val="auto"/>
        </w:rPr>
        <w:t>, talleres</w:t>
      </w:r>
      <w:r w:rsidR="0074265C" w:rsidRPr="00C4263F">
        <w:rPr>
          <w:rFonts w:cs="Arial"/>
          <w:color w:val="auto"/>
        </w:rPr>
        <w:t xml:space="preserve"> y foros</w:t>
      </w:r>
      <w:r w:rsidR="00E23073" w:rsidRPr="00C4263F">
        <w:rPr>
          <w:rFonts w:cs="Arial"/>
          <w:color w:val="auto"/>
        </w:rPr>
        <w:t xml:space="preserve"> en temas relacionados con la </w:t>
      </w:r>
      <w:r w:rsidR="006D25F9">
        <w:rPr>
          <w:rFonts w:cs="Arial"/>
          <w:color w:val="auto"/>
        </w:rPr>
        <w:t>misión y las funciones</w:t>
      </w:r>
      <w:r w:rsidR="00E23073" w:rsidRPr="00C4263F">
        <w:rPr>
          <w:rFonts w:cs="Arial"/>
          <w:color w:val="auto"/>
        </w:rPr>
        <w:t xml:space="preserve"> del INSOR. </w:t>
      </w:r>
      <w:r w:rsidR="00C276F2">
        <w:rPr>
          <w:rFonts w:cs="Arial"/>
          <w:color w:val="auto"/>
        </w:rPr>
        <w:t>A</w:t>
      </w:r>
      <w:r w:rsidR="0074265C" w:rsidRPr="00C4263F">
        <w:rPr>
          <w:rFonts w:cs="Arial"/>
          <w:color w:val="auto"/>
        </w:rPr>
        <w:t>unque son espacios de carácter más técnico, también permiten que la entidad haga presencia a través de sus áreas técnicas y misionales.</w:t>
      </w:r>
    </w:p>
    <w:p w:rsidR="0074265C" w:rsidRPr="00C4263F" w:rsidRDefault="0074265C" w:rsidP="0074265C">
      <w:pPr>
        <w:pStyle w:val="Prrafodelista"/>
        <w:autoSpaceDE w:val="0"/>
        <w:autoSpaceDN w:val="0"/>
        <w:adjustRightInd w:val="0"/>
        <w:spacing w:before="240" w:after="240" w:line="276" w:lineRule="auto"/>
        <w:rPr>
          <w:rFonts w:cs="Arial"/>
          <w:color w:val="auto"/>
        </w:rPr>
      </w:pPr>
    </w:p>
    <w:p w:rsidR="0074265C" w:rsidRPr="00C4263F" w:rsidRDefault="0074265C" w:rsidP="0074265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color w:val="auto"/>
        </w:rPr>
      </w:pPr>
      <w:r w:rsidRPr="00C4263F">
        <w:rPr>
          <w:rFonts w:cs="Arial"/>
          <w:color w:val="auto"/>
        </w:rPr>
        <w:t>Mantener información en los medios y canales disponibles para la consulta de los usuarios y ciudadanos interesados.</w:t>
      </w:r>
    </w:p>
    <w:p w:rsidR="00C4263F" w:rsidRPr="00AE46BE" w:rsidRDefault="0074265C" w:rsidP="00C4263F">
      <w:pPr>
        <w:autoSpaceDE w:val="0"/>
        <w:autoSpaceDN w:val="0"/>
        <w:adjustRightInd w:val="0"/>
        <w:spacing w:before="240" w:after="240"/>
        <w:ind w:left="708"/>
        <w:jc w:val="both"/>
      </w:pPr>
      <w:r w:rsidRPr="00AE46BE">
        <w:t xml:space="preserve">Para el INSOR es fundamental mantener información en tiempo real, para lo cual dispone de un recurso humano y </w:t>
      </w:r>
      <w:r w:rsidRPr="00C4263F">
        <w:t>tecnológico debidamente actualizado sobre las acciones de la entidad. Así mismo dispone de las herramientas necesarias para satisfacer los requerimientos de los usuarios.</w:t>
      </w:r>
      <w:r w:rsidRPr="00AE46BE">
        <w:t xml:space="preserve"> </w:t>
      </w:r>
    </w:p>
    <w:p w:rsidR="0074265C" w:rsidRPr="00AE46BE" w:rsidRDefault="0074265C" w:rsidP="0074265C">
      <w:pPr>
        <w:autoSpaceDE w:val="0"/>
        <w:autoSpaceDN w:val="0"/>
        <w:adjustRightInd w:val="0"/>
        <w:spacing w:before="240" w:after="240"/>
        <w:ind w:left="708"/>
        <w:rPr>
          <w:szCs w:val="24"/>
        </w:rPr>
      </w:pPr>
      <w:r w:rsidRPr="00AE46BE">
        <w:rPr>
          <w:szCs w:val="24"/>
        </w:rPr>
        <w:t>Protocolo de Servicio al Ciudadano:</w:t>
      </w:r>
    </w:p>
    <w:p w:rsidR="000A5109" w:rsidRDefault="00FE2625" w:rsidP="00C4263F">
      <w:pPr>
        <w:spacing w:after="200" w:line="276" w:lineRule="auto"/>
        <w:ind w:left="720"/>
        <w:rPr>
          <w:rStyle w:val="Hipervnculo"/>
          <w:color w:val="089BA2" w:themeColor="accent3" w:themeShade="BF"/>
          <w:spacing w:val="-20"/>
        </w:rPr>
      </w:pPr>
      <w:hyperlink r:id="rId14" w:history="1">
        <w:r w:rsidRPr="00FE2625">
          <w:rPr>
            <w:rStyle w:val="Hipervnculo"/>
          </w:rPr>
          <w:t>http://www.inso</w:t>
        </w:r>
        <w:bookmarkStart w:id="34" w:name="_GoBack"/>
        <w:bookmarkEnd w:id="34"/>
        <w:r w:rsidRPr="00FE2625">
          <w:rPr>
            <w:rStyle w:val="Hipervnculo"/>
          </w:rPr>
          <w:t>r</w:t>
        </w:r>
        <w:r w:rsidRPr="00FE2625">
          <w:rPr>
            <w:rStyle w:val="Hipervnculo"/>
          </w:rPr>
          <w:t>.gov.co/home/descargar/Protocolo-de-Servicio-al-Ciudadano-Insor_V5_ITS-2020.pdf</w:t>
        </w:r>
        <w:r w:rsidR="00FB71BE" w:rsidRPr="00FE2625">
          <w:rPr>
            <w:rStyle w:val="Hipervnculo"/>
          </w:rPr>
          <w:t xml:space="preserve"> </w:t>
        </w:r>
      </w:hyperlink>
      <w:r w:rsidR="000A5109">
        <w:rPr>
          <w:rStyle w:val="Hipervnculo"/>
          <w:color w:val="089BA2" w:themeColor="accent3" w:themeShade="BF"/>
          <w:spacing w:val="-20"/>
        </w:rPr>
        <w:t xml:space="preserve"> </w:t>
      </w:r>
    </w:p>
    <w:p w:rsidR="00C276F2" w:rsidRDefault="00C276F2" w:rsidP="00C4263F">
      <w:pPr>
        <w:spacing w:after="200" w:line="276" w:lineRule="auto"/>
        <w:ind w:left="720"/>
        <w:rPr>
          <w:rStyle w:val="Hipervnculo"/>
          <w:color w:val="089BA2" w:themeColor="accent3" w:themeShade="BF"/>
          <w:spacing w:val="-20"/>
        </w:rPr>
      </w:pPr>
    </w:p>
    <w:p w:rsidR="0074265C" w:rsidRPr="00133BF2" w:rsidRDefault="0074265C" w:rsidP="0074265C">
      <w:pPr>
        <w:pStyle w:val="Ttulo2"/>
        <w:spacing w:before="240" w:after="240"/>
      </w:pPr>
      <w:bookmarkStart w:id="35" w:name="_Toc455584741"/>
      <w:bookmarkStart w:id="36" w:name="_Toc536731589"/>
      <w:bookmarkStart w:id="37" w:name="_Toc60302230"/>
      <w:r w:rsidRPr="00AE46BE">
        <w:lastRenderedPageBreak/>
        <w:t>4.1 MECANISMOS Y ESPACIOS DE PARTICIPACIÓN CIUDADANA</w:t>
      </w:r>
      <w:bookmarkEnd w:id="35"/>
      <w:bookmarkEnd w:id="36"/>
      <w:bookmarkEnd w:id="37"/>
      <w:r w:rsidRPr="00AE46BE">
        <w:t xml:space="preserve"> </w:t>
      </w:r>
      <w:bookmarkEnd w:id="32"/>
    </w:p>
    <w:tbl>
      <w:tblPr>
        <w:tblStyle w:val="Tabladecuadrcula4-nfasis51"/>
        <w:tblpPr w:leftFromText="141" w:rightFromText="141" w:vertAnchor="text" w:horzAnchor="margin" w:tblpXSpec="center" w:tblpY="18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726"/>
      </w:tblGrid>
      <w:tr w:rsidR="0074265C" w:rsidRPr="00133BF2" w:rsidTr="00636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74265C" w:rsidRPr="00133BF2" w:rsidRDefault="0074265C" w:rsidP="00636EC2">
            <w:pPr>
              <w:spacing w:after="0"/>
              <w:jc w:val="center"/>
              <w:rPr>
                <w:rFonts w:ascii="Verdana" w:hAnsi="Verdana" w:cs="Arial"/>
                <w:b w:val="0"/>
                <w:bCs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MECANISMOS DISPONIBLES</w:t>
            </w:r>
          </w:p>
        </w:tc>
        <w:tc>
          <w:tcPr>
            <w:tcW w:w="4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74265C" w:rsidRPr="00133BF2" w:rsidRDefault="0074265C" w:rsidP="00636E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MECANISMOS PROPUESTOS</w:t>
            </w:r>
          </w:p>
        </w:tc>
      </w:tr>
      <w:tr w:rsidR="0074265C" w:rsidRPr="00133BF2" w:rsidTr="00656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Merge w:val="restart"/>
            <w:vAlign w:val="center"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Página web en internet ( encuestas, servicios de atención en línea, buzón de contacto, notificación vía mail, formulario PQR</w:t>
            </w:r>
            <w:r w:rsidR="00E972AE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SD</w:t>
            </w: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 xml:space="preserve">, ciudadanos y entidades) </w:t>
            </w:r>
          </w:p>
        </w:tc>
        <w:tc>
          <w:tcPr>
            <w:tcW w:w="4726" w:type="dxa"/>
            <w:noWrap/>
            <w:vAlign w:val="center"/>
            <w:hideMark/>
          </w:tcPr>
          <w:p w:rsidR="0074265C" w:rsidRPr="00133BF2" w:rsidRDefault="00923FE5" w:rsidP="00636EC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Participación ciudadana y</w:t>
            </w:r>
            <w:r w:rsidR="0074265C" w:rsidRPr="00133BF2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 Rendición de cuentas: </w:t>
            </w:r>
          </w:p>
        </w:tc>
      </w:tr>
      <w:tr w:rsidR="0074265C" w:rsidRPr="00452CFF" w:rsidTr="00EF1E3C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26" w:type="dxa"/>
            <w:noWrap/>
            <w:vAlign w:val="center"/>
          </w:tcPr>
          <w:p w:rsidR="00923FE5" w:rsidRPr="00923FE5" w:rsidRDefault="00923FE5" w:rsidP="00923F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. Gestión de PQRSD: </w:t>
            </w:r>
          </w:p>
          <w:p w:rsidR="00923FE5" w:rsidRPr="00923FE5" w:rsidRDefault="00923FE5" w:rsidP="00923F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a. Realizar Capacitación al personal del INSOR en el procedimiento de las PQRSD.  </w:t>
            </w:r>
          </w:p>
          <w:p w:rsidR="0074265C" w:rsidRPr="00133BF2" w:rsidRDefault="00923FE5" w:rsidP="00923F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b. Presentar el tema de Servicio al Ciudadano </w:t>
            </w:r>
            <w:r w:rsidR="00656BF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en la Inducción institucional. </w:t>
            </w:r>
          </w:p>
        </w:tc>
      </w:tr>
      <w:tr w:rsidR="0074265C" w:rsidRPr="00452CFF" w:rsidTr="00EF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26" w:type="dxa"/>
            <w:noWrap/>
            <w:vAlign w:val="center"/>
          </w:tcPr>
          <w:p w:rsidR="0074265C" w:rsidRPr="00164391" w:rsidRDefault="00923FE5" w:rsidP="00923FE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highlight w:val="darkGray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2</w:t>
            </w: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Medir la satisfacción los ciudadanos  frente a la resolución de sus solicitudes por medio de encuestas.</w:t>
            </w:r>
          </w:p>
        </w:tc>
      </w:tr>
      <w:tr w:rsidR="0074265C" w:rsidRPr="00452CFF" w:rsidTr="00EF1E3C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Merge w:val="restart"/>
            <w:vAlign w:val="center"/>
            <w:hideMark/>
          </w:tcPr>
          <w:p w:rsidR="00C4263F" w:rsidRDefault="0074265C" w:rsidP="00636EC2">
            <w:pPr>
              <w:spacing w:after="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 xml:space="preserve">Se dispone de un portal web para informar al ciudadano en línea, todo tipo de gestión y convocatoria que maneja la Entidad. </w:t>
            </w:r>
          </w:p>
          <w:p w:rsidR="0074265C" w:rsidRPr="00133BF2" w:rsidRDefault="00C4263F" w:rsidP="00636EC2">
            <w:pPr>
              <w:spacing w:after="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C4263F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Se mantendrá actualizado</w:t>
            </w:r>
            <w:r w:rsidR="0074265C" w:rsidRPr="00C4263F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 xml:space="preserve"> el sitio para facilitar la atención al ciudadano y cumplir con los requisitos de usabilidad y accesibilidad</w:t>
            </w:r>
            <w:r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.</w:t>
            </w:r>
            <w:r w:rsidR="0074265C"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4726" w:type="dxa"/>
            <w:noWrap/>
            <w:vAlign w:val="center"/>
            <w:hideMark/>
          </w:tcPr>
          <w:p w:rsidR="0074265C" w:rsidRPr="00133BF2" w:rsidRDefault="00923FE5" w:rsidP="00636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Actualizar los videos página web relacionados con los canales de atención y otros que se requieran.</w:t>
            </w:r>
          </w:p>
        </w:tc>
      </w:tr>
      <w:tr w:rsidR="0074265C" w:rsidRPr="00452CFF" w:rsidTr="00EF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726" w:type="dxa"/>
            <w:noWrap/>
            <w:vAlign w:val="center"/>
            <w:hideMark/>
          </w:tcPr>
          <w:p w:rsidR="0074265C" w:rsidRPr="00133BF2" w:rsidRDefault="00923FE5" w:rsidP="00B813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Realizar la gestión interinstitucional requerida para dar respuesta oportuna e integral al ciudadano y para la ejecución de ejercicios de Participación ciudadana.</w:t>
            </w:r>
          </w:p>
        </w:tc>
      </w:tr>
      <w:tr w:rsidR="0074265C" w:rsidRPr="00452CFF" w:rsidTr="00EF1E3C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  <w:hideMark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Correo electrónico: Ciu</w:t>
            </w:r>
            <w:r w:rsidR="00BC796F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dadanos y entidades</w:t>
            </w: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 xml:space="preserve"> dispone de un correo interno Intranet y uno externo </w:t>
            </w:r>
          </w:p>
        </w:tc>
        <w:tc>
          <w:tcPr>
            <w:tcW w:w="4726" w:type="dxa"/>
            <w:noWrap/>
            <w:vAlign w:val="center"/>
            <w:hideMark/>
          </w:tcPr>
          <w:p w:rsidR="00F56672" w:rsidRPr="00133BF2" w:rsidRDefault="00923FE5" w:rsidP="00636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923FE5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Realizar mesas de diálogo para identificar las necesidades de la población sorda en el territorio.</w:t>
            </w:r>
          </w:p>
        </w:tc>
      </w:tr>
      <w:tr w:rsidR="0074265C" w:rsidRPr="00452CFF" w:rsidTr="00EF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dxa"/>
            <w:vAlign w:val="center"/>
            <w:hideMark/>
          </w:tcPr>
          <w:p w:rsidR="0074265C" w:rsidRPr="00133BF2" w:rsidRDefault="0074265C" w:rsidP="00636EC2">
            <w:pPr>
              <w:spacing w:after="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  <w:t>En la sede los ciudadanos pueden acercarse a las instalaciones físicas para atención al ciudadano</w:t>
            </w:r>
          </w:p>
        </w:tc>
        <w:tc>
          <w:tcPr>
            <w:tcW w:w="4726" w:type="dxa"/>
            <w:noWrap/>
            <w:vAlign w:val="center"/>
            <w:hideMark/>
          </w:tcPr>
          <w:p w:rsidR="00453857" w:rsidRDefault="00923FE5" w:rsidP="0045385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Crear</w:t>
            </w:r>
            <w:r w:rsidR="00453857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 producciones audiovisuales que entreguen información pertinente para la comunidad sorda.</w:t>
            </w:r>
          </w:p>
          <w:p w:rsidR="00EF1E3C" w:rsidRDefault="00923FE5" w:rsidP="0045385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. </w:t>
            </w:r>
            <w:r w:rsidR="006D25F9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Desarrollar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 t</w:t>
            </w:r>
            <w:r w:rsidR="00BA625C" w:rsidRP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alleres con 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las </w:t>
            </w:r>
            <w:r w:rsidR="00BA625C" w:rsidRP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familias y/o comunidad sorda para dar a conocer la oferta bilingüe bicultural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</w:t>
            </w:r>
          </w:p>
          <w:p w:rsidR="00453857" w:rsidRPr="00133BF2" w:rsidRDefault="00923FE5" w:rsidP="0045385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8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. Divu</w:t>
            </w:r>
            <w:r w:rsidR="006D25F9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lgar</w:t>
            </w:r>
            <w:r w:rsidR="00BA625C" w:rsidRP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 xml:space="preserve"> los avances de la implementación de la ENILSCE </w:t>
            </w:r>
            <w:r w:rsidR="00BA625C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en la comunidad sorda.</w:t>
            </w:r>
          </w:p>
        </w:tc>
      </w:tr>
    </w:tbl>
    <w:p w:rsidR="0074265C" w:rsidRPr="00BA625C" w:rsidRDefault="0074265C" w:rsidP="00BA625C">
      <w:pPr>
        <w:spacing w:before="240" w:after="240"/>
        <w:rPr>
          <w:b/>
          <w:bCs/>
          <w:sz w:val="32"/>
          <w:szCs w:val="32"/>
        </w:rPr>
      </w:pPr>
    </w:p>
    <w:p w:rsidR="0074265C" w:rsidRPr="00AE46BE" w:rsidRDefault="0074265C" w:rsidP="0074265C">
      <w:pPr>
        <w:pStyle w:val="Ttulo2"/>
        <w:spacing w:before="240" w:after="240"/>
        <w:jc w:val="both"/>
      </w:pPr>
      <w:bookmarkStart w:id="38" w:name="_Toc455584742"/>
      <w:bookmarkStart w:id="39" w:name="_Toc536731590"/>
      <w:bookmarkStart w:id="40" w:name="_Toc60302231"/>
      <w:r w:rsidRPr="00AE46BE">
        <w:t>4.2 MECANISMOS DE PARTICIPACIÓN CIUDADANA POR LEY</w:t>
      </w:r>
      <w:bookmarkEnd w:id="38"/>
      <w:bookmarkEnd w:id="39"/>
      <w:bookmarkEnd w:id="40"/>
    </w:p>
    <w:p w:rsidR="000A5109" w:rsidRDefault="001477E8" w:rsidP="0074265C">
      <w:pPr>
        <w:autoSpaceDE w:val="0"/>
        <w:autoSpaceDN w:val="0"/>
        <w:adjustRightInd w:val="0"/>
        <w:spacing w:before="240" w:after="240"/>
        <w:ind w:left="708"/>
        <w:jc w:val="both"/>
        <w:rPr>
          <w:rStyle w:val="Hipervnculo"/>
          <w:color w:val="0075A2" w:themeColor="accent2" w:themeShade="BF"/>
        </w:rPr>
      </w:pPr>
      <w:hyperlink r:id="rId15" w:history="1">
        <w:r w:rsidR="000A5109" w:rsidRPr="007977EB">
          <w:rPr>
            <w:rStyle w:val="Hipervnculo"/>
          </w:rPr>
          <w:t>http://www.insor.gov.co/home/wp-content/uploads/filebase/Mecanismos_de_participacion.pdf</w:t>
        </w:r>
      </w:hyperlink>
      <w:r w:rsidR="000A5109">
        <w:rPr>
          <w:rStyle w:val="Hipervnculo"/>
          <w:color w:val="0075A2" w:themeColor="accent2" w:themeShade="BF"/>
        </w:rPr>
        <w:t xml:space="preserve"> </w:t>
      </w:r>
    </w:p>
    <w:p w:rsidR="0074265C" w:rsidRPr="00AE46BE" w:rsidRDefault="0074265C" w:rsidP="0074265C">
      <w:pPr>
        <w:pStyle w:val="Ttulo2"/>
        <w:spacing w:before="240" w:after="240"/>
        <w:jc w:val="both"/>
      </w:pPr>
      <w:bookmarkStart w:id="41" w:name="_Toc455584743"/>
      <w:bookmarkStart w:id="42" w:name="_Toc536731591"/>
      <w:bookmarkStart w:id="43" w:name="_Toc60302232"/>
      <w:r w:rsidRPr="00AE46BE">
        <w:t>4.3 OTROS MECANISMOS DE PARTICIPACIÓN CIUDADANA INSOR</w:t>
      </w:r>
      <w:bookmarkEnd w:id="41"/>
      <w:bookmarkEnd w:id="42"/>
      <w:bookmarkEnd w:id="43"/>
    </w:p>
    <w:p w:rsidR="0074265C" w:rsidRPr="00AE46BE" w:rsidRDefault="0074265C" w:rsidP="0074265C">
      <w:pPr>
        <w:autoSpaceDE w:val="0"/>
        <w:autoSpaceDN w:val="0"/>
        <w:adjustRightInd w:val="0"/>
        <w:spacing w:before="240" w:after="240"/>
        <w:ind w:left="720"/>
        <w:jc w:val="both"/>
        <w:rPr>
          <w:szCs w:val="24"/>
        </w:rPr>
      </w:pPr>
      <w:r w:rsidRPr="00AE46BE">
        <w:rPr>
          <w:szCs w:val="24"/>
        </w:rPr>
        <w:t>El INSOR adopta estos mecanismos para facilitar la participación ciudadana, dado que estas permiten divulgar información y acercar a la ciudadanía en general, a los propósitos de la Entidad:</w:t>
      </w:r>
    </w:p>
    <w:tbl>
      <w:tblPr>
        <w:tblStyle w:val="Tabladecuadrcula4-nfasis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657"/>
      </w:tblGrid>
      <w:tr w:rsidR="0074265C" w:rsidRPr="00133BF2" w:rsidTr="00F4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lastRenderedPageBreak/>
              <w:t>Mecanismo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color w:val="000000"/>
                <w:sz w:val="18"/>
                <w:szCs w:val="18"/>
                <w:lang w:val="es-CO" w:eastAsia="es-CO"/>
              </w:rPr>
              <w:t>URL</w:t>
            </w:r>
          </w:p>
        </w:tc>
      </w:tr>
      <w:tr w:rsidR="0074265C" w:rsidRPr="00133BF2" w:rsidTr="00F4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B45ACD" w:rsidP="00636EC2">
            <w:pPr>
              <w:spacing w:before="120" w:after="120"/>
              <w:rPr>
                <w:rFonts w:ascii="Verdana" w:hAnsi="Verdana" w:cs="Arial"/>
                <w:color w:val="112F51" w:themeColor="text2" w:themeShade="B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color w:val="112F51" w:themeColor="text2" w:themeShade="BF"/>
                <w:sz w:val="18"/>
                <w:szCs w:val="18"/>
                <w:lang w:val="es-CO" w:eastAsia="es-CO"/>
              </w:rPr>
              <w:t>Página web</w:t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1477E8" w:rsidP="00636E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089BA2" w:themeColor="accent3" w:themeShade="BF"/>
                <w:spacing w:val="-20"/>
                <w:sz w:val="18"/>
                <w:szCs w:val="18"/>
                <w:lang w:val="es-CO" w:eastAsia="es-CO"/>
              </w:rPr>
            </w:pPr>
            <w:hyperlink r:id="rId16" w:history="1">
              <w:r w:rsidR="00B45ACD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http://www.insor.gov.co/</w:t>
              </w:r>
            </w:hyperlink>
          </w:p>
        </w:tc>
      </w:tr>
      <w:tr w:rsidR="0074265C" w:rsidRPr="00452CFF" w:rsidTr="00F44F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 w:cs="Arial"/>
                <w:color w:val="112F51" w:themeColor="text2" w:themeShade="BF"/>
                <w:sz w:val="18"/>
                <w:szCs w:val="18"/>
                <w:lang w:val="es-CO" w:eastAsia="es-CO"/>
              </w:rPr>
            </w:pPr>
            <w:r w:rsidRPr="00133BF2">
              <w:rPr>
                <w:rFonts w:ascii="Verdana" w:hAnsi="Verdana" w:cs="Arial"/>
                <w:color w:val="112F51" w:themeColor="text2" w:themeShade="BF"/>
                <w:sz w:val="18"/>
                <w:szCs w:val="18"/>
                <w:lang w:val="es-CO" w:eastAsia="es-CO"/>
              </w:rPr>
              <w:t>Encuestas</w:t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F44F2A" w:rsidRDefault="001477E8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</w:pPr>
            <w:hyperlink r:id="rId17" w:history="1">
              <w:r w:rsidR="00F44F2A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http://www.insor.gov.co/</w:t>
              </w:r>
            </w:hyperlink>
          </w:p>
          <w:p w:rsidR="00F44F2A" w:rsidRDefault="00F44F2A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</w:pPr>
          </w:p>
          <w:p w:rsidR="00F44F2A" w:rsidRDefault="00F44F2A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  <w:t>Encuesta PQRSD</w:t>
            </w:r>
          </w:p>
          <w:p w:rsidR="0074265C" w:rsidRPr="00133BF2" w:rsidRDefault="00DD4B83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</w:pPr>
            <w:r w:rsidRPr="00DD4B83"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  <w:t>https://docs.google.com/forms/d/1ZK43AZdaDiWP0OIMb-cFrVKtCyrJ5KUclbMwhUEy2SM/viewform?edit_requested=true&amp;gxids=7757</w:t>
            </w:r>
          </w:p>
        </w:tc>
      </w:tr>
      <w:tr w:rsidR="0074265C" w:rsidRPr="00452CFF" w:rsidTr="00F4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noProof/>
                <w:sz w:val="18"/>
                <w:szCs w:val="18"/>
              </w:rPr>
              <w:drawing>
                <wp:inline distT="0" distB="0" distL="0" distR="0" wp14:anchorId="640441CF" wp14:editId="125D91C6">
                  <wp:extent cx="302260" cy="318135"/>
                  <wp:effectExtent l="0" t="0" r="2540" b="5715"/>
                  <wp:docPr id="18" name="Imagen 18" descr="Logo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1477E8" w:rsidP="00636E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Verdana" w:hAnsi="Verdana"/>
                <w:color w:val="089BA2" w:themeColor="accent3" w:themeShade="BF"/>
                <w:spacing w:val="-20"/>
                <w:sz w:val="18"/>
                <w:szCs w:val="18"/>
                <w:lang w:val="es-CO"/>
              </w:rPr>
            </w:pPr>
            <w:hyperlink r:id="rId19" w:history="1">
              <w:r w:rsidR="0074265C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https://www.youtube.com/channel/UCJQPAjZYGirtoNRraMgfc2w</w:t>
              </w:r>
            </w:hyperlink>
          </w:p>
        </w:tc>
      </w:tr>
      <w:tr w:rsidR="0074265C" w:rsidRPr="00452CFF" w:rsidTr="00F44F2A">
        <w:trPr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noProof/>
                <w:sz w:val="18"/>
                <w:szCs w:val="18"/>
              </w:rPr>
              <w:drawing>
                <wp:inline distT="0" distB="0" distL="0" distR="0" wp14:anchorId="13AE9BDF" wp14:editId="2C9E80F8">
                  <wp:extent cx="278130" cy="278130"/>
                  <wp:effectExtent l="0" t="0" r="7620" b="7620"/>
                  <wp:docPr id="17" name="Imagen 17" descr="Logo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1477E8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Verdana" w:hAnsi="Verdana" w:cs="Arial"/>
                <w:b/>
                <w:color w:val="089BA2" w:themeColor="accent3" w:themeShade="BF"/>
                <w:spacing w:val="-20"/>
                <w:sz w:val="18"/>
                <w:szCs w:val="18"/>
                <w:lang w:val="es-CO" w:eastAsia="es-CO"/>
              </w:rPr>
            </w:pPr>
            <w:hyperlink r:id="rId21" w:history="1">
              <w:r w:rsidR="0074265C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https://www.facebook.com/pages/Instituto-Nacional-para-Sordos/107011899355738</w:t>
              </w:r>
            </w:hyperlink>
          </w:p>
        </w:tc>
      </w:tr>
      <w:tr w:rsidR="0074265C" w:rsidRPr="00452CFF" w:rsidTr="00F4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noProof/>
                <w:sz w:val="18"/>
                <w:szCs w:val="18"/>
              </w:rPr>
              <w:drawing>
                <wp:inline distT="0" distB="0" distL="0" distR="0" wp14:anchorId="57C68475" wp14:editId="75D45896">
                  <wp:extent cx="302260" cy="318135"/>
                  <wp:effectExtent l="0" t="0" r="2540" b="5715"/>
                  <wp:docPr id="13" name="Imagen 13" descr="Logo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1477E8" w:rsidP="00636E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Verdana" w:hAnsi="Verdana"/>
                <w:color w:val="089BA2" w:themeColor="accent3" w:themeShade="BF"/>
                <w:spacing w:val="-20"/>
                <w:sz w:val="18"/>
                <w:szCs w:val="18"/>
                <w:lang w:val="es-CO"/>
              </w:rPr>
            </w:pPr>
            <w:hyperlink r:id="rId23" w:history="1">
              <w:r w:rsidR="0074265C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https://twitter.com/insor_colombia</w:t>
              </w:r>
            </w:hyperlink>
            <w:r w:rsidR="0074265C" w:rsidRPr="00133BF2">
              <w:rPr>
                <w:rStyle w:val="Hipervnculo"/>
                <w:rFonts w:ascii="Verdana" w:hAnsi="Verdana"/>
                <w:color w:val="089BA2" w:themeColor="accent3" w:themeShade="BF"/>
                <w:spacing w:val="-20"/>
                <w:sz w:val="18"/>
                <w:szCs w:val="18"/>
                <w:lang w:val="es-CO"/>
              </w:rPr>
              <w:t xml:space="preserve">   </w:t>
            </w:r>
            <w:r w:rsidR="0074265C" w:rsidRPr="00133BF2">
              <w:rPr>
                <w:rFonts w:ascii="Verdana" w:hAnsi="Verdana" w:cs="Arial"/>
                <w:b/>
                <w:color w:val="089BA2" w:themeColor="accent3" w:themeShade="BF"/>
                <w:sz w:val="18"/>
                <w:szCs w:val="18"/>
                <w:lang w:val="es-CO" w:eastAsia="es-CO"/>
              </w:rPr>
              <w:t>@insor_colombia</w:t>
            </w:r>
          </w:p>
        </w:tc>
      </w:tr>
      <w:tr w:rsidR="0074265C" w:rsidRPr="00452CFF" w:rsidTr="00F44F2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noProof/>
                <w:sz w:val="18"/>
                <w:szCs w:val="18"/>
              </w:rPr>
              <w:drawing>
                <wp:inline distT="0" distB="0" distL="0" distR="0" wp14:anchorId="6E577BC2" wp14:editId="2D33B8B0">
                  <wp:extent cx="302260" cy="318135"/>
                  <wp:effectExtent l="0" t="0" r="2540" b="5715"/>
                  <wp:docPr id="14" name="Imagen 14" descr="Logo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</w:tcPr>
          <w:p w:rsidR="0074265C" w:rsidRPr="00133BF2" w:rsidRDefault="001477E8" w:rsidP="00636E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s-CO"/>
              </w:rPr>
            </w:pPr>
            <w:hyperlink r:id="rId25" w:history="1">
              <w:r w:rsidR="0074265C" w:rsidRPr="00133BF2">
                <w:rPr>
                  <w:rStyle w:val="Hipervnculo"/>
                  <w:rFonts w:ascii="Verdana" w:hAnsi="Verdana" w:cs="Arial"/>
                  <w:b/>
                  <w:color w:val="089BA2" w:themeColor="accent3" w:themeShade="BF"/>
                  <w:spacing w:val="-20"/>
                  <w:sz w:val="18"/>
                  <w:szCs w:val="18"/>
                  <w:lang w:val="es-CO" w:eastAsia="es-CO"/>
                </w:rPr>
                <w:t>https://www.instagram.com/insorcolombiaoficial/</w:t>
              </w:r>
            </w:hyperlink>
          </w:p>
        </w:tc>
      </w:tr>
      <w:tr w:rsidR="0074265C" w:rsidRPr="00133BF2" w:rsidTr="00F4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rPr>
                <w:rFonts w:ascii="Verdana" w:hAnsi="Verdana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133BF2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441117A" wp14:editId="3F48517C">
                  <wp:extent cx="584835" cy="244475"/>
                  <wp:effectExtent l="0" t="0" r="5715" b="3175"/>
                  <wp:docPr id="4" name="Imagen 4" descr="skyp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kyp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tcBorders>
              <w:top w:val="single" w:sz="4" w:space="0" w:color="B0DFA0" w:themeColor="accent5" w:themeTint="99"/>
              <w:left w:val="single" w:sz="4" w:space="0" w:color="B0DFA0" w:themeColor="accent5" w:themeTint="99"/>
              <w:bottom w:val="single" w:sz="4" w:space="0" w:color="B0DFA0" w:themeColor="accent5" w:themeTint="99"/>
              <w:right w:val="single" w:sz="4" w:space="0" w:color="B0DFA0" w:themeColor="accent5" w:themeTint="99"/>
            </w:tcBorders>
            <w:vAlign w:val="center"/>
            <w:hideMark/>
          </w:tcPr>
          <w:p w:rsidR="0074265C" w:rsidRPr="00133BF2" w:rsidRDefault="0074265C" w:rsidP="00636E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D11227">
              <w:rPr>
                <w:rStyle w:val="Hipervnculo"/>
                <w:color w:val="089BA2" w:themeColor="accent3" w:themeShade="BF"/>
                <w:spacing w:val="-20"/>
              </w:rPr>
              <w:t>atencionciudadanoinsor</w:t>
            </w:r>
          </w:p>
        </w:tc>
      </w:tr>
    </w:tbl>
    <w:p w:rsidR="0074265C" w:rsidRDefault="0074265C">
      <w:pPr>
        <w:spacing w:after="200" w:line="276" w:lineRule="auto"/>
      </w:pPr>
    </w:p>
    <w:p w:rsidR="0074265C" w:rsidRPr="00AE46BE" w:rsidRDefault="00E13C11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44" w:name="_Toc60302233"/>
      <w:r>
        <w:rPr>
          <w:szCs w:val="22"/>
        </w:rPr>
        <w:t xml:space="preserve">5. </w:t>
      </w:r>
      <w:r w:rsidR="0074265C">
        <w:rPr>
          <w:szCs w:val="22"/>
        </w:rPr>
        <w:t>SEGUIMIENTO Y EVALUACIÓN</w:t>
      </w:r>
      <w:bookmarkEnd w:id="44"/>
      <w:r w:rsidR="0074265C" w:rsidRPr="00AE46BE">
        <w:rPr>
          <w:szCs w:val="22"/>
        </w:rPr>
        <w:t xml:space="preserve"> </w:t>
      </w:r>
    </w:p>
    <w:p w:rsidR="0074265C" w:rsidRPr="00133BF2" w:rsidRDefault="0074265C" w:rsidP="0074265C">
      <w:pPr>
        <w:spacing w:before="240" w:after="240"/>
      </w:pPr>
      <w:bookmarkStart w:id="45" w:name="_Hlk512243336"/>
      <w:r w:rsidRPr="00133BF2">
        <w:t>Como mecanismo de seguimiento y evaluación al presente plan de participación ciudadana en la gestión pública, se establece</w:t>
      </w:r>
      <w:r>
        <w:t>n</w:t>
      </w:r>
      <w:r w:rsidRPr="00133BF2">
        <w:t xml:space="preserve"> l</w:t>
      </w:r>
      <w:r>
        <w:t>os</w:t>
      </w:r>
      <w:r w:rsidRPr="00133BF2">
        <w:t xml:space="preserve"> siguiente</w:t>
      </w:r>
      <w:r>
        <w:t>s</w:t>
      </w:r>
      <w:r w:rsidRPr="00133BF2">
        <w:t xml:space="preserve"> </w:t>
      </w:r>
      <w:r>
        <w:t>instrumentos y secuencia</w:t>
      </w:r>
      <w:r w:rsidRPr="00133BF2">
        <w:t>:</w:t>
      </w:r>
    </w:p>
    <w:p w:rsidR="0074265C" w:rsidRPr="000A5109" w:rsidRDefault="00BA625C" w:rsidP="0074265C">
      <w:pPr>
        <w:pStyle w:val="Prrafodelista"/>
        <w:numPr>
          <w:ilvl w:val="0"/>
          <w:numId w:val="23"/>
        </w:numPr>
        <w:spacing w:before="240" w:after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Actualizar permanente el</w:t>
      </w:r>
      <w:r w:rsidR="0074265C" w:rsidRPr="000A5109">
        <w:rPr>
          <w:color w:val="000000" w:themeColor="text1"/>
        </w:rPr>
        <w:t xml:space="preserve"> formulario de reporte de las actividades de participación ciudadana en la gestión pública, que permita caracterizar y hacer seguimiento a los espacios desarrollados por el INSOR de cara a la ciudadanía, según cada área, temática y grupo de interés.</w:t>
      </w:r>
    </w:p>
    <w:p w:rsidR="0074265C" w:rsidRPr="000A5109" w:rsidRDefault="0074265C" w:rsidP="0074265C">
      <w:pPr>
        <w:pStyle w:val="Prrafodelista"/>
        <w:numPr>
          <w:ilvl w:val="0"/>
          <w:numId w:val="23"/>
        </w:numPr>
        <w:spacing w:before="240" w:after="240" w:line="276" w:lineRule="auto"/>
        <w:jc w:val="both"/>
        <w:rPr>
          <w:color w:val="000000" w:themeColor="text1"/>
        </w:rPr>
      </w:pPr>
      <w:r w:rsidRPr="000A5109">
        <w:rPr>
          <w:color w:val="000000" w:themeColor="text1"/>
        </w:rPr>
        <w:t>Actualizar el indicador de participación ciudadana en la gestión pública de la Entidad (actividades programadas vs actividades desarrolladas) y generar el reporte de cumplimiento cada trimestre de la vigencia.</w:t>
      </w:r>
    </w:p>
    <w:p w:rsidR="0074265C" w:rsidRDefault="0074265C" w:rsidP="0074265C">
      <w:pPr>
        <w:pStyle w:val="Prrafodelista"/>
        <w:numPr>
          <w:ilvl w:val="0"/>
          <w:numId w:val="23"/>
        </w:numPr>
        <w:spacing w:before="240" w:after="240" w:line="276" w:lineRule="auto"/>
        <w:jc w:val="both"/>
        <w:rPr>
          <w:color w:val="000000" w:themeColor="text1"/>
        </w:rPr>
      </w:pPr>
      <w:r w:rsidRPr="00BA625C">
        <w:rPr>
          <w:color w:val="000000" w:themeColor="text1"/>
        </w:rPr>
        <w:t>Generar un informe consolidado del cumplimiento del plan de participación ciudadana en la gestión pública del INSOR</w:t>
      </w:r>
      <w:bookmarkEnd w:id="45"/>
      <w:r w:rsidR="00BA625C">
        <w:rPr>
          <w:color w:val="000000" w:themeColor="text1"/>
        </w:rPr>
        <w:t>.</w:t>
      </w:r>
    </w:p>
    <w:p w:rsidR="00E13C11" w:rsidRPr="00AE46BE" w:rsidRDefault="00E13C11" w:rsidP="00E13C11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46" w:name="_Toc60302234"/>
      <w:r>
        <w:rPr>
          <w:szCs w:val="22"/>
        </w:rPr>
        <w:t>6. CRONOGRAMA DE ACTIVIDADES</w:t>
      </w:r>
      <w:bookmarkEnd w:id="46"/>
      <w:r w:rsidRPr="00AE46BE">
        <w:rPr>
          <w:szCs w:val="22"/>
        </w:rPr>
        <w:t xml:space="preserve"> </w:t>
      </w:r>
    </w:p>
    <w:p w:rsidR="00E13C11" w:rsidRPr="00E13C11" w:rsidRDefault="00C276F2" w:rsidP="00E13C11">
      <w:pPr>
        <w:spacing w:before="240" w:after="240" w:line="276" w:lineRule="auto"/>
        <w:jc w:val="both"/>
        <w:rPr>
          <w:color w:val="000000" w:themeColor="text1"/>
        </w:rPr>
      </w:pPr>
      <w:r>
        <w:t>Anexo Cronograma de Actividades 2021</w:t>
      </w:r>
    </w:p>
    <w:p w:rsidR="0074265C" w:rsidRPr="00AE46BE" w:rsidRDefault="00E13C11" w:rsidP="0074265C">
      <w:pPr>
        <w:pStyle w:val="Ttulo1"/>
        <w:pBdr>
          <w:bottom w:val="single" w:sz="12" w:space="1" w:color="89DEFF" w:themeColor="accent2" w:themeTint="66"/>
        </w:pBdr>
        <w:spacing w:before="240" w:after="240"/>
        <w:rPr>
          <w:szCs w:val="22"/>
        </w:rPr>
      </w:pPr>
      <w:bookmarkStart w:id="47" w:name="_Toc536731594"/>
      <w:bookmarkStart w:id="48" w:name="_Toc60302235"/>
      <w:r>
        <w:rPr>
          <w:szCs w:val="22"/>
        </w:rPr>
        <w:lastRenderedPageBreak/>
        <w:t>7</w:t>
      </w:r>
      <w:r w:rsidR="0074265C">
        <w:rPr>
          <w:szCs w:val="22"/>
        </w:rPr>
        <w:t xml:space="preserve">. </w:t>
      </w:r>
      <w:r w:rsidR="0074265C" w:rsidRPr="00AE46BE">
        <w:rPr>
          <w:szCs w:val="22"/>
        </w:rPr>
        <w:t>FUENTES DE INFORMACIÓN</w:t>
      </w:r>
      <w:bookmarkEnd w:id="47"/>
      <w:bookmarkEnd w:id="48"/>
      <w:r w:rsidR="0074265C" w:rsidRPr="00AE46BE">
        <w:rPr>
          <w:szCs w:val="22"/>
        </w:rPr>
        <w:t xml:space="preserve"> </w:t>
      </w:r>
    </w:p>
    <w:p w:rsidR="0074265C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szCs w:val="24"/>
        </w:rPr>
      </w:pPr>
      <w:r w:rsidRPr="00E71F3B">
        <w:rPr>
          <w:rFonts w:cs="Arial"/>
          <w:szCs w:val="24"/>
        </w:rPr>
        <w:t xml:space="preserve">Micrositio del Modelo Integrado de Planeación y Gestión </w:t>
      </w:r>
      <w:hyperlink r:id="rId28" w:history="1">
        <w:r w:rsidRPr="00F15283">
          <w:rPr>
            <w:rStyle w:val="Hipervnculo"/>
            <w:rFonts w:cs="Arial"/>
            <w:szCs w:val="24"/>
          </w:rPr>
          <w:t>http://www.funcionpublica.gov.co/web/MIPG</w:t>
        </w:r>
      </w:hyperlink>
      <w:r>
        <w:rPr>
          <w:rFonts w:cs="Arial"/>
          <w:szCs w:val="24"/>
        </w:rPr>
        <w:t xml:space="preserve"> </w:t>
      </w:r>
    </w:p>
    <w:p w:rsidR="0074265C" w:rsidRPr="000A5109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color w:val="auto"/>
          <w:szCs w:val="24"/>
          <w:lang w:val="en-US"/>
        </w:rPr>
      </w:pPr>
      <w:r w:rsidRPr="00E71F3B">
        <w:rPr>
          <w:rFonts w:cs="Arial"/>
          <w:color w:val="auto"/>
          <w:szCs w:val="24"/>
        </w:rPr>
        <w:t xml:space="preserve">Manual Operativo Sistema de Gestión Modelo Integrado de Planeación y Gestión.  </w:t>
      </w:r>
      <w:r w:rsidRPr="000A5109">
        <w:rPr>
          <w:rFonts w:cs="Arial"/>
          <w:color w:val="auto"/>
          <w:szCs w:val="24"/>
          <w:lang w:val="en-US"/>
        </w:rPr>
        <w:t>DAFP</w:t>
      </w:r>
      <w:r w:rsidRPr="000A5109">
        <w:rPr>
          <w:rFonts w:cs="Arial"/>
          <w:szCs w:val="24"/>
          <w:lang w:val="en-US"/>
        </w:rPr>
        <w:t xml:space="preserve"> - </w:t>
      </w:r>
      <w:hyperlink r:id="rId29" w:history="1">
        <w:r w:rsidRPr="000A5109">
          <w:rPr>
            <w:rStyle w:val="Hipervnculo"/>
            <w:rFonts w:cs="Arial"/>
            <w:szCs w:val="24"/>
            <w:lang w:val="en-US"/>
          </w:rPr>
          <w:t>http://www.funcionpublica.gov.co/documents/28587410/34112007/Manual+Operativo+MIPG.pdf/ce5461b4-97b7-be3b-b243-781bbd1575f3</w:t>
        </w:r>
      </w:hyperlink>
      <w:r w:rsidRPr="000A5109">
        <w:rPr>
          <w:rFonts w:cs="Arial"/>
          <w:szCs w:val="24"/>
          <w:lang w:val="en-US"/>
        </w:rPr>
        <w:t xml:space="preserve"> </w:t>
      </w:r>
    </w:p>
    <w:p w:rsidR="0074265C" w:rsidRPr="00AE46BE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Style w:val="Hipervnculo"/>
          <w:color w:val="0075A2" w:themeColor="accent2" w:themeShade="BF"/>
        </w:rPr>
      </w:pPr>
      <w:r w:rsidRPr="00AE46BE">
        <w:rPr>
          <w:rFonts w:cs="Arial"/>
          <w:szCs w:val="24"/>
        </w:rPr>
        <w:t xml:space="preserve">Conoce los niveles de Participación Ciudadana: </w:t>
      </w:r>
      <w:hyperlink r:id="rId30" w:history="1">
        <w:r w:rsidRPr="00AE46BE">
          <w:rPr>
            <w:rStyle w:val="Hipervnculo"/>
            <w:rFonts w:cs="Arial"/>
            <w:color w:val="0075A2" w:themeColor="accent2" w:themeShade="BF"/>
            <w:szCs w:val="24"/>
          </w:rPr>
          <w:t>http://www.funcionpublica.gov.co/eva/es/conoceniveles</w:t>
        </w:r>
      </w:hyperlink>
      <w:r w:rsidRPr="00AE46BE">
        <w:rPr>
          <w:rStyle w:val="Hipervnculo"/>
          <w:color w:val="0075A2" w:themeColor="accent2" w:themeShade="BF"/>
        </w:rPr>
        <w:t xml:space="preserve"> </w:t>
      </w:r>
    </w:p>
    <w:p w:rsidR="0074265C" w:rsidRPr="00AE46BE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Style w:val="Hipervnculo"/>
          <w:rFonts w:cs="Arial"/>
          <w:color w:val="0075A2" w:themeColor="accent2" w:themeShade="BF"/>
          <w:szCs w:val="24"/>
        </w:rPr>
      </w:pPr>
      <w:r w:rsidRPr="00AE46BE">
        <w:rPr>
          <w:rFonts w:cs="Arial"/>
          <w:szCs w:val="24"/>
        </w:rPr>
        <w:t xml:space="preserve">Estrategia de Gobierno en </w:t>
      </w:r>
      <w:r>
        <w:rPr>
          <w:rFonts w:cs="Arial"/>
          <w:szCs w:val="24"/>
        </w:rPr>
        <w:t>Digital</w:t>
      </w:r>
      <w:r w:rsidRPr="00AE46BE">
        <w:rPr>
          <w:rFonts w:cs="Arial"/>
          <w:szCs w:val="24"/>
        </w:rPr>
        <w:t>: manual Gobierno en línea:</w:t>
      </w:r>
      <w:r w:rsidRPr="00AE46BE">
        <w:t xml:space="preserve"> </w:t>
      </w:r>
      <w:hyperlink r:id="rId31" w:history="1">
        <w:r w:rsidRPr="00B30B91">
          <w:rPr>
            <w:rStyle w:val="Hipervnculo"/>
            <w:rFonts w:cs="Arial"/>
            <w:color w:val="0075A2" w:themeColor="accent2" w:themeShade="BF"/>
            <w:szCs w:val="24"/>
          </w:rPr>
          <w:t>http://estrategia.gobiernoenlinea.gov.co/623/w3-channel.html</w:t>
        </w:r>
      </w:hyperlink>
      <w:r w:rsidRPr="00B30B91">
        <w:rPr>
          <w:rStyle w:val="Hipervnculo"/>
          <w:rFonts w:cs="Arial"/>
          <w:color w:val="0075A2" w:themeColor="accent2" w:themeShade="BF"/>
          <w:szCs w:val="24"/>
        </w:rPr>
        <w:t xml:space="preserve"> </w:t>
      </w:r>
    </w:p>
    <w:p w:rsidR="0074265C" w:rsidRPr="00AE46BE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szCs w:val="24"/>
        </w:rPr>
      </w:pPr>
      <w:r w:rsidRPr="00AE46BE">
        <w:rPr>
          <w:rFonts w:cs="Arial"/>
          <w:szCs w:val="24"/>
        </w:rPr>
        <w:t xml:space="preserve">Estatuto de la participación democrática en Colombia - Ley 1757 de 2015 ABC: </w:t>
      </w:r>
    </w:p>
    <w:p w:rsidR="0074265C" w:rsidRPr="00AE46BE" w:rsidRDefault="001477E8" w:rsidP="00E13C11">
      <w:pPr>
        <w:pStyle w:val="Prrafodelista"/>
        <w:spacing w:before="240" w:after="240" w:line="276" w:lineRule="auto"/>
        <w:ind w:firstLine="0"/>
        <w:jc w:val="both"/>
        <w:rPr>
          <w:rStyle w:val="Hipervnculo"/>
          <w:color w:val="0075A2" w:themeColor="accent2" w:themeShade="BF"/>
        </w:rPr>
      </w:pPr>
      <w:hyperlink r:id="rId32" w:history="1">
        <w:r w:rsidR="0074265C" w:rsidRPr="00AE46BE">
          <w:rPr>
            <w:rStyle w:val="Hipervnculo"/>
            <w:rFonts w:cs="Arial"/>
            <w:color w:val="0075A2" w:themeColor="accent2" w:themeShade="BF"/>
            <w:szCs w:val="24"/>
          </w:rPr>
          <w:t>http://www.funcionpublica.gov.co/eva/es/abc</w:t>
        </w:r>
      </w:hyperlink>
      <w:r w:rsidR="0074265C" w:rsidRPr="00AE46BE">
        <w:rPr>
          <w:rStyle w:val="Hipervnculo"/>
          <w:color w:val="0075A2" w:themeColor="accent2" w:themeShade="BF"/>
        </w:rPr>
        <w:t xml:space="preserve"> </w:t>
      </w:r>
    </w:p>
    <w:p w:rsidR="0074265C" w:rsidRPr="00AE46BE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szCs w:val="24"/>
        </w:rPr>
      </w:pPr>
      <w:r w:rsidRPr="00AE46BE">
        <w:rPr>
          <w:rFonts w:cs="Arial"/>
          <w:szCs w:val="24"/>
        </w:rPr>
        <w:t>Estrategia Participación Ciudadana en la Gestión del Ministerio de Agricultura y Desarrollo Rural. Ministerio de Agricultura y Desarrollo República de Colombia. Versión 2. diciembre de 2011.</w:t>
      </w:r>
    </w:p>
    <w:p w:rsidR="0074265C" w:rsidRPr="00B30B91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szCs w:val="24"/>
          <w:lang w:val="en-US"/>
        </w:rPr>
      </w:pPr>
      <w:r w:rsidRPr="00B30B91">
        <w:rPr>
          <w:rFonts w:cs="Arial"/>
          <w:szCs w:val="24"/>
          <w:lang w:val="en-US"/>
        </w:rPr>
        <w:t xml:space="preserve">Corpourabá: </w:t>
      </w:r>
      <w:hyperlink r:id="rId33" w:history="1">
        <w:r w:rsidRPr="00B30B91">
          <w:rPr>
            <w:rStyle w:val="Hipervnculo"/>
            <w:rFonts w:cs="Arial"/>
            <w:color w:val="0075A2" w:themeColor="accent2" w:themeShade="BF"/>
            <w:szCs w:val="24"/>
            <w:lang w:val="en-US"/>
          </w:rPr>
          <w:t>http://www.corpouraba.gov.co/sites/default/files/imagenes/r</w:t>
        </w:r>
        <w:r w:rsidRPr="00B30B91">
          <w:rPr>
            <w:rStyle w:val="Hipervnculo"/>
            <w:rFonts w:cs="Arial"/>
            <w:color w:val="0075A2" w:themeColor="accent2" w:themeShade="BF"/>
            <w:szCs w:val="24"/>
            <w:lang w:val="en-US"/>
          </w:rPr>
          <w:softHyphen/>
          <w:t>mj</w:t>
        </w:r>
        <w:r w:rsidRPr="00B30B91">
          <w:rPr>
            <w:rStyle w:val="Hipervnculo"/>
            <w:rFonts w:cs="Arial"/>
            <w:color w:val="0075A2" w:themeColor="accent2" w:themeShade="BF"/>
            <w:szCs w:val="24"/>
            <w:lang w:val="en-US"/>
          </w:rPr>
          <w:softHyphen/>
          <w:t>26_plan_part_ciud _1.pdf</w:t>
        </w:r>
      </w:hyperlink>
      <w:r w:rsidRPr="00B30B91">
        <w:rPr>
          <w:rFonts w:cs="Arial"/>
          <w:color w:val="0075A2" w:themeColor="accent2" w:themeShade="BF"/>
          <w:szCs w:val="24"/>
          <w:lang w:val="en-US"/>
        </w:rPr>
        <w:t xml:space="preserve"> </w:t>
      </w:r>
      <w:r w:rsidRPr="00B30B91">
        <w:rPr>
          <w:rFonts w:cs="Arial"/>
          <w:szCs w:val="24"/>
          <w:lang w:val="en-US"/>
        </w:rPr>
        <w:t xml:space="preserve"> </w:t>
      </w:r>
    </w:p>
    <w:p w:rsidR="0074265C" w:rsidRPr="00AE46BE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szCs w:val="24"/>
        </w:rPr>
      </w:pPr>
      <w:r w:rsidRPr="00AE46BE">
        <w:rPr>
          <w:rFonts w:cs="Arial"/>
          <w:szCs w:val="24"/>
        </w:rPr>
        <w:t xml:space="preserve">Estrategia de Participación Ciudadana:  </w:t>
      </w:r>
      <w:hyperlink r:id="rId34" w:history="1">
        <w:r w:rsidRPr="00AE46BE">
          <w:rPr>
            <w:rStyle w:val="Hipervnculo"/>
            <w:rFonts w:cs="Arial"/>
            <w:color w:val="0075A2" w:themeColor="accent2" w:themeShade="BF"/>
            <w:szCs w:val="24"/>
          </w:rPr>
          <w:t>http://www.minagricultura.gov.co/archivos/estrategia_participacion_ ciudadana_v. 2.pdf</w:t>
        </w:r>
      </w:hyperlink>
      <w:r w:rsidRPr="00AE46BE">
        <w:rPr>
          <w:rFonts w:cs="Arial"/>
          <w:color w:val="0075A2" w:themeColor="accent2" w:themeShade="BF"/>
          <w:szCs w:val="24"/>
        </w:rPr>
        <w:t xml:space="preserve">  </w:t>
      </w:r>
      <w:r w:rsidRPr="00AE46BE">
        <w:rPr>
          <w:rFonts w:cs="Arial"/>
          <w:szCs w:val="24"/>
        </w:rPr>
        <w:t xml:space="preserve"> Plan De la Agencia Nacional del Espectro (Dar clic en Biblioteca de la ANE) </w:t>
      </w:r>
      <w:hyperlink r:id="rId35" w:history="1">
        <w:r w:rsidRPr="00AE46BE">
          <w:rPr>
            <w:rStyle w:val="Hipervnculo"/>
            <w:rFonts w:cs="Arial"/>
            <w:color w:val="0075A2" w:themeColor="accent2" w:themeShade="BF"/>
            <w:szCs w:val="24"/>
          </w:rPr>
          <w:t>http://www.ane.gov.co/index.php/component/jdownloads/finish/3/225.html#</w:t>
        </w:r>
      </w:hyperlink>
      <w:r w:rsidRPr="00AE46BE">
        <w:rPr>
          <w:rFonts w:cs="Arial"/>
          <w:color w:val="0075A2" w:themeColor="accent2" w:themeShade="BF"/>
          <w:szCs w:val="24"/>
        </w:rPr>
        <w:t xml:space="preserve"> </w:t>
      </w:r>
      <w:r w:rsidRPr="00AE46BE">
        <w:rPr>
          <w:rFonts w:cs="Arial"/>
          <w:szCs w:val="24"/>
        </w:rPr>
        <w:t xml:space="preserve"> </w:t>
      </w:r>
    </w:p>
    <w:p w:rsidR="0074265C" w:rsidRPr="00327923" w:rsidRDefault="0074265C" w:rsidP="0074265C">
      <w:pPr>
        <w:pStyle w:val="Prrafodelista"/>
        <w:numPr>
          <w:ilvl w:val="0"/>
          <w:numId w:val="22"/>
        </w:numPr>
        <w:spacing w:before="240" w:after="240" w:line="276" w:lineRule="auto"/>
        <w:jc w:val="both"/>
        <w:rPr>
          <w:rFonts w:cs="Arial"/>
          <w:i/>
        </w:rPr>
      </w:pPr>
      <w:r w:rsidRPr="00327923">
        <w:rPr>
          <w:rFonts w:cs="Arial"/>
          <w:szCs w:val="24"/>
        </w:rPr>
        <w:t xml:space="preserve">Encuesta para Construcción Participativa del documento Plan estratégico de Sistemas </w:t>
      </w:r>
      <w:hyperlink r:id="rId36" w:history="1">
        <w:r w:rsidRPr="00327923">
          <w:rPr>
            <w:rStyle w:val="Hipervnculo"/>
            <w:rFonts w:cs="Arial"/>
            <w:color w:val="0075A2" w:themeColor="accent2" w:themeShade="BF"/>
            <w:szCs w:val="24"/>
          </w:rPr>
          <w:t>https://sites.google.com/a/esap.gov.co/gobiernoelectronico/</w:t>
        </w:r>
      </w:hyperlink>
    </w:p>
    <w:p w:rsidR="0074265C" w:rsidRDefault="0074265C" w:rsidP="0074265C">
      <w:pPr>
        <w:spacing w:after="0" w:line="240" w:lineRule="auto"/>
        <w:rPr>
          <w:rFonts w:eastAsiaTheme="majorEastAsia"/>
          <w:b/>
          <w:i/>
        </w:rPr>
      </w:pPr>
    </w:p>
    <w:p w:rsidR="0074265C" w:rsidRDefault="0074265C" w:rsidP="0074265C">
      <w:pPr>
        <w:pStyle w:val="Prrafodelista"/>
        <w:spacing w:before="240" w:after="240" w:line="276" w:lineRule="auto"/>
        <w:jc w:val="center"/>
        <w:rPr>
          <w:rFonts w:cs="Arial"/>
          <w:b/>
          <w:i/>
        </w:rPr>
      </w:pPr>
    </w:p>
    <w:p w:rsidR="0074265C" w:rsidRDefault="0074265C" w:rsidP="0074265C">
      <w:pPr>
        <w:pStyle w:val="Prrafodelista"/>
        <w:spacing w:before="240" w:after="240" w:line="276" w:lineRule="auto"/>
        <w:jc w:val="center"/>
        <w:rPr>
          <w:rFonts w:cs="Arial"/>
          <w:b/>
          <w:i/>
        </w:rPr>
      </w:pPr>
    </w:p>
    <w:p w:rsidR="0074265C" w:rsidRDefault="0074265C" w:rsidP="0074265C">
      <w:pPr>
        <w:pStyle w:val="Prrafodelista"/>
        <w:spacing w:before="240" w:after="240" w:line="276" w:lineRule="auto"/>
        <w:jc w:val="center"/>
        <w:rPr>
          <w:rFonts w:cs="Arial"/>
          <w:b/>
          <w:i/>
        </w:rPr>
      </w:pPr>
    </w:p>
    <w:p w:rsidR="0074265C" w:rsidRDefault="0074265C" w:rsidP="0074265C">
      <w:pPr>
        <w:pStyle w:val="Prrafodelista"/>
        <w:spacing w:before="240" w:after="240" w:line="276" w:lineRule="auto"/>
        <w:jc w:val="center"/>
        <w:rPr>
          <w:rFonts w:cs="Arial"/>
          <w:b/>
          <w:i/>
        </w:rPr>
      </w:pPr>
    </w:p>
    <w:p w:rsidR="0074265C" w:rsidRPr="00C276F2" w:rsidRDefault="0074265C" w:rsidP="00C276F2">
      <w:pPr>
        <w:pStyle w:val="Prrafodelista"/>
        <w:spacing w:before="240" w:after="240" w:line="276" w:lineRule="auto"/>
        <w:jc w:val="right"/>
        <w:rPr>
          <w:rFonts w:cs="Arial"/>
          <w:b/>
          <w:i/>
          <w:sz w:val="18"/>
        </w:rPr>
      </w:pPr>
    </w:p>
    <w:p w:rsidR="0074265C" w:rsidRPr="00C276F2" w:rsidRDefault="0074265C" w:rsidP="00C276F2">
      <w:pPr>
        <w:pStyle w:val="Prrafodelista"/>
        <w:spacing w:before="240" w:after="240" w:line="276" w:lineRule="auto"/>
        <w:jc w:val="right"/>
        <w:rPr>
          <w:rFonts w:cs="Arial"/>
          <w:b/>
          <w:i/>
          <w:sz w:val="18"/>
        </w:rPr>
      </w:pPr>
      <w:r w:rsidRPr="00C276F2">
        <w:rPr>
          <w:rFonts w:cs="Arial"/>
          <w:b/>
          <w:i/>
          <w:sz w:val="18"/>
        </w:rPr>
        <w:t>OFICINA ASESORA DE PLANEACIÓN Y SISTEMAS -INSOR</w:t>
      </w:r>
    </w:p>
    <w:p w:rsidR="0074265C" w:rsidRPr="00C276F2" w:rsidRDefault="0074265C" w:rsidP="00C276F2">
      <w:pPr>
        <w:spacing w:after="0"/>
        <w:jc w:val="right"/>
        <w:rPr>
          <w:rFonts w:asciiTheme="minorHAnsi" w:hAnsiTheme="minorHAnsi"/>
          <w:b/>
          <w:i/>
          <w:sz w:val="12"/>
        </w:rPr>
      </w:pPr>
    </w:p>
    <w:p w:rsidR="0074265C" w:rsidRDefault="0074265C" w:rsidP="0074265C">
      <w:pPr>
        <w:spacing w:after="0"/>
        <w:rPr>
          <w:rFonts w:asciiTheme="minorHAnsi" w:hAnsiTheme="minorHAnsi"/>
          <w:b/>
          <w:i/>
          <w:sz w:val="16"/>
        </w:rPr>
      </w:pPr>
    </w:p>
    <w:p w:rsidR="0074265C" w:rsidRDefault="0074265C" w:rsidP="0074265C">
      <w:pPr>
        <w:spacing w:after="0"/>
        <w:rPr>
          <w:rFonts w:asciiTheme="minorHAnsi" w:hAnsiTheme="minorHAnsi"/>
          <w:b/>
          <w:i/>
          <w:sz w:val="16"/>
        </w:rPr>
      </w:pPr>
    </w:p>
    <w:p w:rsidR="0074265C" w:rsidRPr="00DF724A" w:rsidRDefault="0074265C">
      <w:pPr>
        <w:spacing w:after="200" w:line="276" w:lineRule="auto"/>
      </w:pPr>
    </w:p>
    <w:sectPr w:rsidR="0074265C" w:rsidRPr="00DF724A" w:rsidSect="00A24FF9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pgSz w:w="11907" w:h="16839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E8" w:rsidRDefault="001477E8">
      <w:pPr>
        <w:spacing w:after="0" w:line="240" w:lineRule="auto"/>
      </w:pPr>
      <w:r>
        <w:separator/>
      </w:r>
    </w:p>
  </w:endnote>
  <w:endnote w:type="continuationSeparator" w:id="0">
    <w:p w:rsidR="001477E8" w:rsidRDefault="001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2" w:rsidRDefault="00636EC2">
    <w:pPr>
      <w:pStyle w:val="Piedepgin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153F384B" wp14:editId="372B7C11">
          <wp:simplePos x="0" y="0"/>
          <wp:positionH relativeFrom="column">
            <wp:posOffset>2305050</wp:posOffset>
          </wp:positionH>
          <wp:positionV relativeFrom="paragraph">
            <wp:posOffset>-114935</wp:posOffset>
          </wp:positionV>
          <wp:extent cx="1731645" cy="457200"/>
          <wp:effectExtent l="0" t="0" r="1905" b="0"/>
          <wp:wrapThrough wrapText="bothSides">
            <wp:wrapPolygon edited="0">
              <wp:start x="9743" y="0"/>
              <wp:lineTo x="0" y="4500"/>
              <wp:lineTo x="0" y="16200"/>
              <wp:lineTo x="9743" y="20700"/>
              <wp:lineTo x="21386" y="20700"/>
              <wp:lineTo x="21386" y="0"/>
              <wp:lineTo x="9743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C60608" wp14:editId="51E22D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C60608" id="_x0000_s1033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aDIgIAAIIEAAAOAAAAZHJzL2Uyb0RvYy54bWysVEtu2zAQ3RfoHQjua8lu4iSC5SwSpJug&#10;DZL0ADRFWURJDkvSlnycnqUX65CUlPSDLop6QZicmTfvPQ61uR60IkfhvART0+WipEQYDo00+5p+&#10;fr57d0mJD8w0TIERNT0JT6+3b99seluJFXSgGuEIghhf9bamXQi2KgrPO6GZX4AVBoMtOM0Cbt2+&#10;aBzrEV2rYlWW66IH11gHXHiPp7c5SLcJv20FD5/a1otAVE2RW0irS+sursV2w6q9Y7aTfKTB/oGF&#10;ZtJg0xnqlgVGDk7+BqUld+ChDQsOuoC2lVwkDahmWf6i5qljViQtaI63s03+/8Hyj8cHR2RT0/cr&#10;SgzTeEeP6Nr3b2Z/UEDOokO99RUmPtkHFzV6ew/8i8dA8VMkbvyYM7ROx1xUSIZk92m2WwyBcDxc&#10;X11dXOClcAwty/L88qxMF1Kwaiq3zocPAjSJf2rqkFmymR3vfYgEWDWlJGagZHMnlUqbOEPiRjly&#10;ZHj7YVhFLVjhX2cpE3MNxKocjidJWNaSVIWTEjFPmUfRol3IfpWIpEF9acI4FyYsc6hjjci9z0v8&#10;Td0nWolLAozILfafsUeAKTODTNiZ5ZgfS0Wa87m4/BuxXDxXpM5gwlyspQH3JwCFqsbOOX8yKVsT&#10;XQrDbkijtJ6GZgfNCcerx/dVU//1wJygxAV1A/k5MsM7wNfIg0vgEQUHPTkzPsr4kl7vU9uXT8f2&#10;B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9Vl2gyICAACCBAAADgAAAAAAAAAAAAAAAAAuAgAAZHJzL2Uyb0RvYy54bWxQ&#10;SwECLQAUAAYACAAAACEAsa2u19wAAAAGAQAADwAAAAAAAAAAAAAAAAB8BAAAZHJzL2Rvd25yZXYu&#10;eG1sUEsFBgAAAAAEAAQA8wAAAIUFAAAAAA==&#10;" fillcolor="#17406d [3215]" stroked="f" strokeweight="2pt">
              <v:path arrowok="t"/>
              <v:textbox>
                <w:txbxContent>
                  <w:p w:rsidR="00636EC2" w:rsidRDefault="00636EC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CFD79B0" wp14:editId="53324CF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CFD79B0" id="_x0000_s1034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FwIAAIQEAAAOAAAAZHJzL2Uyb0RvYy54bWysVEFu2zAQvBfoHwjea8kOHNeC5RwSpJeg&#10;DZL2ATRFWkIpLkvSlvycvqUf63JlqWkStEBRHwiTuzs7M1xqc9W3hh2VDw3Yks9nOWfKSqgauy/5&#10;l8+3795zFqKwlTBgVclPKvCr7ds3m84VagE1mEp5hiA2FJ0reR2jK7IsyFq1IszAKYtBDb4VEbd+&#10;n1VedIjemmyR55dZB75yHqQKAU9vhiDfEr7WSsZPWgcVmSk5cou0elp3ac22G1HsvXB1I880xD+w&#10;aEVjsekEdSOiYAffvIBqG+khgI4zCW0GWjdSkQZUM8+fqXmshVOkBc0JbrIp/D9Y+fF471lTlfzi&#10;gjMrWryjB3Ttx3e7Pxhgy+RQ50KBiY/u3ieNwd2B/BowkP0WSZtwzum1b1MuKmQ92X2a7FZ9ZBIP&#10;L9fr1QovRWJonS+Xc7qOTBRjsfMhflDQsvSn5B55kcnieBdiai+KMYV4gWmq28YY2qQJUtfGs6PA&#10;uxdSKhvnSQ1WhaeZxqZ8C6lyCKcTkjaoIV3xZFTKM/ZBaTQM+S+IDI3qy0bEoRaVGvovc/yN3Udq&#10;xIUAU7bG/hP2/E/YA8tzfipVNOlTcf734qmCOoONU3HbWPCvAZjJPj3kjyYN1iSXYr/raZhW49js&#10;oDrhgHX4wkoevh2EV5z5aK5heJDCyhrwPcroyZ2EgqNOzpyfZXpLT/fU9tfHY/sT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qJA3NRcCAACEBAAADgAAAAAAAAAAAAAAAAAuAgAAZHJzL2Uyb0RvYy54bWxQSwECLQAUAAYACAAA&#10;ACEArqeTSdsAAAAFAQAADwAAAAAAAAAAAAAAAABxBAAAZHJzL2Rvd25yZXYueG1sUEsFBgAAAAAE&#10;AAQA8wAAAHkFAAAAAA==&#10;" fillcolor="#0f6fc6 [3204]" stroked="f" strokeweight="2pt">
              <v:path arrowok="t"/>
              <v:textbox>
                <w:txbxContent>
                  <w:p w:rsidR="00636EC2" w:rsidRDefault="00636EC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BFC5FF" wp14:editId="171BA3C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636EC2" w:rsidRDefault="00636EC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A24FF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BBFC5F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5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JkgIAAL4FAAAOAAAAZHJzL2Uyb0RvYy54bWysVE1v2zAMvQ/YfxB0X530G0adIkjRYUDQ&#10;Fm2HnmVZSozKokYpsbNfP0q2s67rUGzYxZZEPop8euTFZdcYtlXoa7AFnx5MOFNWQlXbVcG/Pl5/&#10;OufMB2ErYcCqgu+U55ezjx8uWperQ1iDqRQyCmJ93rqCr0NweZZ5uVaN8AfglCWjBmxEoC2usgpF&#10;S9Ebkx1OJqdZC1g5BKm8p9Or3shnKb7WSoZbrb0KzBSccgvpi+lbxm82uxD5CoVb13JIQ/xDFo2o&#10;LV26D3UlgmAbrH8L1dQSwYMOBxKaDLSupUo1UDXTyatqHtbCqVQLkePdnib//8LKm+0dsroq+NEx&#10;Z1Y09EYLQKI/KM8qKA39ziJNrfM5eT+4O4yFercE+ezJkP1iiRs/+HQam+hLZbIucb7bc666wCQd&#10;Hp+c0TtyJsl0dHpydpreJBP5CHbow2cFDYuLgpco5LMKd6LGRLjYLn2IWYh89Ezpgamr69qYtIlq&#10;UguDbCtIB0JKZcM0FkUo/9LT2PfA5eoNIIWJyMREX3yiIeyMivGMvVeaSKZypynpJO8/JZS8I0xT&#10;+nvg5H3g4B+hKkn/b8B7RLoZbNiDm9pCz/WrtEM3UqF7/5GBvu5IQejKLqnrfJRQCdWOFIfQt6J3&#10;8rqmh10KT2+K1HukBZon4ZY+2kBbcBhWnK0Bv791Hv2pJcjKWUu9XHD/bSNQcWa+WGqW2PhpkcTG&#10;GY6n5ctTu2kWQPKY0sRyMi0JiMGMS43QPNG4mcfbyCSspDsLLgOOm0XoZwsNLKnm8+RGje5EWNoH&#10;J8f3j0p97J4EukHVgdrhBsZ+F/krVfe+8WUszDcBdJ0kHxnu+RyYpyGRND0MtDiFXu6T18+xO/sB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BQmexJkgIAAL4FAAAOAAAAAAAAAAAAAAAAAC4CAABkcnMvZTJvRG9jLnhtbFBLAQIt&#10;ABQABgAIAAAAIQCodUQZ2gAAAAMBAAAPAAAAAAAAAAAAAAAAAOwEAABkcnMvZG93bnJldi54bWxQ&#10;SwUGAAAAAAQABADzAAAA8wUAAAAA&#10;" filled="t" fillcolor="#0f6fc6 [3204]" strokecolor="white [3212]" strokeweight="1pt">
              <v:path arrowok="t"/>
              <v:textbox inset="0,,0">
                <w:txbxContent>
                  <w:p w:rsidR="00636EC2" w:rsidRDefault="00636EC2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A24FF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18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2" w:rsidRPr="006E1EA6" w:rsidRDefault="00636EC2" w:rsidP="005155C4">
    <w:pPr>
      <w:pStyle w:val="Piedepgina"/>
      <w:jc w:val="center"/>
      <w:rPr>
        <w:b/>
        <w:color w:val="004E6C" w:themeColor="accent2" w:themeShade="8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15BA1271" wp14:editId="39A83977">
              <wp:simplePos x="0" y="0"/>
              <wp:positionH relativeFrom="rightMargin">
                <wp:posOffset>163830</wp:posOffset>
              </wp:positionH>
              <wp:positionV relativeFrom="page">
                <wp:posOffset>9779000</wp:posOffset>
              </wp:positionV>
              <wp:extent cx="477520" cy="477520"/>
              <wp:effectExtent l="0" t="0" r="0" b="0"/>
              <wp:wrapNone/>
              <wp:docPr id="7" name="E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255461"/>
                      </a:solidFill>
                      <a:ln>
                        <a:noFill/>
                      </a:ln>
                    </wps:spPr>
                    <wps:txbx>
                      <w:txbxContent>
                        <w:p w:rsidR="00636EC2" w:rsidRDefault="00636EC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E2625" w:rsidRPr="00FE2625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BA1271" id="Elipse 7" o:spid="_x0000_s1035" style="position:absolute;left:0;text-align:left;margin-left:12.9pt;margin-top:770pt;width:37.6pt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Or/AEAAOQDAAAOAAAAZHJzL2Uyb0RvYy54bWysU1GP0zAMfkfiP0R5Z92m7QrVutNpxyGk&#10;gzvp4AekadpGpHFwsrXj1+Ok2xjwhniJbMf+4u+zs7kde8MOCr0GW/LFbM6ZshJqbduSf/3y8OYt&#10;Zz4IWwsDVpX8qDy/3b5+tRlcoZbQgakVMgKxvhhcybsQXJFlXnaqF34GTlm6bAB7EcjFNqtRDITe&#10;m2w5n99kA2DtEKTynqL30yXfJvymUTI8NY1XgZmSU28hnZjOKp7ZdiOKFoXrtDy1If6hi15oS49e&#10;oO5FEGyP+i+oXksED02YSegzaBotVeJAbBbzP9i8dMKpxIXE8e4ik/9/sPLz4RmZrkuec2ZFTyN6&#10;b7TziuVRm8H5glJe3DNGdt49gvzmmYVdJ2yr7hBh6JSoqaNFzM9+K4iOp1JWDZ+gJmixD5BkGhvs&#10;IyAJwMY0jeNlGmoMTFJwlefrJc1M0tXJji+I4lzs0IcPCnoWjZIrkxpP+OLw6MOUfc5K/YPR9YM2&#10;JjnYVjuD7CBoN5br9epmokA0r9OMjckWYtmEGCOJaOQ2aRTGakwqvjurVkF9JOYI08rRFyGjA/zB&#10;2UDrVnL/fS9QcWY+WlIv7mYyVus8ksZztLqOCisJouSBs8nchWmX9w5129ELi0Tfwh0p3egkQZzC&#10;1M2pbVqlpONp7eOuXvsp69fn3P4EAAD//wMAUEsDBBQABgAIAAAAIQB1H2Zh3QAAAAwBAAAPAAAA&#10;ZHJzL2Rvd25yZXYueG1sTI9BT8MwDIXvSPyHyEjcWNKKTqg0nRASiCNs03b1mtBWJE5p0q78e7wT&#10;3J7tp+fvVZvFOzHbMfaBNGQrBcJSE0xPrYb97uXuAURMSAZdIKvhx0bY1NdXFZYmnOnDztvUCg6h&#10;WKKGLqWhlDI2nfUYV2GwxLfPMHpMPI6tNCOeOdw7mSu1lh574g8dDva5s83XdvIa8sbt3tx+ej0c&#10;33Hx/vhNbkatb2+Wp0cQyS7pzwwXfEaHmplOYSITheOMgskT74t7xaUuDpWxOLFYZ0UOsq7k/xL1&#10;LwAAAP//AwBQSwECLQAUAAYACAAAACEAtoM4kv4AAADhAQAAEwAAAAAAAAAAAAAAAAAAAAAAW0Nv&#10;bnRlbnRfVHlwZXNdLnhtbFBLAQItABQABgAIAAAAIQA4/SH/1gAAAJQBAAALAAAAAAAAAAAAAAAA&#10;AC8BAABfcmVscy8ucmVsc1BLAQItABQABgAIAAAAIQBdDPOr/AEAAOQDAAAOAAAAAAAAAAAAAAAA&#10;AC4CAABkcnMvZTJvRG9jLnhtbFBLAQItABQABgAIAAAAIQB1H2Zh3QAAAAwBAAAPAAAAAAAAAAAA&#10;AAAAAFYEAABkcnMvZG93bnJldi54bWxQSwUGAAAAAAQABADzAAAAYAUAAAAA&#10;" o:allowincell="f" fillcolor="#255461" stroked="f">
              <v:textbox inset="0,,0">
                <w:txbxContent>
                  <w:p w:rsidR="00636EC2" w:rsidRDefault="00636EC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FE2625" w:rsidRPr="00FE2625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67B2FC" wp14:editId="6610FB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2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A67B2FC" id="_x0000_s1037" style="position:absolute;left:0;text-align:left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CoKAIAAIQEAAAOAAAAZHJzL2Uyb0RvYy54bWysVEtu2zAQ3RfoHQjua0mGnThC5ACN4W6C&#10;NkjaA9AUZQmlOCxJW/JxepZerMPRp+kHXRT1gjA5M2/eexzq9q5vNTsr5xswBc8WKWfKSCgbcyz4&#10;p4/7NxvOfBCmFBqMKvhFeX63ff3qtrO5WkINulSOIYjxeWcLXodg8yTxslat8AuwymCwAteKgFt3&#10;TEonOkRvdbJM06ukA1daB1J5j6e7Ici3hF9VSoYPVeVVYLrgyC3Q6mg9xDXZ3or86IStGznSEP/A&#10;ohWNwaYz1E4EwU6u+Q2qbaQDD1VYSGgTqKpGKtKAarL0FzXPtbCKtKA53s42+f8HK9+fHx1ryoIv&#10;15wZ0eIdPaFr376a40kDW0WHOutzTHy2jy5q9PYB5GePgeSnSNz4MaevXBtzUSHrye7LbLfqA5N4&#10;eHVzc32NlyIxlKXperNK6UISkU/l1vnwTkHL4p+CO2RGNovzgw+RgMinFGIGuin3jda0ccfDvXbs&#10;LPDuV/tN9nYXxWCJf5mmTUw2EMuGcDwhZYMYkhUuWsU8bZ5UhX4h/SUxoUlVcx8hpTIhG0K1KNXQ&#10;fp3ib+oeZztWEBcCjMgV9p+xR4ApcwCZsAeWY34sVTToc3H6N2JD8VxBncGEubhtDLg/AWhUNXYe&#10;8ieTBmuiS6E/9DRLGWmNRwcoLzhgHb6wgvsvJ+EUZy7oexgepDCyBnyPMjhCjzU46mTN+CzjW3q5&#10;p74/Ph7b7wAAAP//AwBQSwMEFAAGAAgAAAAhANIifcHZAAAABgEAAA8AAABkcnMvZG93bnJldi54&#10;bWxMjsFOwzAMhu9IvENkJG4s6WBoKk2nCY0rgg3ENWu8ptA4VZOt4e3xuMDFsvX/+vxVq+x7ccIx&#10;doE0FDMFAqkJtqNWw9vu6WYJIiZD1vSBUMM3RljVlxeVKW2Y6BVP29QKhlAsjQaX0lBKGRuH3sRZ&#10;GJA4O4TRm8Tn2Eo7monhvpdzpe6lNx3xB2cGfHTYfG2PXoPK7zFvFrfDTuXPwh0265fnj0nr66u8&#10;fgCRMKe/Mpz1WR1qdtqHI9koemZw73ees0LNQex5WSzvFMi6kv/16x8AAAD//wMAUEsBAi0AFAAG&#10;AAgAAAAhALaDOJL+AAAA4QEAABMAAAAAAAAAAAAAAAAAAAAAAFtDb250ZW50X1R5cGVzXS54bWxQ&#10;SwECLQAUAAYACAAAACEAOP0h/9YAAACUAQAACwAAAAAAAAAAAAAAAAAvAQAAX3JlbHMvLnJlbHNQ&#10;SwECLQAUAAYACAAAACEAjwxAqCgCAACEBAAADgAAAAAAAAAAAAAAAAAuAgAAZHJzL2Uyb0RvYy54&#10;bWxQSwECLQAUAAYACAAAACEA0iJ9wdkAAAAGAQAADwAAAAAAAAAAAAAAAACCBAAAZHJzL2Rvd25y&#10;ZXYueG1sUEsFBgAAAAAEAAQA8wAAAIgFAAAAAA==&#10;" fillcolor="#4f81bd" stroked="f" strokeweight="2pt">
              <v:path arrowok="t"/>
              <v:textbox>
                <w:txbxContent>
                  <w:p w:rsidR="00636EC2" w:rsidRDefault="00636EC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E1EA6">
      <w:rPr>
        <w:b/>
        <w:color w:val="004E6C" w:themeColor="accent2" w:themeShade="80"/>
      </w:rPr>
      <w:t>www.insor.gov.co</w:t>
    </w:r>
  </w:p>
  <w:p w:rsidR="00636EC2" w:rsidRDefault="00636EC2" w:rsidP="00AA1D07">
    <w:pPr>
      <w:pStyle w:val="Piedepgina"/>
      <w:tabs>
        <w:tab w:val="clear" w:pos="4680"/>
        <w:tab w:val="clear" w:pos="9360"/>
        <w:tab w:val="left" w:pos="6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E8" w:rsidRDefault="001477E8">
      <w:pPr>
        <w:spacing w:after="0" w:line="240" w:lineRule="auto"/>
      </w:pPr>
      <w:r>
        <w:separator/>
      </w:r>
    </w:p>
  </w:footnote>
  <w:footnote w:type="continuationSeparator" w:id="0">
    <w:p w:rsidR="001477E8" w:rsidRDefault="001477E8">
      <w:pPr>
        <w:spacing w:after="0" w:line="240" w:lineRule="auto"/>
      </w:pPr>
      <w:r>
        <w:continuationSeparator/>
      </w:r>
    </w:p>
  </w:footnote>
  <w:footnote w:id="1">
    <w:p w:rsidR="00636EC2" w:rsidRPr="00496029" w:rsidRDefault="00636EC2" w:rsidP="0074265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0A5109">
        <w:rPr>
          <w:lang w:val="es-CO"/>
        </w:rPr>
        <w:t xml:space="preserve"> </w:t>
      </w:r>
      <w:r w:rsidRPr="00496029">
        <w:rPr>
          <w:lang w:val="es-CO"/>
        </w:rPr>
        <w:t>Manual Operativo</w:t>
      </w:r>
      <w:r>
        <w:rPr>
          <w:lang w:val="es-CO"/>
        </w:rPr>
        <w:t xml:space="preserve"> </w:t>
      </w:r>
      <w:r w:rsidRPr="00496029">
        <w:rPr>
          <w:lang w:val="es-CO"/>
        </w:rPr>
        <w:t>Sistema de Gestión</w:t>
      </w:r>
      <w:r>
        <w:rPr>
          <w:lang w:val="es-CO"/>
        </w:rPr>
        <w:t xml:space="preserve"> </w:t>
      </w:r>
      <w:r w:rsidRPr="00496029">
        <w:rPr>
          <w:lang w:val="es-CO"/>
        </w:rPr>
        <w:t>Modelo Integrado de Planeación y Gestión.  DAFP</w:t>
      </w:r>
      <w:r>
        <w:rPr>
          <w:lang w:val="es-CO"/>
        </w:rPr>
        <w:t xml:space="preserve"> Pág 44</w:t>
      </w:r>
    </w:p>
    <w:p w:rsidR="00636EC2" w:rsidRPr="00496029" w:rsidRDefault="00636EC2" w:rsidP="0074265C">
      <w:pPr>
        <w:pStyle w:val="Textonotapie"/>
        <w:rPr>
          <w:lang w:val="es-CO"/>
        </w:rPr>
      </w:pPr>
    </w:p>
  </w:footnote>
  <w:footnote w:id="2">
    <w:p w:rsidR="00636EC2" w:rsidRPr="00496029" w:rsidRDefault="00636EC2" w:rsidP="0074265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0A5109">
        <w:rPr>
          <w:lang w:val="es-CO"/>
        </w:rPr>
        <w:t xml:space="preserve"> </w:t>
      </w:r>
      <w:r w:rsidRPr="00496029">
        <w:rPr>
          <w:lang w:val="es-CO"/>
        </w:rPr>
        <w:t>Manual Operativo</w:t>
      </w:r>
      <w:r>
        <w:rPr>
          <w:lang w:val="es-CO"/>
        </w:rPr>
        <w:t xml:space="preserve"> </w:t>
      </w:r>
      <w:r w:rsidRPr="00496029">
        <w:rPr>
          <w:lang w:val="es-CO"/>
        </w:rPr>
        <w:t>Sistema de Gestión</w:t>
      </w:r>
      <w:r>
        <w:rPr>
          <w:lang w:val="es-CO"/>
        </w:rPr>
        <w:t xml:space="preserve"> </w:t>
      </w:r>
      <w:r w:rsidRPr="00496029">
        <w:rPr>
          <w:lang w:val="es-CO"/>
        </w:rPr>
        <w:t>Modelo Integrado de Planeación y Gestión.  DAFP</w:t>
      </w:r>
      <w:r>
        <w:rPr>
          <w:lang w:val="es-CO"/>
        </w:rPr>
        <w:t xml:space="preserve"> Pág 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2" w:rsidRDefault="00636EC2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79744" behindDoc="0" locked="0" layoutInCell="1" allowOverlap="1" wp14:anchorId="3E0750BF" wp14:editId="6261C9A0">
          <wp:simplePos x="0" y="0"/>
          <wp:positionH relativeFrom="column">
            <wp:posOffset>4676775</wp:posOffset>
          </wp:positionH>
          <wp:positionV relativeFrom="paragraph">
            <wp:posOffset>-210185</wp:posOffset>
          </wp:positionV>
          <wp:extent cx="1008380" cy="542290"/>
          <wp:effectExtent l="0" t="0" r="1270" b="0"/>
          <wp:wrapThrough wrapText="bothSides">
            <wp:wrapPolygon edited="0">
              <wp:start x="4081" y="0"/>
              <wp:lineTo x="0" y="4553"/>
              <wp:lineTo x="0" y="19728"/>
              <wp:lineTo x="11834" y="20487"/>
              <wp:lineTo x="13874" y="20487"/>
              <wp:lineTo x="21219" y="19728"/>
              <wp:lineTo x="21219" y="2276"/>
              <wp:lineTo x="17139" y="0"/>
              <wp:lineTo x="4081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02" b="24911"/>
                  <a:stretch/>
                </pic:blipFill>
                <pic:spPr bwMode="auto">
                  <a:xfrm>
                    <a:off x="0" y="0"/>
                    <a:ext cx="100838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B42FC9" wp14:editId="419A2961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36EC2" w:rsidRDefault="00826B1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 DE PARTICIPACIÓN CIUDADANA EN LA GESTIÓN INSOR 2021</w:t>
                              </w:r>
                            </w:p>
                          </w:sdtContent>
                        </w:sdt>
                        <w:p w:rsidR="00636EC2" w:rsidRDefault="00636EC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EB42FC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/9lwIAAK4FAAAOAAAAZHJzL2Uyb0RvYy54bWysVMlu2zAQvRfoPxC817IUZ6kROXAdpChg&#10;JEGTImeaIm0hJIclaUvu12dIyUvSXFL0Qs1o3uzL5VWrFdkI52swJc0HQ0qE4VDVZlnSX483Xy4o&#10;8YGZiikwoqRb4enV5POny8aORQErUJVwBI0YP25sSVch2HGWeb4SmvkBWGFQKMFpFpB1y6xyrEHr&#10;WmXFcHiWNeAq64AL7/HvdSekk2RfSsHDnZReBKJKirGF9Lr0LuKbTS7ZeOmYXdW8D4P9QxSa1Qad&#10;7k1ds8DI2tV/mdI1d+BBhgEHnYGUNRcpB8wmH77J5mHFrEi5YHG83ZfJ/z+z/HZz70hdlbTAThmm&#10;sUezNasckEqQINoA5CRWqbF+jOAHi/DQfoMWu50y9nYO/NkjJDvCdAoe0bEqrXQ6fjFfgorYiO2+&#10;+OiCcPw5yvPRBUo4ikanxVmBTDR60LbOh+8CNIlESR02N0XANnMfOugOEp15UHV1UyuVmDhQYqYc&#10;2TAchdAWvfFXKGVIU9Kzk9NhMmwgqneWlYlmRBqp3l1Mt8swUWGrRMQo81NILGlK9B3fjHNhQt77&#10;T+iIkujqI4o9/hDVR5S7PFAjeQYT9sq6NuC6xr4uWfW8C1l2+L7hvss7liC0ixarFckFVFucFAfd&#10;xnnLb2rs2pz5cM8crhh2Gs9GuMNHKsCqQ09RsgL3573/EV/S+BbnqN7g1pbU/14zJyhRPwyuxdd8&#10;NEJRSMzo9LxAxh1LFscSs9YzwGnI8UZZnsiID2pHSgf6CQ/MNDpGETMcg8Px2ZGz0N0SPFBcTKcJ&#10;hIttWZibB8t3OxLH8rF9Ys72sxsX6xZ2+83Gb0a4w8beGJiuA8g6zfehsH3t8SikDekPWLw6x3xC&#10;Hc7s5AUAAP//AwBQSwMEFAAGAAgAAAAhACbN6QXhAAAACwEAAA8AAABkcnMvZG93bnJldi54bWxM&#10;j8FOwzAMhu9IvENkJG4saVlZKU0nhLQDiMsGEnBLW6+t1jhVk3WFp8c7wcm2/On353w9215MOPrO&#10;kYZooUAgVa7uqNHw/ra5SUH4YKg2vSPU8I0e1sXlRW6y2p1oi9MuNIJDyGdGQxvCkEnpqxat8Qs3&#10;IPFu70ZrAo9jI+vRnDjc9jJW6k5a0xFfaM2ATy1Wh93Ravicvjbu4zVKyvvqkP6oF79/3nqtr6/m&#10;xwcQAefwB8NZn9WhYKfSHan2otewjFdMcr1NYhBnQK0SECU30TJVIItc/v+h+AUAAP//AwBQSwEC&#10;LQAUAAYACAAAACEAtoM4kv4AAADhAQAAEwAAAAAAAAAAAAAAAAAAAAAAW0NvbnRlbnRfVHlwZXNd&#10;LnhtbFBLAQItABQABgAIAAAAIQA4/SH/1gAAAJQBAAALAAAAAAAAAAAAAAAAAC8BAABfcmVscy8u&#10;cmVsc1BLAQItABQABgAIAAAAIQBP/u/9lwIAAK4FAAAOAAAAAAAAAAAAAAAAAC4CAABkcnMvZTJv&#10;RG9jLnhtbFBLAQItABQABgAIAAAAIQAmzekF4QAAAAsBAAAPAAAAAAAAAAAAAAAAAPEEAABkcnMv&#10;ZG93bnJldi54bWxQSwUGAAAAAAQABADzAAAA/wUAAAAA&#10;" fillcolor="#17406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36EC2" w:rsidRDefault="00826B1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 DE PARTICIPACIÓN CIUDADANA EN LA GESTIÓN INSOR 2021</w:t>
                        </w:r>
                      </w:p>
                    </w:sdtContent>
                  </w:sdt>
                  <w:p w:rsidR="00636EC2" w:rsidRDefault="00636EC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3AC6CA" wp14:editId="50D9CB8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13AC6CA" id="Rectángulo 5" o:spid="_x0000_s1028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8tFgIAAIQEAAAOAAAAZHJzL2Uyb0RvYy54bWysVMFuEzEQvSPxD5bvZDdBackqmx5alUsF&#10;VVs+wPHaWQuvx9hOdvM5fAs/xng2WQpFICFysGLPmzdvnse7vho6yw4qRAOu5vNZyZlyEhrjdjX/&#10;9HT75h1nMQnXCAtO1fyoIr/avH617n2lFtCCbVRgSOJi1fuatyn5qiiibFUn4gy8chjUEDqRcBt2&#10;RRNEj+ydLRZleVH0EBofQKoY8fRmDPIN8WutZPqodVSJ2ZqjtkRroHWb12KzFtUuCN8aeZIh/kFF&#10;J4zDohPVjUiC7YN5QdUZGSCCTjMJXQFaG6moB+xmXv7SzWMrvKJe0JzoJ5vi/6OVHw73gZmm5m/R&#10;Hic6vKMHdO3bV7fbW2DL7FDvY4XAR38fco/R34H8HDFQ/BTJm3jCDDp0GYsdsoHsPk52qyExiYcX&#10;q9XlJVaVGFqVy+WcrqMQ1TnZh5jeK+hY/lPzgLrIZHG4iymXF9UZQrrAmubWWEubPEHq2gZ2EHj3&#10;Qkrl0jx3g1nxOdK6jHeQM8dwPqHWxm6or3S0KuOse1AaDUP9CxJDo/qyEGloRaPG+ssSf+fqZ2mk&#10;hQgzWmP9iXv+J+5R5QmfUxVN+pRc/j15yqDK4NKU3BkH4XcEdrJPj/izSaM12aU0bAcaJjI6n2yh&#10;OeKA9fjCah6/7EVQnIVkr2F8kMLJFvA9yhTInZyDo07OnJ5lfkvP91T2x8dj8x0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CA&#10;iY8tFgIAAIQEAAAOAAAAAAAAAAAAAAAAAC4CAABkcnMvZTJvRG9jLnhtbFBLAQItABQABgAIAAAA&#10;IQCup5NJ2wAAAAUBAAAPAAAAAAAAAAAAAAAAAHAEAABkcnMvZG93bnJldi54bWxQSwUGAAAAAAQA&#10;BADzAAAAeAUAAAAA&#10;" fillcolor="#0f6fc6 [3204]" stroked="f" strokeweight="2pt">
              <v:path arrowok="t"/>
              <v:textbox>
                <w:txbxContent>
                  <w:p w:rsidR="00636EC2" w:rsidRDefault="00636EC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29F388F" wp14:editId="0149815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9F388F" id="Rectángulo 4" o:spid="_x0000_s1029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GKIQIAAIIEAAAOAAAAZHJzL2Uyb0RvYy54bWysVEtu2zAQ3RfoHQjua8luvoLlLBKkm6AN&#10;kvQANEVZRCkOS9KWfJyepRfrcPRJ2gRdFPWCMDkzb957HGp91beGHZQPGmzJl4ucM2UlVNruSv71&#10;6fbDBWchClsJA1aV/KgCv9q8f7fuXKFW0ICplGcIYkPRuZI3Mboiy4JsVCvCApyyGKzBtyLi1u+y&#10;yosO0VuTrfL8LOvAV86DVCHg6c0Q5BvCr2sl45e6DioyU3LkFmn1tG7Tmm3Woth54RotRxriH1i0&#10;QltsOkPdiCjY3utXUK2WHgLUcSGhzaCutVSkAdUs8z/UPDbCKdKC5gQ32xT+H6z8fLj3TFcl/7jk&#10;zIoW7+gBXfv5w+72BthJcqhzocDER3fvk8bg7kB+CxjIfoukTRhz+tq3KRcVsp7sPs52qz4yiYdn&#10;l5fn53gpEkPLPD+9OMnpQjJRTOXOh/hJQcvSn5J7ZEY2i8NdiImAKKYUYgZGV7faGNqkGVLXxrOD&#10;wNuP/SppwYrwMsvYlGshVQ3hdELCBi2kKh6NSnnGPqga7UL2KyJCg/rcREipbFwOoUZUauh9muNv&#10;6j7RIi4EmJBr7D9jjwBT5gAyYQ8sx/xUqmjO5+L8b8SG4rmCOoONc3GrLfi3AAyqGjsP+ZNJgzXJ&#10;pdhvexolMjqdbKE64nh1+L5KHr7vhVec+WiuYXiOwsoG8DXK6Ak81eCgkzPjo0wv6eWe2j5/Oja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B9O9GKIQIAAIIEAAAOAAAAAAAAAAAAAAAAAC4CAABkcnMvZTJvRG9jLnhtbFBL&#10;AQItABQABgAIAAAAIQCxra7X3AAAAAYBAAAPAAAAAAAAAAAAAAAAAHsEAABkcnMvZG93bnJldi54&#10;bWxQSwUGAAAAAAQABADzAAAAhAUAAAAA&#10;" fillcolor="#17406d [3215]" stroked="f" strokeweight="2pt">
              <v:path arrowok="t"/>
              <v:textbox>
                <w:txbxContent>
                  <w:p w:rsidR="00636EC2" w:rsidRDefault="00636EC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2" w:rsidRDefault="001477E8">
    <w:pPr>
      <w:pStyle w:val="Encabezado"/>
    </w:pPr>
    <w:sdt>
      <w:sdtPr>
        <w:id w:val="790935478"/>
        <w:docPartObj>
          <w:docPartGallery w:val="Page Numbers (Margins)"/>
          <w:docPartUnique/>
        </w:docPartObj>
      </w:sdtPr>
      <w:sdtEndPr/>
      <w:sdtContent/>
    </w:sdt>
    <w:r w:rsidR="00636EC2">
      <w:rPr>
        <w:noProof/>
        <w:color w:val="000000"/>
      </w:rPr>
      <w:drawing>
        <wp:anchor distT="0" distB="0" distL="114300" distR="114300" simplePos="0" relativeHeight="251677696" behindDoc="0" locked="0" layoutInCell="1" allowOverlap="1" wp14:anchorId="15704C26" wp14:editId="58D1B245">
          <wp:simplePos x="0" y="0"/>
          <wp:positionH relativeFrom="column">
            <wp:posOffset>4657725</wp:posOffset>
          </wp:positionH>
          <wp:positionV relativeFrom="paragraph">
            <wp:posOffset>-210185</wp:posOffset>
          </wp:positionV>
          <wp:extent cx="1008380" cy="542290"/>
          <wp:effectExtent l="0" t="0" r="1270" b="0"/>
          <wp:wrapThrough wrapText="bothSides">
            <wp:wrapPolygon edited="0">
              <wp:start x="4081" y="0"/>
              <wp:lineTo x="0" y="4553"/>
              <wp:lineTo x="0" y="19728"/>
              <wp:lineTo x="11834" y="20487"/>
              <wp:lineTo x="13874" y="20487"/>
              <wp:lineTo x="21219" y="19728"/>
              <wp:lineTo x="21219" y="2276"/>
              <wp:lineTo x="17139" y="0"/>
              <wp:lineTo x="4081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02" b="24911"/>
                  <a:stretch/>
                </pic:blipFill>
                <pic:spPr bwMode="auto">
                  <a:xfrm>
                    <a:off x="0" y="0"/>
                    <a:ext cx="100838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E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A03D6" wp14:editId="061EB6E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36EC2" w:rsidRDefault="00826B1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 DE PARTICIPACIÓN CIUDADANA EN LA GESTIÓN INSOR 2021</w:t>
                              </w:r>
                            </w:p>
                          </w:sdtContent>
                        </w:sdt>
                        <w:p w:rsidR="00636EC2" w:rsidRDefault="00636EC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1EA03D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qznwIAALUFAAAOAAAAZHJzL2Uyb0RvYy54bWysVMlu2zAQvRfoPxC8N7IVO4sQOXAdpChg&#10;JEGTImeaIm0iFIclaUvu13dIyUvSXFL0QpGaN/ububpua002wnkFpqTDkwElwnColFmW9OfT7ZcL&#10;SnxgpmIajCjpVnh6Pfn86aqxhchhBboSjqAR44vGlnQVgi2yzPOVqJk/ASsMCiW4mgV8umVWOdag&#10;9Vpn+WBwljXgKuuAC+/x700npJNkX0rBw72UXgSiS4qxhXS6dC7imU2uWLF0zK4U78Ng/xBFzZRB&#10;p3tTNywwsnbqL1O14g48yHDCoc5ASsVFygGzGQ7eZPO4YlakXLA43u7L5P+fWX63eXBEVSXNsTyG&#10;1dij2ZpVDkglSBBtAHIaq9RYXyD40SI8tF+hxW6njL2dA3/xCMmOMJ2CR3SsSitdHb+YL0FF9LTd&#10;Fx9dEI4/R4PL8fmYEo6i0Tg/yy9Sd7KDtnU+fBNQk3gpqcPmpgjYZu5D9M+KHSQ686BVdau0To9I&#10;KDHTjmwYUiG0eUwKNV6htCFNSc9Ox4Nk2EBU73DaRDMiUap3F9PtMky3sNUiYrT5ISSWNCX6jm/G&#10;uTBh2PtP6IiS6Oojij3+ENVHlLs8UCN5BhP2yrUy4LrGvi5Z9bILWXb4vuG+yzuWILSLNnFpz5gF&#10;VFskjINu8LzltwqbN2c+PDCHk4ZUwO0R7vGQGrD40N8oWYH7/d7/iC9pPPNzVG9weEvqf62ZE5To&#10;7wan43I4GqEopMdofB657Y4li2OJWdczQFIMcVVZnq4RH/TuKh3Uz7hnptExipjhGByyaHedhW6l&#10;4J7iYjpNIJxvy8LcPFq+G5XIzqf2mTnbUzjO1x3sxpwVb5jcYWOLDEzXAaRKNI+l7grbtwB3Q+Jy&#10;v8fi8jl+J9Rh207+AAAA//8DAFBLAwQUAAYACAAAACEAcL37RtsAAAAEAQAADwAAAGRycy9kb3du&#10;cmV2LnhtbEyPTUvDQBCG74L/YRnBS7GbBm1DzKaIH+d+WMHjNDsmwexsyG7b6K937EUvA8P78swz&#10;xXJ0nTrSEFrPBmbTBBRx5W3LtYHd68tNBipEZIudZzLwRQGW5eVFgbn1J97QcRtrJRAOORpoYuxz&#10;rUPVkMMw9T2xZB9+cBhlHWptBzwJ3HU6TZK5dtiyXGiwp8eGqs/twQll85StcPG+2q2rZxvT78n6&#10;bZwYc301PtyDijTGvzL86os6lOK09we2QXUG5JF4npLNb+9A7Q0sZmkGuiz0f/nyBwAA//8DAFBL&#10;AQItABQABgAIAAAAIQC2gziS/gAAAOEBAAATAAAAAAAAAAAAAAAAAAAAAABbQ29udGVudF9UeXBl&#10;c10ueG1sUEsBAi0AFAAGAAgAAAAhADj9If/WAAAAlAEAAAsAAAAAAAAAAAAAAAAALwEAAF9yZWxz&#10;Ly5yZWxzUEsBAi0AFAAGAAgAAAAhAO/UqrOfAgAAtQUAAA4AAAAAAAAAAAAAAAAALgIAAGRycy9l&#10;Mm9Eb2MueG1sUEsBAi0AFAAGAAgAAAAhAHC9+0bbAAAABAEAAA8AAAAAAAAAAAAAAAAA+QQAAGRy&#10;cy9kb3ducmV2LnhtbFBLBQYAAAAABAAEAPMAAAABBgAAAAA=&#10;" fillcolor="#17406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36EC2" w:rsidRDefault="00826B1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 DE PARTICIPACIÓN CIUDADANA EN LA GESTIÓN INSOR 2021</w:t>
                        </w:r>
                      </w:p>
                    </w:sdtContent>
                  </w:sdt>
                  <w:p w:rsidR="00636EC2" w:rsidRDefault="00636EC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6EC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A01BEB" wp14:editId="545BFD9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7A01BEB" id="_x0000_s1031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i5FwIAAIQEAAAOAAAAZHJzL2Uyb0RvYy54bWysVEFu2zAQvBfoHwjea0lGndSC5RwSpJeg&#10;DZL0ATRFWkIpLkvSlvycvqUf63JlqWlTtEBRHwiTuzs7M1xqczV0hh2VDy3YiheLnDNlJdSt3Vf8&#10;09Ptm3echShsLQxYVfGTCvxq+/rVpnelWkIDplaeIYgNZe8q3sToyiwLslGdCAtwymJQg+9ExK3f&#10;Z7UXPaJ3Jlvm+UXWg6+dB6lCwNObMci3hK+1kvGj1kFFZiqO3CKtntZdWrPtRpR7L1zTyjMN8Q8s&#10;OtFabDpD3Ygo2MG3L6C6VnoIoONCQpeB1q1UpAHVFPkvah4b4RRpQXOCm20K/w9Wfjjee9bWFV8u&#10;ObOiwzt6QNe+fbX7gwG2Sg71LpSY+OjufdIY3B3IzwED2U+RtAnnnEH7LuWiQjaQ3afZbjVEJvHw&#10;Yr2+vMRLkRha56tVQdeRiXIqdj7E9wo6lv5U3CMvMlkc70JM7UU5pRAvMG192xpDmzRB6tp4dhR4&#10;90JKZWOR1GBVeJ5pbMq3kCrHcDohaaMa0hVPRqU8Yx+URsOQ/5LI0Ki+bEQcGlGrsf8qx9/UfaJG&#10;XAgwZWvsP2MXf8IeWZ7zU6miSZ+L878XzxXUGWyci7vWgv8dgJnt02P+ZNJoTXIpDruBhuntNDY7&#10;qE84YD2+sIqHLwfhFWc+mmsYH6SwsgF8jzJ6cieh4KiTM+dnmd7S8z21/fHx2H4H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U&#10;TPi5FwIAAIQEAAAOAAAAAAAAAAAAAAAAAC4CAABkcnMvZTJvRG9jLnhtbFBLAQItABQABgAIAAAA&#10;IQCHA4n52gAAAAUBAAAPAAAAAAAAAAAAAAAAAHEEAABkcnMvZG93bnJldi54bWxQSwUGAAAAAAQA&#10;BADzAAAAeAUAAAAA&#10;" fillcolor="#0f6fc6 [3204]" stroked="f" strokeweight="2pt">
              <v:path arrowok="t"/>
              <v:textbox>
                <w:txbxContent>
                  <w:p w:rsidR="00636EC2" w:rsidRDefault="00636EC2"/>
                </w:txbxContent>
              </v:textbox>
              <w10:wrap anchorx="page" anchory="page"/>
            </v:rect>
          </w:pict>
        </mc:Fallback>
      </mc:AlternateContent>
    </w:r>
    <w:r w:rsidR="00636EC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C16AB" wp14:editId="189E7A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EC2" w:rsidRDefault="00636EC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81C16AB" id="_x0000_s1032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K6IQIAAIIEAAAOAAAAZHJzL2Uyb0RvYy54bWysVEtu2zAQ3RfoHQjua8mGnY9gOYsE6SZo&#10;g6Q9AE1RFlGSw5K0JR+nZ+nFOiQlJf2gi6JeECZn5s17j0NtbwatyEk4L8HUdLkoKRGGQyPNoaaf&#10;P92/u6LEB2YapsCImp6Fpze7t2+2va3ECjpQjXAEQYyvelvTLgRbFYXnndDML8AKg8EWnGYBt+5Q&#10;NI71iK5VsSrLi6IH11gHXHiPp3c5SHcJv20FDx/b1otAVE2RW0irS+s+rsVuy6qDY7aTfKTB/oGF&#10;ZtJg0xnqjgVGjk7+BqUld+ChDQsOuoC2lVwkDahmWf6i5rljViQtaI63s03+/8HyD6dHR2RT09Wa&#10;EsM03tETuvb9mzkcFZB1dKi3vsLEZ/vookZvH4B/8RgoforEjR9zhtbpmIsKyZDsPs92iyEQjocX&#10;19eXl3gpHEPLstxcrct0IQWrpnLrfHgvQJP4p6YOmSWb2enBh0iAVVNKYgZKNvdSqbSJMyRulSMn&#10;hrcfhlXUghX+dZYyMddArMrheJKEZS1JVTgrEfOUeRIt2oXsV4lIGtSXJoxzYcIyhzrWiNx7U+Jv&#10;6j7RSlwSYERusf+MPQJMmRlkws4sx/xYKtKcz8Xl34jl4rkidQYT5mItDbg/AShUNXbO+ZNJ2Zro&#10;Uhj2QxqlzTQ0e2jOOF49vq+a+q9H5gQlLqhbyM+RGd4BvkYeXAKPKDjoyZnxUcaX9Hqf2r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/iorohAgAAggQAAA4AAAAAAAAAAAAAAAAALgIAAGRycy9lMm9Eb2MueG1s&#10;UEsBAi0AFAAGAAgAAAAhAE/JoCDeAAAABgEAAA8AAAAAAAAAAAAAAAAAewQAAGRycy9kb3ducmV2&#10;LnhtbFBLBQYAAAAABAAEAPMAAACGBQAAAAA=&#10;" fillcolor="#17406d [3215]" stroked="f" strokeweight="2pt">
              <v:path arrowok="t"/>
              <v:textbox>
                <w:txbxContent>
                  <w:p w:rsidR="00636EC2" w:rsidRDefault="00636EC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C2" w:rsidRDefault="00636EC2">
    <w:pPr>
      <w:pStyle w:val="Encabezado"/>
    </w:pP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C523405" wp14:editId="13BF12A6">
              <wp:simplePos x="0" y="0"/>
              <wp:positionH relativeFrom="column">
                <wp:posOffset>-2190750</wp:posOffset>
              </wp:positionH>
              <wp:positionV relativeFrom="paragraph">
                <wp:posOffset>-1143635</wp:posOffset>
              </wp:positionV>
              <wp:extent cx="9341485" cy="910590"/>
              <wp:effectExtent l="0" t="0" r="0" b="3810"/>
              <wp:wrapNone/>
              <wp:docPr id="53" name="Rectángu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F322FE" id="Rectángulo 53" o:spid="_x0000_s1026" style="position:absolute;margin-left:-172.5pt;margin-top:-90.05pt;width:735.55pt;height:71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2ZoAIAAK8FAAAOAAAAZHJzL2Uyb0RvYy54bWysVM1u2zAMvg/YOwi6r7bzszVBnSJo0WFA&#10;0QZth55VWYoNyKImKXGyt9mz7MVGSY6btd0Owy6ySJEfyc8kz853rSJbYV0DuqTFSU6J0ByqRq9L&#10;+vXh6sMpJc4zXTEFWpR0Lxw9X7x/d9aZuRhBDaoSliCIdvPOlLT23syzzPFatMydgBEaHyXYlnkU&#10;7TqrLOsQvVXZKM8/Zh3YyljgwjnUXqZHuoj4Ugrub6V0whNVUszNx9PG8ymc2eKMzdeWmbrhfRrs&#10;H7JoWaMx6AB1yTwjG9u8gmobbsGB9Ccc2gykbLiINWA1Rf6imvuaGRFrQXKcGWhy/w+W32xXljRV&#10;SadjSjRr8R/dIWs/f+j1RgFBLVLUGTdHy3uzsr3k8Brq3Unbhi9WQnaR1v1Aq9h5wlE5G0+KyemU&#10;Eo5vsyKfziLv2bO3sc5/FtCScCmpxQQim2x77TxGRNODSQjmQDXVVaNUFEKriAtlyZbhT2acC+2L&#10;5K5MzZJ6fJrnh6ixuYJHBP4NTOkAqSGAp7hBk4X6U8Xx5vdKBDul74RE8rDGUQw4IL/OxdWsEkk9&#10;xVTeziUCBmSJ8QfsVMwfsFOWvX1wFbHrB+f8b4kl58EjRgbtB+e20WDfAlDIcB852R9IStQElp6g&#10;2mNrWUgz5wy/avDvXjPnV8zikOE44uLwt3hIBV1Job9RUoP9/pY+2GPv4yslHQ5tSd23DbOCEvVF&#10;41TMiskkTHkUJtNPIxTs8cvT8YvetBeALVPgijI8XoO9V4ertNA+4n5Zhqj4xDTH2CXl3h6EC5+W&#10;CW4oLpbLaIaTbZi/1veGB/DAaujeh90js6ZvcY/DcQOHAWfzF52ebIOnhuXGg2ziGDzz2vONWyE2&#10;cb/Bwto5lqPV855d/AIAAP//AwBQSwMEFAAGAAgAAAAhAMHstSLgAAAADgEAAA8AAABkcnMvZG93&#10;bnJldi54bWxMj81OwzAQhO9IvIO1SNxaJwVCG+JUUIkT4kDh0OMmXpKIeB1iNz9vj3Oit1nNaPab&#10;bD+ZVgzUu8aygngdgSAurW64UvD1+bragnAeWWNrmRTM5GCfX19lmGo78gcNR1+JUMIuRQW1910q&#10;pStrMujWtiMO3rftDfpw9pXUPY6h3LRyE0WJNNhw+FBjR4eayp/j2Sg4Fb/JYZBN9ab5fTfTiG5+&#10;QaVub6bnJxCeJv8fhgU/oEMemAp7Zu1Eq2B1d/8Qxvig4m0Ug1gy8SYJqljc5BFknsnLGfkfAAAA&#10;//8DAFBLAQItABQABgAIAAAAIQC2gziS/gAAAOEBAAATAAAAAAAAAAAAAAAAAAAAAABbQ29udGVu&#10;dF9UeXBlc10ueG1sUEsBAi0AFAAGAAgAAAAhADj9If/WAAAAlAEAAAsAAAAAAAAAAAAAAAAALwEA&#10;AF9yZWxzLy5yZWxzUEsBAi0AFAAGAAgAAAAhACS/vZmgAgAArwUAAA4AAAAAAAAAAAAAAAAALgIA&#10;AGRycy9lMm9Eb2MueG1sUEsBAi0AFAAGAAgAAAAhAMHstSLgAAAADgEAAA8AAAAAAAAAAAAAAAAA&#10;+gQAAGRycy9kb3ducmV2LnhtbFBLBQYAAAAABAAEAPMAAAAHBgAAAAA=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5BAB1CC" wp14:editId="5D54A808">
              <wp:simplePos x="0" y="0"/>
              <wp:positionH relativeFrom="column">
                <wp:posOffset>-2276475</wp:posOffset>
              </wp:positionH>
              <wp:positionV relativeFrom="paragraph">
                <wp:posOffset>-915035</wp:posOffset>
              </wp:positionV>
              <wp:extent cx="9341485" cy="910590"/>
              <wp:effectExtent l="0" t="0" r="0" b="3810"/>
              <wp:wrapNone/>
              <wp:docPr id="51" name="Rectá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32BFE04" id="Rectángulo 51" o:spid="_x0000_s1026" style="position:absolute;margin-left:-179.25pt;margin-top:-72.05pt;width:735.55pt;height:71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zpnwIAAK8FAAAOAAAAZHJzL2Uyb0RvYy54bWysVMFu2zAMvQ/YPwi6r7bTZGuCOkWQosOA&#10;og3aDj2rshQbkEVNUuJkf7Nv2Y+Nkhw3a7sdhl1kkSIfyWeS5xe7VpGtsK4BXdLiJKdEaA5Vo9cl&#10;/fpw9eGMEueZrpgCLUq6F45ezN+/O+/MTIygBlUJSxBEu1lnSlp7b2ZZ5ngtWuZOwAiNjxJsyzyK&#10;dp1VlnWI3qpslOcfsw5sZSxw4RxqL9MjnUd8KQX3t1I64YkqKebm42nj+RTObH7OZmvLTN3wPg32&#10;D1m0rNEYdIC6ZJ6RjW1eQbUNt+BA+hMObQZSNlzEGrCaIn9RzX3NjIi1IDnODDS5/wfLb7YrS5qq&#10;pJOCEs1a/Ed3yNrPH3q9UUBQixR1xs3Q8t6sbC85vIZ6d9K24YuVkF2kdT/QKnaecFROT8fF+GxC&#10;Cce3aZFPppH37NnbWOc/C2hJuJTUYgKRTba9dh4jounBJARzoJrqqlEqCqFVxFJZsmX4kxnnQvsi&#10;uStTs6Q+PcvzQ9TYXMEjAv8GpnSA1BDAU9ygyUL9qeJ483slgp3Sd0IieVjjKAYckF/n4mpWiaSe&#10;YCpv5xIBA7LE+AN2KuYP2CnL3j64itj1g3P+t8SS8+ARI4P2g3PbaLBvAShkuI+c7A8kJWoCS09Q&#10;7bG1LKSZc4ZfNfh3r5nzK2ZxyHAccXH4Wzykgq6k0N8oqcF+f0sf7LH38ZWSDoe2pO7bhllBifqi&#10;cSqmxXgcpjwK48mnEQr2+OXp+EVv2iVgy2DjY3bxGuy9OlylhfYR98siRMUnpjnGLin39iAsfVom&#10;uKG4WCyiGU62Yf5a3xsewAOroXsfdo/Mmr7FPQ7HDRwGnM1edHqyDZ4aFhsPsolj8MxrzzduhdjE&#10;/QYLa+dYjlbPe3b+CwAA//8DAFBLAwQUAAYACAAAACEAvH8B0N8AAAAMAQAADwAAAGRycy9kb3du&#10;cmV2LnhtbEyPPU/DMBCGdyT+g3VIbK2T0oY2xKmgEhNioDB0vMRHEhGfQ+zm49/jTnS7j0fvPZft&#10;J9OKgXrXWFYQLyMQxKXVDVcKvj5fF1sQziNrbC2Tgpkc7PPbmwxTbUf+oOHoKxFC2KWooPa+S6V0&#10;ZU0G3dJ2xGH3bXuDPrR9JXWPYwg3rVxFUSINNhwu1NjRoaby53g2Ck7Fb3IYZFO9aX7fzTSim19Q&#10;qfu76fkJhKfJ/8Nw0Q/qkAenwp5ZO9EqWDxstpvAhiper2MQFyaOVwmIIsweQeaZvH4i/wMAAP//&#10;AwBQSwECLQAUAAYACAAAACEAtoM4kv4AAADhAQAAEwAAAAAAAAAAAAAAAAAAAAAAW0NvbnRlbnRf&#10;VHlwZXNdLnhtbFBLAQItABQABgAIAAAAIQA4/SH/1gAAAJQBAAALAAAAAAAAAAAAAAAAAC8BAABf&#10;cmVscy8ucmVsc1BLAQItABQABgAIAAAAIQDIR4zpnwIAAK8FAAAOAAAAAAAAAAAAAAAAAC4CAABk&#10;cnMvZTJvRG9jLnhtbFBLAQItABQABgAIAAAAIQC8fwHQ3wAAAAwBAAAPAAAAAAAAAAAAAAAAAPkE&#10;AABkcnMvZG93bnJldi54bWxQSwUGAAAAAAQABADzAAAABQYAAAAA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4D784AC" wp14:editId="280EDD83">
              <wp:simplePos x="0" y="0"/>
              <wp:positionH relativeFrom="column">
                <wp:posOffset>-2190750</wp:posOffset>
              </wp:positionH>
              <wp:positionV relativeFrom="paragraph">
                <wp:posOffset>-909320</wp:posOffset>
              </wp:positionV>
              <wp:extent cx="9341485" cy="1120140"/>
              <wp:effectExtent l="0" t="0" r="0" b="381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112014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E1156BB" id="Rectángulo 49" o:spid="_x0000_s1026" style="position:absolute;margin-left:-172.5pt;margin-top:-71.6pt;width:735.55pt;height:88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IoAIAALAFAAAOAAAAZHJzL2Uyb0RvYy54bWysVMFu2zAMvQ/YPwi6r7bTdGuDOkXQosOA&#10;og3aDj2rshQLkEVNUuJkf7Nv2Y+Nkhy3a7sdhl1kkSIfyWeSp2fbTpONcF6BqWl1UFIiDIdGmVVN&#10;v95ffjimxAdmGqbBiJruhKdn8/fvTns7ExNoQTfCEQQxftbbmrYh2FlReN6KjvkDsMLgowTXsYCi&#10;WxWNYz2id7qYlOXHogfXWAdceI/ai/xI5wlfSsHDjZReBKJrirmFdLp0PsazmJ+y2cox2yo+pMH+&#10;IYuOKYNBR6gLFhhZO/UKqlPcgQcZDjh0BUipuEg1YDVV+aKau5ZZkWpBcrwdafL/D5Zfb5aOqKam&#10;0xNKDOvwH90iaz9/mNVaA0EtUtRbP0PLO7t0g+TxGuvdStfFL1ZCtonW3Uir2AbCUXlyOK2mx0eU&#10;cHyrKix0mogvntyt8+GzgI7ES00dZpDoZJsrHzAkmu5NYjQPWjWXSuskxF4R59qRDcO/zDgXJlTZ&#10;XduWZfXhcVnuo6buih4J+DcwbSKkgQie40ZNEQnIJadb2GkR7bS5FRLZwyInKeCI/DoX37JGZPUR&#10;pvJ2LgkwIkuMP2LnYv6AnbMc7KOrSG0/Opd/Syw7jx4pMpgwOnfKgHsLQCPDQ+RsvycpUxNZeoRm&#10;h73lIA+dt/xS4d+9Yj4smcMpw3nEzRFu8JAa+prCcKOkBff9LX20x+bHV0p6nNqa+m9r5gQl+ovB&#10;sTippthbJCRhevRpgoJ7/vL4/MWsu3PAlqlwR1mertE+6P1VOugecMEsYlR8YoZj7Jry4PbCecjb&#10;BFcUF4tFMsPRtixcmTvLI3hkNXbv/faBOTu0eMDpuIb9hLPZi07PttHTwGIdQKo0Bk+8DnzjWkhN&#10;PKywuHeey8nqadHOfwEAAP//AwBQSwMEFAAGAAgAAAAhANLUJSDgAAAADQEAAA8AAABkcnMvZG93&#10;bnJldi54bWxMj0tPwzAQhO9I/Adrkbi1zqNEEOJUUIkT4kDhwHETL0lEvA6xm8e/xz3R2+7OaPab&#10;Yr+YXkw0us6ygngbgSCure64UfD58bK5B+E8ssbeMilYycG+vL4qMNd25neajr4RIYRdjgpa74dc&#10;Sle3ZNBt7UActG87GvRhHRupR5xDuOllEkWZNNhx+NDiQIeW6p/jySj4qn6zwyS75lXz28NKM7r1&#10;GZW6vVmeHkF4Wvy/Gc74AR3KwFTZE2snegWbdHcXyvgwxbs0AXH2xEkWg6gUpOEiy0Jetij/AAAA&#10;//8DAFBLAQItABQABgAIAAAAIQC2gziS/gAAAOEBAAATAAAAAAAAAAAAAAAAAAAAAABbQ29udGVu&#10;dF9UeXBlc10ueG1sUEsBAi0AFAAGAAgAAAAhADj9If/WAAAAlAEAAAsAAAAAAAAAAAAAAAAALwEA&#10;AF9yZWxzLy5yZWxzUEsBAi0AFAAGAAgAAAAhAF8xJwigAgAAsAUAAA4AAAAAAAAAAAAAAAAALgIA&#10;AGRycy9lMm9Eb2MueG1sUEsBAi0AFAAGAAgAAAAhANLUJSDgAAAADQEAAA8AAAAAAAAAAAAAAAAA&#10;+gQAAGRycy9kb3ducmV2LnhtbFBLBQYAAAAABAAEAPMAAAAHBgAAAAA=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39DF4FA" wp14:editId="1808E391">
              <wp:simplePos x="0" y="0"/>
              <wp:positionH relativeFrom="column">
                <wp:posOffset>5899150</wp:posOffset>
              </wp:positionH>
              <wp:positionV relativeFrom="paragraph">
                <wp:posOffset>-796290</wp:posOffset>
              </wp:positionV>
              <wp:extent cx="742950" cy="11256010"/>
              <wp:effectExtent l="0" t="0" r="0" b="254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125601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742EBA0" id="Rectángulo 42" o:spid="_x0000_s1026" style="position:absolute;margin-left:464.5pt;margin-top:-62.7pt;width:58.5pt;height:88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YjnwIAAIoFAAAOAAAAZHJzL2Uyb0RvYy54bWysVMFu2zAMvQ/YPwi6r47dJF2DOkWQosOA&#10;oivaDj0rshQbkEVNUuJkf7Nv2Y+Nkmy364odhuWgiCL5SD6TvLg8tIrshXUN6JLmJxNKhOZQNXpb&#10;0q+P1x8+UuI80xVToEVJj8LRy+X7dxedWYgCalCVsARBtFt0pqS192aRZY7XomXuBIzQqJRgW+ZR&#10;tNussqxD9FZlxWQyzzqwlbHAhXP4epWUdBnxpRTcf5HSCU9USTE3H08bz004s+UFW2wtM3XD+zTY&#10;P2TRskZj0BHqinlGdrb5A6ptuAUH0p9waDOQsuEi1oDV5JNX1TzUzIhYC5LjzEiT+3+w/HZ/Z0lT&#10;lXRaUKJZi9/oHln7+UNvdwoIviJFnXELtHwwd7aXHF5DvQdp2/CPlZBDpPU40ioOnnB8PJsW5zMk&#10;n6Mqz4vZHCsNqNmzu7HOfxLQknApqcUMIp1sf+N8Mh1MQjQHqqmuG6WiYLebtbJkz/Abn57O5+t1&#10;j/6bmdLBWENwS4jhJQulpWLizR+VCHZK3wuJvGD6RcwkdqQY4zDOhfZ5UtWsEin8bIK/IXro4eAR&#10;K42AAVli/BG7BxgsE8iAnbLs7YOriA09Ok/+llhyHj1iZNB+dG4bDfYtAIVV9ZGT/UBSoiawtIHq&#10;iF1jIY2TM/y6we92w5y/YxbnBz827gT/BQ+poCsp9DdKarDf33oP9tjWqKWkw3ksqfu2Y1ZQoj5r&#10;bPjzfDoNAxyF6eysQMG+1GxeavSuXQO2Q47bx/B4DfZeDVdpoX3C1bEKUVHFNMfYJeXeDsLapz2B&#10;y4eL1Sqa4dAa5m/0g+EBPLAa+vLx8MSs6ZvXY9/fwjC7bPGqh5Nt8NSw2nmQTWzwZ157vnHgY+P0&#10;yylslJdytHpeoctfAAAA//8DAFBLAwQUAAYACAAAACEATQnlWOMAAAAOAQAADwAAAGRycy9kb3du&#10;cmV2LnhtbEyPT0vDQBDF74LfYRnBi7SbhhjbNJtSBcGTaCx43WanSXD/hOy0jX56pye9zcx7vPm9&#10;cjM5K044xj54BYt5AgJ9E0zvWwW7j+fZEkQk7Y22waOCb4ywqa6vSl2YcPbveKqpFRziY6EVdERD&#10;IWVsOnQ6zsOAnrVDGJ0mXsdWmlGfOdxZmSZJLp3uPX/o9IBPHTZf9dEpuHO11fXnz+sbJSTjlpa7&#10;x5eo1O3NtF2DIJzozwwXfEaHipn24ehNFFbBKl1xF1IwW6T3GYiLJclyvu15yrOHFGRVyv81ql8A&#10;AAD//wMAUEsBAi0AFAAGAAgAAAAhALaDOJL+AAAA4QEAABMAAAAAAAAAAAAAAAAAAAAAAFtDb250&#10;ZW50X1R5cGVzXS54bWxQSwECLQAUAAYACAAAACEAOP0h/9YAAACUAQAACwAAAAAAAAAAAAAAAAAv&#10;AQAAX3JlbHMvLnJlbHNQSwECLQAUAAYACAAAACEArD0WI58CAACKBQAADgAAAAAAAAAAAAAAAAAu&#10;AgAAZHJzL2Uyb0RvYy54bWxQSwECLQAUAAYACAAAACEATQnlWOMAAAAOAQAADwAAAAAAAAAAAAAA&#10;AAD5BAAAZHJzL2Rvd25yZXYueG1sUEsFBgAAAAAEAAQA8wAAAAkGAAAAAA==&#10;" fillcolor="#36c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EA0F1F" wp14:editId="2E589996">
              <wp:simplePos x="0" y="0"/>
              <wp:positionH relativeFrom="column">
                <wp:posOffset>-1464945</wp:posOffset>
              </wp:positionH>
              <wp:positionV relativeFrom="paragraph">
                <wp:posOffset>9549765</wp:posOffset>
              </wp:positionV>
              <wp:extent cx="7543800" cy="685800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BFB0FA6" id="Rectángulo 43" o:spid="_x0000_s1026" style="position:absolute;margin-left:-115.35pt;margin-top:751.95pt;width:594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hJmwIAAIkFAAAOAAAAZHJzL2Uyb0RvYy54bWysVMFu2zAMvQ/YPwi6r3bSpO2COkXQIsOA&#10;oi3aDj0rshQbkEWNUuJkf7Nv2Y+Nkh23a4sdhuWgUCL5SD6TPL/YNYZtFfoabMFHRzlnykooa7su&#10;+LfH5aczznwQthQGrCr4Xnl+Mf/44bx1MzWGCkypkBGI9bPWFbwKwc2yzMtKNcIfgVOWlBqwEYGu&#10;uM5KFC2hNyYb5/lJ1gKWDkEq7+n1qlPyecLXWslwq7VXgZmCU24hnZjOVTyz+bmYrVG4qpZ9GuIf&#10;smhEbSnoAHUlgmAbrN9ANbVE8KDDkYQmA61rqVINVM0of1XNQyWcSrUQOd4NNPn/BytvtnfI6rLg&#10;k2POrGjoG90Ta79+2vXGAKNXoqh1fkaWD+4O+5snMda709jEf6qE7RKt+4FWtQtM0uPpdHJ8lhP7&#10;knQnZ9MoE0z27O3Qhy8KGhaFgiMlkNgU22sfOtODSQzmwdTlsjYmXXC9ujTItoI+8XIyXp6klAn9&#10;DzNjo7GF6NYhxpcsVtbVkqSwNyraGXuvNNFC2Y9TJqkh1RBHSKlsGHWqSpSqCz/N6dfXNnikShNg&#10;RNYUf8DuAWKzv8Xusuzto6tK/Tw4539LrHMePFJksGFwbmoL+B6Aoar6yJ39gaSOmsjSCso9NQ1C&#10;N03eyWVN3+1a+HAnkMaHPjWthHBLhzbQFhx6ibMK8Md779Geupq0nLU0jgX33zcCFWfmq6V+/zya&#10;TOL8pstkejqmC77UrF5q7Ka5BGqHES0fJ5MY7YM5iBqheaLNsYhRSSWspNgFlwEPl8vQrQnaPVIt&#10;FsmMZtaJcG0fnIzgkdXYl4+7J4Gub95AbX8Dh9EVs1c93NlGTwuLTQBdpwZ/5rXnm+Y9NU6/m+JC&#10;eXlPVs8bdP4bAAD//wMAUEsDBBQABgAIAAAAIQDdl9I84QAAAA4BAAAPAAAAZHJzL2Rvd25yZXYu&#10;eG1sTI/LTsMwEEX3SPyDNUjsWjsNbZo0ToWQgDUB9k7sxiF+pLHbBr6eYVWWM/fqzJlyP1tDzmoK&#10;vXcckiUDolzrZe86Dh/vz4stkBCFk8J4pzh8qwD76vamFIX0F/emznXsCEJcKAQHHeNYUBparawI&#10;Sz8qh9nBT1ZEHKeOyklcEG4NXTG2oVb0Di9oMaonrdqhPlmkDPYwsFfdHX8e6i/TvGSfxy7j/P5u&#10;ftwBiWqO1zL86aM6VOjU+JOTgRgOi1XKMuxismZpDgQ7+TpLgTS42iRJDrQq6f83ql8AAAD//wMA&#10;UEsBAi0AFAAGAAgAAAAhALaDOJL+AAAA4QEAABMAAAAAAAAAAAAAAAAAAAAAAFtDb250ZW50X1R5&#10;cGVzXS54bWxQSwECLQAUAAYACAAAACEAOP0h/9YAAACUAQAACwAAAAAAAAAAAAAAAAAvAQAAX3Jl&#10;bHMvLnJlbHNQSwECLQAUAAYACAAAACEAY3P4SZsCAACJBQAADgAAAAAAAAAAAAAAAAAuAgAAZHJz&#10;L2Uyb0RvYy54bWxQSwECLQAUAAYACAAAACEA3ZfSPOEAAAAOAQAADwAAAAAAAAAAAAAAAAD1BAAA&#10;ZHJzL2Rvd25yZXYueG1sUEsFBgAAAAAEAAQA8wAAAAMGAAAAAA==&#10;" fillcolor="#f42f63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2ACC592" wp14:editId="352382AB">
              <wp:simplePos x="0" y="0"/>
              <wp:positionH relativeFrom="column">
                <wp:posOffset>-1102995</wp:posOffset>
              </wp:positionH>
              <wp:positionV relativeFrom="paragraph">
                <wp:posOffset>204470</wp:posOffset>
              </wp:positionV>
              <wp:extent cx="7543800" cy="838200"/>
              <wp:effectExtent l="0" t="0" r="0" b="0"/>
              <wp:wrapNone/>
              <wp:docPr id="66" name="Rectá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3820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5F13575" id="Rectángulo 66" o:spid="_x0000_s1026" style="position:absolute;margin-left:-86.85pt;margin-top:16.1pt;width:594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5VnwIAAIkFAAAOAAAAZHJzL2Uyb0RvYy54bWysVMFu2zAMvQ/YPwi6r3bSNM2COkXQIsOA&#10;og3aDj0rshQbkEVNUuJkf7Nv2Y+Vkmy364odhuXgiCL5SD6RvLg8NIrshXU16IKOTnJKhOZQ1npb&#10;0G+Pq08zSpxnumQKtCjoUTh6ufj44aI1czGGClQpLEEQ7eatKWjlvZlnmeOVaJg7ASM0KiXYhnkU&#10;7TYrLWsRvVHZOM+nWQu2NBa4cA5vr5OSLiK+lIL7Oymd8EQVFHPz8WvjdxO+2eKCzbeWmarmXRrs&#10;H7JoWK0x6AB1zTwjO1v/AdXU3IID6U84NBlIWXMRa8BqRvmbah4qZkSsBclxZqDJ/T9YfrtfW1KX&#10;BZ1OKdGswTe6R9Z+/dTbnQKCt0hRa9wcLR/M2naSw2Oo9yBtE/6xEnKItB4HWsXBE46X52eT01mO&#10;7HPUzU5n+G4BNHvxNtb5LwIaEg4FtZhAZJPtb5xPpr1JCOZA1eWqVioKdru5UpbsGT7xajJeTU87&#10;9N/MlA7GGoJbQgw3Wags1RJP/qhEsFP6XkikBbMfx0xiQ4ohDuNcaD9KqoqVIoU/y/HXRw8tHDxi&#10;pREwIEuMP2B3AL1lAumxU5adfXAVsZ8H5/xviSXnwSNGBu0H56bWYN8DUFhVFznZ9yQlagJLGyiP&#10;2DQW0jQ5w1c1vtsNc37NLI4PPjWuBH+HH6mgLSh0J0oqsD/euw/22NWopaTFcSyo+75jVlCivmrs&#10;98+jySTMbxQmZ+djFOxrzea1Ru+aK8B2GOHyMTweg71X/VFaaJ5wcyxDVFQxzTF2Qbm3vXDl05rA&#10;3cPFchnNcGYN8zf6wfAAHlgNffl4eGLWdM3rse1voR9dNn/Tw8k2eGpY7jzIOjb4C68d3zjvsXG6&#10;3RQWyms5Wr1s0MUzAAAA//8DAFBLAwQUAAYACAAAACEAaxysld8AAAAMAQAADwAAAGRycy9kb3du&#10;cmV2LnhtbEyPy07DMBBF90j9B2sqsWvtPNSgEKdCSMCaUPZOPLVDYjuN3Tbw9bgr2M1ors6cW+0X&#10;M5ILzr53lkOyZUDQdk72VnE4fLxsHoD4IKwUo7PI4Rs97OvVXSVK6a72HS9NUCRCrC8FBx3CVFLq&#10;O41G+K2b0Mbb0c1GhLjOispZXCPcjDRlbEeN6G38oMWEzxq7oTmbSBnMcWBvWp1+8uZrbF+Lz5Mq&#10;OL9fL0+PQAIu4S8MN/2oDnV0at3ZSk9GDpukyIqY5ZClKZBbgiV5BqSN0y5PgdYV/V+i/gUAAP//&#10;AwBQSwECLQAUAAYACAAAACEAtoM4kv4AAADhAQAAEwAAAAAAAAAAAAAAAAAAAAAAW0NvbnRlbnRf&#10;VHlwZXNdLnhtbFBLAQItABQABgAIAAAAIQA4/SH/1gAAAJQBAAALAAAAAAAAAAAAAAAAAC8BAABf&#10;cmVscy8ucmVsc1BLAQItABQABgAIAAAAIQCnbF5VnwIAAIkFAAAOAAAAAAAAAAAAAAAAAC4CAABk&#10;cnMvZTJvRG9jLnhtbFBLAQItABQABgAIAAAAIQBrHKyV3wAAAAwBAAAPAAAAAAAAAAAAAAAAAPkE&#10;AABkcnMvZG93bnJldi54bWxQSwUGAAAAAAQABADzAAAABQYAAAAA&#10;" fillcolor="#f42f63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BD12AEA" wp14:editId="44F2E40C">
              <wp:simplePos x="0" y="0"/>
              <wp:positionH relativeFrom="column">
                <wp:posOffset>1065530</wp:posOffset>
              </wp:positionH>
              <wp:positionV relativeFrom="paragraph">
                <wp:posOffset>5177790</wp:posOffset>
              </wp:positionV>
              <wp:extent cx="9341485" cy="910590"/>
              <wp:effectExtent l="5398" t="0" r="0" b="0"/>
              <wp:wrapNone/>
              <wp:docPr id="67" name="Rectá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39D63E2" id="Rectángulo 67" o:spid="_x0000_s1026" style="position:absolute;margin-left:83.9pt;margin-top:407.7pt;width:735.55pt;height:71.7pt;rotation:-9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9qqQIAAL4FAAAOAAAAZHJzL2Uyb0RvYy54bWysVFFPGzEMfp+0/xDlfVyvtEArrqgCMU1C&#10;gICJ55BLepFycZakvXb/Zr9lf2xOcj0YsD1Mu4dT7Nif7S+2T8+2rSYb4bwCU9HyYESJMBxqZVYV&#10;/fpw+emEEh+YqZkGIyq6E56eLT5+OO3sXIyhAV0LRxDE+HlnK9qEYOdF4XkjWuYPwAqDlxJcywKK&#10;blXUjnWI3upiPBodFR242jrgwnvUXuRLukj4UgoebqT0IhBdUcwtpL9L/6f4LxanbL5yzDaK92mw&#10;f8iiZcpg0AHqggVG1k69gWoVd+BBhgMObQFSKi5SDVhNOXpVzX3DrEi1IDneDjT5/wfLrze3jqi6&#10;okfHlBjW4hvdIWs/f5jVWgNBLVLUWT9Hy3t763rJ4zHWu5WuJQ6Q1/II3wO/RAMWRraJ5d3AstgG&#10;wlE5O5yUk5MpJRzvZuVoOkvPUGSwCGqdD58FtCQeKuown4TKNlc+YAJoujeJ5h60qi+V1kmInSPO&#10;tSMbhm/OOBcmlNld24Zl9eFJzDRDpV6LHgn4NzBtIqSBCJ6No6aIdGQC0instIh22twJiVxijeMU&#10;cEB+m4tvWC2yeppYey+XBBiRJcYfsHMxf8DOML19dBVpCAbn/Dx/dR48UmQwYXBulQH3XmUaGe4j&#10;Z/s9SZmayNIT1DvstNQqOIje8kuFr3vFfLhlDmcOlbhHwg3+pIauotCfKGnAfX9PH+1xFPCWkg5n&#10;uKL+25o5QYn+YnBIZuVkEoc+CZPp8RgF9/Lm6eWNWbfngC1TpuzSMdoHvT9KB+0jrptljIpXzHCM&#10;XVEe3F44D3m34MLiYrlMZjjoloUrc295BI+sxu592D4yZ/sWDzgc17CfdzZ/1enZNnoaWK4DSJXG&#10;4JnXnm9cEqmJ+4UWt9BLOVk9r93FLwAAAP//AwBQSwMEFAAGAAgAAAAhAOEXBE/hAAAADAEAAA8A&#10;AABkcnMvZG93bnJldi54bWxMj01Pg0AQhu8m/ofNmHizCxgoRZbG1I+r2tZDb1sYF5SdJezS4r93&#10;POlx5n3yzjPlera9OOHoO0cK4kUEAql2TUdGwX73dJOD8EFTo3tHqOAbPayry4tSF4070xuetsEI&#10;LiFfaAVtCEMhpa9btNov3IDE2YcbrQ48jkY2oz5zue1lEkWZtLojvtDqATct1l/bySp4NbjKHzYv&#10;+8/Heop2zwdzyN6NUtdX8/0diIBz+IPhV5/VoWKno5uo8aJXkN/GS0Y5SOMUBBOrZRqDOPImS5IM&#10;ZFXK/09UPwAAAP//AwBQSwECLQAUAAYACAAAACEAtoM4kv4AAADhAQAAEwAAAAAAAAAAAAAAAAAA&#10;AAAAW0NvbnRlbnRfVHlwZXNdLnhtbFBLAQItABQABgAIAAAAIQA4/SH/1gAAAJQBAAALAAAAAAAA&#10;AAAAAAAAAC8BAABfcmVscy8ucmVsc1BLAQItABQABgAIAAAAIQAf+a9qqQIAAL4FAAAOAAAAAAAA&#10;AAAAAAAAAC4CAABkcnMvZTJvRG9jLnhtbFBLAQItABQABgAIAAAAIQDhFwRP4QAAAAwBAAAPAAAA&#10;AAAAAAAAAAAAAAMFAABkcnMvZG93bnJldi54bWxQSwUGAAAAAAQABADzAAAAEQYAAAAA&#10;" fillcolor="#0f6fc6 [3204]" stroked="f" strokeweight="2pt">
              <v:fill opacity="2492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685"/>
    <w:multiLevelType w:val="hybridMultilevel"/>
    <w:tmpl w:val="D59EBC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FBB"/>
    <w:multiLevelType w:val="hybridMultilevel"/>
    <w:tmpl w:val="79B233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ADF"/>
    <w:multiLevelType w:val="hybridMultilevel"/>
    <w:tmpl w:val="2E4CA430"/>
    <w:lvl w:ilvl="0" w:tplc="50506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6FC"/>
    <w:multiLevelType w:val="hybridMultilevel"/>
    <w:tmpl w:val="5B8435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203A"/>
    <w:multiLevelType w:val="multilevel"/>
    <w:tmpl w:val="D6E8317E"/>
    <w:lvl w:ilvl="0">
      <w:start w:val="6"/>
      <w:numFmt w:val="decimal"/>
      <w:lvlText w:val="%1"/>
      <w:lvlJc w:val="left"/>
      <w:pPr>
        <w:ind w:left="1033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332"/>
      </w:pPr>
      <w:rPr>
        <w:rFonts w:ascii="Trebuchet MS" w:eastAsia="Trebuchet MS" w:hAnsi="Trebuchet MS" w:cs="Trebuchet MS" w:hint="default"/>
        <w:b/>
        <w:bCs/>
        <w:w w:val="62"/>
        <w:sz w:val="24"/>
        <w:szCs w:val="24"/>
      </w:rPr>
    </w:lvl>
    <w:lvl w:ilvl="2">
      <w:start w:val="1"/>
      <w:numFmt w:val="decimal"/>
      <w:lvlText w:val="%3."/>
      <w:lvlJc w:val="left"/>
      <w:pPr>
        <w:ind w:left="1422" w:hanging="360"/>
      </w:pPr>
      <w:rPr>
        <w:rFonts w:ascii="Arial" w:eastAsia="Arial" w:hAnsi="Arial" w:cs="Arial" w:hint="default"/>
        <w:w w:val="82"/>
        <w:sz w:val="24"/>
        <w:szCs w:val="24"/>
      </w:rPr>
    </w:lvl>
    <w:lvl w:ilvl="3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5">
    <w:nsid w:val="397920C5"/>
    <w:multiLevelType w:val="hybridMultilevel"/>
    <w:tmpl w:val="DD6E666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72E7"/>
    <w:multiLevelType w:val="hybridMultilevel"/>
    <w:tmpl w:val="B4FCC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90DA2"/>
    <w:multiLevelType w:val="hybridMultilevel"/>
    <w:tmpl w:val="72189774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>
      <w:start w:val="1"/>
      <w:numFmt w:val="decimal"/>
      <w:lvlText w:val="%4."/>
      <w:lvlJc w:val="left"/>
      <w:pPr>
        <w:ind w:left="2662" w:hanging="360"/>
      </w:pPr>
    </w:lvl>
    <w:lvl w:ilvl="4" w:tplc="240A0019">
      <w:start w:val="1"/>
      <w:numFmt w:val="lowerLetter"/>
      <w:lvlText w:val="%5."/>
      <w:lvlJc w:val="left"/>
      <w:pPr>
        <w:ind w:left="3382" w:hanging="360"/>
      </w:pPr>
    </w:lvl>
    <w:lvl w:ilvl="5" w:tplc="240A001B">
      <w:start w:val="1"/>
      <w:numFmt w:val="lowerRoman"/>
      <w:lvlText w:val="%6."/>
      <w:lvlJc w:val="right"/>
      <w:pPr>
        <w:ind w:left="4102" w:hanging="180"/>
      </w:pPr>
    </w:lvl>
    <w:lvl w:ilvl="6" w:tplc="240A000F">
      <w:start w:val="1"/>
      <w:numFmt w:val="decimal"/>
      <w:lvlText w:val="%7."/>
      <w:lvlJc w:val="left"/>
      <w:pPr>
        <w:ind w:left="4822" w:hanging="360"/>
      </w:pPr>
    </w:lvl>
    <w:lvl w:ilvl="7" w:tplc="240A0019">
      <w:start w:val="1"/>
      <w:numFmt w:val="lowerLetter"/>
      <w:lvlText w:val="%8."/>
      <w:lvlJc w:val="left"/>
      <w:pPr>
        <w:ind w:left="5542" w:hanging="360"/>
      </w:pPr>
    </w:lvl>
    <w:lvl w:ilvl="8" w:tplc="240A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4562F7"/>
    <w:multiLevelType w:val="hybridMultilevel"/>
    <w:tmpl w:val="B150D7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3712"/>
    <w:multiLevelType w:val="hybridMultilevel"/>
    <w:tmpl w:val="666A59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644BC"/>
    <w:multiLevelType w:val="hybridMultilevel"/>
    <w:tmpl w:val="C616D7C6"/>
    <w:lvl w:ilvl="0" w:tplc="473C2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5D6E"/>
    <w:multiLevelType w:val="hybridMultilevel"/>
    <w:tmpl w:val="FFF2B16A"/>
    <w:lvl w:ilvl="0" w:tplc="5916131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558FE"/>
    <w:multiLevelType w:val="hybridMultilevel"/>
    <w:tmpl w:val="8ABCF5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73E6D"/>
    <w:multiLevelType w:val="hybridMultilevel"/>
    <w:tmpl w:val="2390C66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6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BC20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BE67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E0FE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EC2A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200F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CAC2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EC80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52233EC"/>
    <w:multiLevelType w:val="hybridMultilevel"/>
    <w:tmpl w:val="573AA5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191"/>
    <w:multiLevelType w:val="hybridMultilevel"/>
    <w:tmpl w:val="7E4452C6"/>
    <w:lvl w:ilvl="0" w:tplc="D3D658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27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F9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0D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4C4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EA7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AD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3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6F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E0753"/>
    <w:multiLevelType w:val="hybridMultilevel"/>
    <w:tmpl w:val="57F489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F3543"/>
    <w:multiLevelType w:val="hybridMultilevel"/>
    <w:tmpl w:val="F9E0AB7C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E7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2AF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78B7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7054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DCC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BCB3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782F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5289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5E55177"/>
    <w:multiLevelType w:val="hybridMultilevel"/>
    <w:tmpl w:val="023C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A7AD5"/>
    <w:multiLevelType w:val="hybridMultilevel"/>
    <w:tmpl w:val="0A34B2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57476"/>
    <w:multiLevelType w:val="hybridMultilevel"/>
    <w:tmpl w:val="052E0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C0255"/>
    <w:multiLevelType w:val="hybridMultilevel"/>
    <w:tmpl w:val="4F54CC32"/>
    <w:lvl w:ilvl="0" w:tplc="5916131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01B58"/>
    <w:multiLevelType w:val="hybridMultilevel"/>
    <w:tmpl w:val="6002A8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16"/>
  </w:num>
  <w:num w:numId="8">
    <w:abstractNumId w:val="19"/>
  </w:num>
  <w:num w:numId="9">
    <w:abstractNumId w:val="0"/>
  </w:num>
  <w:num w:numId="10">
    <w:abstractNumId w:val="11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7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F"/>
    <w:rsid w:val="00000C07"/>
    <w:rsid w:val="00002932"/>
    <w:rsid w:val="0002346C"/>
    <w:rsid w:val="00050D1D"/>
    <w:rsid w:val="000A5109"/>
    <w:rsid w:val="000F65F8"/>
    <w:rsid w:val="00137DD1"/>
    <w:rsid w:val="001477E8"/>
    <w:rsid w:val="00164391"/>
    <w:rsid w:val="0017350C"/>
    <w:rsid w:val="001C709D"/>
    <w:rsid w:val="00212014"/>
    <w:rsid w:val="0022330D"/>
    <w:rsid w:val="002321A3"/>
    <w:rsid w:val="00233448"/>
    <w:rsid w:val="00246E27"/>
    <w:rsid w:val="00260483"/>
    <w:rsid w:val="002D0409"/>
    <w:rsid w:val="002E3C49"/>
    <w:rsid w:val="003B3AAF"/>
    <w:rsid w:val="00453857"/>
    <w:rsid w:val="00466A91"/>
    <w:rsid w:val="004869D0"/>
    <w:rsid w:val="004A7499"/>
    <w:rsid w:val="004B73CE"/>
    <w:rsid w:val="004E394F"/>
    <w:rsid w:val="004E3D29"/>
    <w:rsid w:val="00506A15"/>
    <w:rsid w:val="005135F2"/>
    <w:rsid w:val="005155C4"/>
    <w:rsid w:val="005211B9"/>
    <w:rsid w:val="00573C1C"/>
    <w:rsid w:val="00573C7E"/>
    <w:rsid w:val="00593B3E"/>
    <w:rsid w:val="005A4B79"/>
    <w:rsid w:val="005B6B8E"/>
    <w:rsid w:val="0061341F"/>
    <w:rsid w:val="00632975"/>
    <w:rsid w:val="00636EC2"/>
    <w:rsid w:val="00644DBB"/>
    <w:rsid w:val="00656BFC"/>
    <w:rsid w:val="00674E64"/>
    <w:rsid w:val="00695C6F"/>
    <w:rsid w:val="006A0CFA"/>
    <w:rsid w:val="006B5F1F"/>
    <w:rsid w:val="006D25F9"/>
    <w:rsid w:val="006E73B6"/>
    <w:rsid w:val="00725420"/>
    <w:rsid w:val="0074265C"/>
    <w:rsid w:val="00747C10"/>
    <w:rsid w:val="00792F15"/>
    <w:rsid w:val="007A7DF1"/>
    <w:rsid w:val="007F1ADC"/>
    <w:rsid w:val="008246B0"/>
    <w:rsid w:val="00826B1C"/>
    <w:rsid w:val="00875782"/>
    <w:rsid w:val="00881CDF"/>
    <w:rsid w:val="008B7B27"/>
    <w:rsid w:val="008E41D6"/>
    <w:rsid w:val="00923FE5"/>
    <w:rsid w:val="0094656F"/>
    <w:rsid w:val="0096022C"/>
    <w:rsid w:val="009748EB"/>
    <w:rsid w:val="00975857"/>
    <w:rsid w:val="00996FE6"/>
    <w:rsid w:val="009F6537"/>
    <w:rsid w:val="00A1139B"/>
    <w:rsid w:val="00A15670"/>
    <w:rsid w:val="00A24FF9"/>
    <w:rsid w:val="00A8095A"/>
    <w:rsid w:val="00A939ED"/>
    <w:rsid w:val="00AA1D07"/>
    <w:rsid w:val="00AD1E2C"/>
    <w:rsid w:val="00B0436A"/>
    <w:rsid w:val="00B4575A"/>
    <w:rsid w:val="00B45ACD"/>
    <w:rsid w:val="00B75762"/>
    <w:rsid w:val="00B81326"/>
    <w:rsid w:val="00B82501"/>
    <w:rsid w:val="00B8437C"/>
    <w:rsid w:val="00BA625C"/>
    <w:rsid w:val="00BB2045"/>
    <w:rsid w:val="00BC796F"/>
    <w:rsid w:val="00BD5C83"/>
    <w:rsid w:val="00BF1CD0"/>
    <w:rsid w:val="00C06C9F"/>
    <w:rsid w:val="00C259B6"/>
    <w:rsid w:val="00C276F2"/>
    <w:rsid w:val="00C4263F"/>
    <w:rsid w:val="00C45DD4"/>
    <w:rsid w:val="00C750F3"/>
    <w:rsid w:val="00C96F35"/>
    <w:rsid w:val="00CD1DD2"/>
    <w:rsid w:val="00CD38A8"/>
    <w:rsid w:val="00CF54BF"/>
    <w:rsid w:val="00D11227"/>
    <w:rsid w:val="00D55580"/>
    <w:rsid w:val="00DD1BDB"/>
    <w:rsid w:val="00DD4B83"/>
    <w:rsid w:val="00DF427F"/>
    <w:rsid w:val="00DF724A"/>
    <w:rsid w:val="00E038B1"/>
    <w:rsid w:val="00E13C11"/>
    <w:rsid w:val="00E23073"/>
    <w:rsid w:val="00E52DF3"/>
    <w:rsid w:val="00E972AE"/>
    <w:rsid w:val="00EB0293"/>
    <w:rsid w:val="00EC316B"/>
    <w:rsid w:val="00EE5278"/>
    <w:rsid w:val="00EE70DD"/>
    <w:rsid w:val="00EF1E3C"/>
    <w:rsid w:val="00F43834"/>
    <w:rsid w:val="00F44F2A"/>
    <w:rsid w:val="00F509C6"/>
    <w:rsid w:val="00F56672"/>
    <w:rsid w:val="00F62D37"/>
    <w:rsid w:val="00F63433"/>
    <w:rsid w:val="00F76F6E"/>
    <w:rsid w:val="00FB0CCD"/>
    <w:rsid w:val="00FB71BE"/>
    <w:rsid w:val="00FD4152"/>
    <w:rsid w:val="00FD5CDF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9A6D2-052B-4D9B-B572-75253FCE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1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4BF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004E6C" w:themeColor="accent2" w:themeShade="80"/>
      <w:sz w:val="2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4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73763" w:themeColor="accent1" w:themeShade="80"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B5294" w:themeColor="accent1" w:themeShade="B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763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763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54BF"/>
    <w:rPr>
      <w:rFonts w:eastAsiaTheme="majorEastAsia" w:cstheme="majorBidi"/>
      <w:b/>
      <w:bCs/>
      <w:color w:val="004E6C" w:themeColor="accent2" w:themeShade="80"/>
      <w:sz w:val="2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sid w:val="00CF54BF"/>
    <w:rPr>
      <w:rFonts w:eastAsiaTheme="majorEastAsia" w:cstheme="majorBidi"/>
      <w:b/>
      <w:bCs/>
      <w:color w:val="073763" w:themeColor="accent1" w:themeShade="80"/>
      <w:sz w:val="2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0B5294" w:themeColor="accent1" w:themeShade="BF"/>
      <w:sz w:val="24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12F51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17406D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17406D" w:themeColor="text2"/>
      <w:sz w:val="32"/>
      <w:szCs w:val="32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17406D" w:themeColor="text2"/>
      <w:spacing w:val="6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17406D" w:themeColor="text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12F51" w:themeColor="text2" w:themeShade="BF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0F6FC6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0F6FC6" w:themeColor="accent1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0F6FC6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0F6FC6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9DD9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009DD9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pPr>
      <w:spacing w:before="480" w:line="264" w:lineRule="auto"/>
      <w:outlineLvl w:val="9"/>
    </w:pPr>
    <w:rPr>
      <w:b w:val="0"/>
      <w:color w:val="0B5294" w:themeColor="accent1" w:themeShade="BF"/>
      <w:sz w:val="28"/>
      <w14:numForm w14:val="default"/>
    </w:rPr>
  </w:style>
  <w:style w:type="paragraph" w:customStyle="1" w:styleId="Nombre">
    <w:name w:val="Nombre"/>
    <w:basedOn w:val="Puesto"/>
    <w:qFormat/>
    <w:rPr>
      <w:b/>
      <w:sz w:val="28"/>
      <w:szCs w:val="28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1"/>
    </w:rPr>
  </w:style>
  <w:style w:type="paragraph" w:styleId="Textoindependiente">
    <w:name w:val="Body Text"/>
    <w:basedOn w:val="Normal"/>
    <w:link w:val="TextoindependienteCar"/>
    <w:uiPriority w:val="99"/>
    <w:qFormat/>
    <w:rsid w:val="00695C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5C6F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695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9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695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C6F"/>
    <w:pPr>
      <w:spacing w:after="200" w:line="276" w:lineRule="auto"/>
    </w:pPr>
    <w:rPr>
      <w:rFonts w:eastAsia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C6F"/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C6F"/>
    <w:pPr>
      <w:spacing w:after="160" w:line="240" w:lineRule="auto"/>
    </w:pPr>
    <w:rPr>
      <w:rFonts w:asciiTheme="minorHAnsi" w:eastAsiaTheme="minorHAnsi" w:hAnsiTheme="minorHAnsi" w:cstheme="minorBid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C6F"/>
    <w:rPr>
      <w:rFonts w:ascii="Verdana" w:eastAsia="Calibri" w:hAnsi="Verdana" w:cs="Times New Roman"/>
      <w:b/>
      <w:bCs/>
      <w:sz w:val="20"/>
      <w:szCs w:val="2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155C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155C4"/>
    <w:pPr>
      <w:spacing w:after="100"/>
      <w:ind w:left="210"/>
    </w:pPr>
  </w:style>
  <w:style w:type="character" w:styleId="Hipervnculo">
    <w:name w:val="Hyperlink"/>
    <w:basedOn w:val="Fuentedeprrafopredeter"/>
    <w:uiPriority w:val="99"/>
    <w:unhideWhenUsed/>
    <w:rsid w:val="005155C4"/>
    <w:rPr>
      <w:color w:val="F49100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24FF9"/>
  </w:style>
  <w:style w:type="table" w:customStyle="1" w:styleId="Tabladecuadrcula4-nfasis51">
    <w:name w:val="Tabla de cuadrícula 4 - Énfasis 51"/>
    <w:basedOn w:val="Tablanormal"/>
    <w:uiPriority w:val="49"/>
    <w:rsid w:val="0074265C"/>
    <w:pPr>
      <w:spacing w:after="0" w:line="240" w:lineRule="auto"/>
    </w:pPr>
    <w:rPr>
      <w:rFonts w:asciiTheme="minorHAnsi" w:hAnsiTheme="minorHAnsi"/>
      <w:sz w:val="22"/>
      <w:lang w:val="es-AR" w:eastAsia="en-US"/>
    </w:rPr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4265C"/>
    <w:pPr>
      <w:spacing w:after="0" w:line="240" w:lineRule="auto"/>
    </w:pPr>
    <w:rPr>
      <w:rFonts w:eastAsia="Calibri" w:cs="Arial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65C"/>
    <w:rPr>
      <w:rFonts w:eastAsia="Calibri" w:cs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4265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293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mailto:%20Skype.Insor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ages/Instituto-Nacional-para-Sordos/107011899355738" TargetMode="External"/><Relationship Id="rId34" Type="http://schemas.openxmlformats.org/officeDocument/2006/relationships/hyperlink" Target="http://www.minagricultura.gov.co/archivos/estrategia_participacion_%20ciudadana_v.%202.pdf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insor.gov.co/" TargetMode="External"/><Relationship Id="rId25" Type="http://schemas.openxmlformats.org/officeDocument/2006/relationships/hyperlink" Target="https://www.instagram.com/insorcolombiaoficial/" TargetMode="External"/><Relationship Id="rId33" Type="http://schemas.openxmlformats.org/officeDocument/2006/relationships/hyperlink" Target="http://www.corpouraba.gov.co/sites/default/files/imagenes/rmj26_plan_part_ciud%20_1.pdf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or.gov.co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funcionpublica.gov.co/documents/28587410/34112007/Manual+Operativo+MIPG.pdf/ce5461b4-97b7-be3b-b243-781bbd1575f3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hyperlink" Target="http://www.funcionpublica.gov.co/eva/es/ab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insor.gov.co/home/wp-content/uploads/filebase/Mecanismos_de_participacion.pdf" TargetMode="External"/><Relationship Id="rId23" Type="http://schemas.openxmlformats.org/officeDocument/2006/relationships/hyperlink" Target="https://twitter.com/insor_colombia" TargetMode="External"/><Relationship Id="rId28" Type="http://schemas.openxmlformats.org/officeDocument/2006/relationships/hyperlink" Target="http://www.funcionpublica.gov.co/web/MIPG" TargetMode="External"/><Relationship Id="rId36" Type="http://schemas.openxmlformats.org/officeDocument/2006/relationships/hyperlink" Target="https://sites.google.com/a/esap.gov.co/gobiernoelectronico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channel/UCJQPAjZYGirtoNRraMgfc2w" TargetMode="External"/><Relationship Id="rId31" Type="http://schemas.openxmlformats.org/officeDocument/2006/relationships/hyperlink" Target="http://estrategia.gobiernoenlinea.gov.co/623/w3-channel.html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or.gov.co/home/descargar/Protocolo-de-Servicio-al-Ciudadano-Insor_V5_ITS-2020.pdf%20%20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jpeg"/><Relationship Id="rId30" Type="http://schemas.openxmlformats.org/officeDocument/2006/relationships/hyperlink" Target="http://www.funcionpublica.gov.co/eva/es/conoceniveles" TargetMode="External"/><Relationship Id="rId35" Type="http://schemas.openxmlformats.org/officeDocument/2006/relationships/hyperlink" Target="http://www.ane.gov.co/index.php/component/jdownloads/finish/3/225.html" TargetMode="Externa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moreno\AppData\Roaming\Microsoft\Templates\Informe%20(dise&#241;o%20de%20proximid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84BF2E1FE4B6CA7D540AEC317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7D00-E858-479B-9638-E7896FC0346F}"/>
      </w:docPartPr>
      <w:docPartBody>
        <w:p w:rsidR="00451971" w:rsidRDefault="006D513B" w:rsidP="006D513B">
          <w:pPr>
            <w:pStyle w:val="C9C84BF2E1FE4B6CA7D540AEC31706FA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A6"/>
    <w:rsid w:val="000053C7"/>
    <w:rsid w:val="001353D5"/>
    <w:rsid w:val="002B4B1C"/>
    <w:rsid w:val="003F29BC"/>
    <w:rsid w:val="00451971"/>
    <w:rsid w:val="005A7037"/>
    <w:rsid w:val="006D513B"/>
    <w:rsid w:val="00807FCF"/>
    <w:rsid w:val="00940341"/>
    <w:rsid w:val="009D52E4"/>
    <w:rsid w:val="009E1E37"/>
    <w:rsid w:val="009F1028"/>
    <w:rsid w:val="00A73F66"/>
    <w:rsid w:val="00AB6EF3"/>
    <w:rsid w:val="00AE4658"/>
    <w:rsid w:val="00B54DA3"/>
    <w:rsid w:val="00CB38FD"/>
    <w:rsid w:val="00D61518"/>
    <w:rsid w:val="00DC7990"/>
    <w:rsid w:val="00ED11AF"/>
    <w:rsid w:val="00F058B1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E74B5" w:themeColor="accent1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DA8FC548CA4265BC0CCBDDD976ED3A">
    <w:name w:val="FFDA8FC548CA4265BC0CCBDDD976ED3A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C34A6A8BED714A5AA8514248549289B6">
    <w:name w:val="C34A6A8BED714A5AA8514248549289B6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olor w:val="2E74B5" w:themeColor="accent1" w:themeShade="BF"/>
      <w:sz w:val="24"/>
    </w:rPr>
  </w:style>
  <w:style w:type="paragraph" w:customStyle="1" w:styleId="BF02FF7DEAD441889CE305B4748309AD">
    <w:name w:val="BF02FF7DEAD441889CE305B4748309AD"/>
  </w:style>
  <w:style w:type="paragraph" w:customStyle="1" w:styleId="DFAC19B27DE741D08CCE392DC39E6164">
    <w:name w:val="DFAC19B27DE741D08CCE392DC39E6164"/>
  </w:style>
  <w:style w:type="paragraph" w:customStyle="1" w:styleId="6E0AD52BC2514AAAA1597478FCECD0FB">
    <w:name w:val="6E0AD52BC2514AAAA1597478FCECD0FB"/>
  </w:style>
  <w:style w:type="paragraph" w:customStyle="1" w:styleId="C5BABBF20718472B862F5D3584A8D2C4">
    <w:name w:val="C5BABBF20718472B862F5D3584A8D2C4"/>
  </w:style>
  <w:style w:type="paragraph" w:customStyle="1" w:styleId="BD9D14D56A7B47FC9F2AA94B15DAD030">
    <w:name w:val="BD9D14D56A7B47FC9F2AA94B15DAD030"/>
  </w:style>
  <w:style w:type="paragraph" w:customStyle="1" w:styleId="B90D46FAEB08494B928425D91C8A9A40">
    <w:name w:val="B90D46FAEB08494B928425D91C8A9A40"/>
    <w:rsid w:val="006D513B"/>
  </w:style>
  <w:style w:type="paragraph" w:customStyle="1" w:styleId="C9C84BF2E1FE4B6CA7D540AEC31706FA">
    <w:name w:val="C9C84BF2E1FE4B6CA7D540AEC31706FA"/>
    <w:rsid w:val="006D513B"/>
  </w:style>
  <w:style w:type="paragraph" w:customStyle="1" w:styleId="92A3E67AC8CA420C8B56044C748B98AB">
    <w:name w:val="92A3E67AC8CA420C8B56044C748B98AB"/>
    <w:rsid w:val="006D513B"/>
  </w:style>
  <w:style w:type="paragraph" w:customStyle="1" w:styleId="0CDBB13C50174299806FD89EB081FE4A">
    <w:name w:val="0CDBB13C50174299806FD89EB081FE4A"/>
    <w:rsid w:val="006D5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djacency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La planeación del recurso humano debe ser un ejercicio permanente en cualquier entidad, la cual inicia con la previsión y proyección de las necesidades (cuantitativas y cualitativas) de personal en función de los objetivos institucionales, con la valoración del personal actualmente vinculado y con el desarrollo acciones para identificar sus necesidades.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74FA0-6CBA-4BCF-8C41-920024266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71300-8EE3-4983-8672-623D09A7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(diseño de proximidad).dotx</Template>
  <TotalTime>9</TotalTime>
  <Pages>14</Pages>
  <Words>3668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PARTICIPACIÓN CIUDADANA EN LA GESTIÓN INSOR 2020</vt:lpstr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PARTICIPACIÓN CIUDADANA EN LA GESTIÓN INSOR 2021</dc:title>
  <dc:subject>PLAN ESTRATEGICO DE TALENTO HUMANO</dc:subject>
  <dc:creator>Sandra Leidy Moreno Gonzalez</dc:creator>
  <cp:keywords/>
  <cp:lastModifiedBy>magda yusef rojas diaz</cp:lastModifiedBy>
  <cp:revision>5</cp:revision>
  <cp:lastPrinted>2019-02-06T20:38:00Z</cp:lastPrinted>
  <dcterms:created xsi:type="dcterms:W3CDTF">2020-10-27T01:58:00Z</dcterms:created>
  <dcterms:modified xsi:type="dcterms:W3CDTF">2020-12-31T15:20:00Z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