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EA193F" w14:textId="77777777" w:rsidR="00336A1F" w:rsidRPr="009B1A15" w:rsidRDefault="00336A1F" w:rsidP="007D6E12">
      <w:pPr>
        <w:pStyle w:val="NormalWeb"/>
        <w:spacing w:before="0" w:beforeAutospacing="0" w:after="0" w:afterAutospacing="0"/>
        <w:jc w:val="both"/>
        <w:rPr>
          <w:rFonts w:ascii="Verdana" w:hAnsi="Verdana" w:cstheme="minorBidi"/>
          <w:b/>
          <w:bCs/>
          <w:color w:val="404040" w:themeColor="text1" w:themeTint="BF"/>
          <w:kern w:val="24"/>
        </w:rPr>
      </w:pPr>
      <w:bookmarkStart w:id="0" w:name="_GoBack"/>
      <w:bookmarkEnd w:id="0"/>
    </w:p>
    <w:p w14:paraId="6CD76C3D" w14:textId="77777777" w:rsidR="00336A1F" w:rsidRPr="009B1A15" w:rsidRDefault="00336A1F" w:rsidP="007D6E12">
      <w:pPr>
        <w:pStyle w:val="NormalWeb"/>
        <w:spacing w:before="0" w:beforeAutospacing="0" w:after="0" w:afterAutospacing="0"/>
        <w:jc w:val="both"/>
        <w:rPr>
          <w:rFonts w:ascii="Verdana" w:hAnsi="Verdana" w:cstheme="minorBidi"/>
          <w:b/>
          <w:bCs/>
          <w:color w:val="404040" w:themeColor="text1" w:themeTint="BF"/>
          <w:kern w:val="24"/>
        </w:rPr>
      </w:pPr>
    </w:p>
    <w:p w14:paraId="1F603EA6" w14:textId="77777777" w:rsidR="00336A1F" w:rsidRPr="009B1A15" w:rsidRDefault="00336A1F" w:rsidP="007D6E12">
      <w:pPr>
        <w:pStyle w:val="NormalWeb"/>
        <w:spacing w:before="0" w:beforeAutospacing="0" w:after="0" w:afterAutospacing="0"/>
        <w:jc w:val="both"/>
        <w:rPr>
          <w:rFonts w:ascii="Verdana" w:hAnsi="Verdana" w:cstheme="minorBidi"/>
          <w:b/>
          <w:bCs/>
          <w:color w:val="404040" w:themeColor="text1" w:themeTint="BF"/>
          <w:kern w:val="24"/>
        </w:rPr>
      </w:pPr>
    </w:p>
    <w:p w14:paraId="4A501BBA" w14:textId="77777777" w:rsidR="009B1A15" w:rsidRPr="009B1A15" w:rsidRDefault="009B1A15" w:rsidP="007D6E12">
      <w:pPr>
        <w:pStyle w:val="NormalWeb"/>
        <w:spacing w:before="0" w:beforeAutospacing="0" w:after="0" w:afterAutospacing="0"/>
        <w:jc w:val="both"/>
        <w:rPr>
          <w:rFonts w:ascii="Verdana" w:hAnsi="Verdana" w:cstheme="minorBidi"/>
          <w:b/>
          <w:bCs/>
          <w:color w:val="404040" w:themeColor="text1" w:themeTint="BF"/>
          <w:kern w:val="24"/>
        </w:rPr>
      </w:pPr>
    </w:p>
    <w:p w14:paraId="7E449BF6" w14:textId="77777777" w:rsidR="009B1A15" w:rsidRDefault="009B1A15" w:rsidP="007D6E12">
      <w:pPr>
        <w:pStyle w:val="NormalWeb"/>
        <w:spacing w:before="0" w:beforeAutospacing="0" w:after="0" w:afterAutospacing="0"/>
        <w:jc w:val="both"/>
        <w:rPr>
          <w:rFonts w:ascii="Verdana" w:hAnsi="Verdana" w:cstheme="minorBidi"/>
          <w:b/>
          <w:bCs/>
          <w:color w:val="404040" w:themeColor="text1" w:themeTint="BF"/>
          <w:kern w:val="24"/>
        </w:rPr>
      </w:pPr>
    </w:p>
    <w:p w14:paraId="29203410" w14:textId="77777777" w:rsidR="008E2B63" w:rsidRDefault="008E2B63" w:rsidP="007D6E12">
      <w:pPr>
        <w:pStyle w:val="NormalWeb"/>
        <w:spacing w:before="0" w:beforeAutospacing="0" w:after="0" w:afterAutospacing="0"/>
        <w:jc w:val="both"/>
        <w:rPr>
          <w:rFonts w:ascii="Verdana" w:hAnsi="Verdana" w:cstheme="minorBidi"/>
          <w:b/>
          <w:bCs/>
          <w:color w:val="404040" w:themeColor="text1" w:themeTint="BF"/>
          <w:kern w:val="24"/>
        </w:rPr>
      </w:pPr>
    </w:p>
    <w:p w14:paraId="537A21DA" w14:textId="77777777" w:rsidR="008E2B63" w:rsidRDefault="008E2B63" w:rsidP="007D6E12">
      <w:pPr>
        <w:pStyle w:val="NormalWeb"/>
        <w:spacing w:before="0" w:beforeAutospacing="0" w:after="0" w:afterAutospacing="0"/>
        <w:jc w:val="both"/>
        <w:rPr>
          <w:rFonts w:ascii="Verdana" w:hAnsi="Verdana" w:cstheme="minorBidi"/>
          <w:b/>
          <w:bCs/>
          <w:color w:val="404040" w:themeColor="text1" w:themeTint="BF"/>
          <w:kern w:val="24"/>
        </w:rPr>
      </w:pPr>
    </w:p>
    <w:p w14:paraId="0F719272" w14:textId="77777777" w:rsidR="008E2B63" w:rsidRDefault="008E2B63" w:rsidP="007D6E12">
      <w:pPr>
        <w:pStyle w:val="NormalWeb"/>
        <w:spacing w:before="0" w:beforeAutospacing="0" w:after="0" w:afterAutospacing="0"/>
        <w:jc w:val="both"/>
        <w:rPr>
          <w:rFonts w:ascii="Verdana" w:hAnsi="Verdana" w:cstheme="minorBidi"/>
          <w:b/>
          <w:bCs/>
          <w:color w:val="404040" w:themeColor="text1" w:themeTint="BF"/>
          <w:kern w:val="24"/>
        </w:rPr>
      </w:pPr>
    </w:p>
    <w:p w14:paraId="130BE89F" w14:textId="77777777" w:rsidR="008E2B63" w:rsidRPr="009B1A15" w:rsidRDefault="008E2B63" w:rsidP="007D6E12">
      <w:pPr>
        <w:pStyle w:val="NormalWeb"/>
        <w:spacing w:before="0" w:beforeAutospacing="0" w:after="0" w:afterAutospacing="0"/>
        <w:jc w:val="both"/>
        <w:rPr>
          <w:rFonts w:ascii="Verdana" w:hAnsi="Verdana" w:cstheme="minorBidi"/>
          <w:b/>
          <w:bCs/>
          <w:color w:val="404040" w:themeColor="text1" w:themeTint="BF"/>
          <w:kern w:val="24"/>
        </w:rPr>
      </w:pPr>
    </w:p>
    <w:p w14:paraId="4AE7E0FF" w14:textId="77777777" w:rsidR="009B1A15" w:rsidRPr="009B1A15" w:rsidRDefault="009B1A15" w:rsidP="007D6E12">
      <w:pPr>
        <w:pStyle w:val="NormalWeb"/>
        <w:spacing w:before="0" w:beforeAutospacing="0" w:after="0" w:afterAutospacing="0"/>
        <w:jc w:val="both"/>
        <w:rPr>
          <w:rFonts w:ascii="Verdana" w:hAnsi="Verdana" w:cstheme="minorBidi"/>
          <w:b/>
          <w:bCs/>
          <w:color w:val="404040" w:themeColor="text1" w:themeTint="BF"/>
          <w:kern w:val="24"/>
        </w:rPr>
      </w:pPr>
    </w:p>
    <w:p w14:paraId="3CAF6A2F" w14:textId="77777777" w:rsidR="009B1A15" w:rsidRPr="009B1A15" w:rsidRDefault="009B1A15" w:rsidP="007D6E12">
      <w:pPr>
        <w:pStyle w:val="NormalWeb"/>
        <w:spacing w:before="0" w:beforeAutospacing="0" w:after="0" w:afterAutospacing="0"/>
        <w:jc w:val="both"/>
        <w:rPr>
          <w:rFonts w:ascii="Verdana" w:hAnsi="Verdana" w:cstheme="minorBidi"/>
          <w:b/>
          <w:bCs/>
          <w:color w:val="404040" w:themeColor="text1" w:themeTint="BF"/>
          <w:kern w:val="24"/>
        </w:rPr>
      </w:pPr>
    </w:p>
    <w:p w14:paraId="308954DB" w14:textId="77777777" w:rsidR="009B1A15" w:rsidRPr="009B1A15" w:rsidRDefault="009B1A15" w:rsidP="007D6E12">
      <w:pPr>
        <w:pStyle w:val="NormalWeb"/>
        <w:spacing w:before="0" w:beforeAutospacing="0" w:after="0" w:afterAutospacing="0"/>
        <w:jc w:val="both"/>
        <w:rPr>
          <w:rFonts w:ascii="Verdana" w:hAnsi="Verdana" w:cstheme="minorBidi"/>
          <w:b/>
          <w:bCs/>
          <w:color w:val="404040" w:themeColor="text1" w:themeTint="BF"/>
          <w:kern w:val="24"/>
        </w:rPr>
      </w:pPr>
    </w:p>
    <w:p w14:paraId="1F892FD9" w14:textId="77777777" w:rsidR="00336A1F" w:rsidRPr="009B1A15" w:rsidRDefault="00336A1F" w:rsidP="00336A1F">
      <w:pPr>
        <w:pStyle w:val="Ttulo"/>
        <w:tabs>
          <w:tab w:val="left" w:pos="3633"/>
        </w:tabs>
        <w:jc w:val="center"/>
        <w:rPr>
          <w:rFonts w:ascii="Verdana" w:hAnsi="Verdana"/>
          <w:color w:val="9CC2E5" w:themeColor="accent5" w:themeTint="99"/>
          <w:sz w:val="20"/>
          <w:szCs w:val="20"/>
          <w:lang w:val="es-AR"/>
        </w:rPr>
      </w:pPr>
      <w:r w:rsidRPr="009B1A15">
        <w:rPr>
          <w:rFonts w:ascii="Verdana" w:hAnsi="Verdana"/>
          <w:noProof/>
          <w:color w:val="9CC2E5" w:themeColor="accent5" w:themeTint="99"/>
          <w:sz w:val="20"/>
          <w:szCs w:val="20"/>
          <w:lang w:val="es-CO" w:eastAsia="es-CO"/>
        </w:rPr>
        <w:drawing>
          <wp:inline distT="0" distB="0" distL="0" distR="0" wp14:anchorId="1493CFB2" wp14:editId="0593A773">
            <wp:extent cx="3714897" cy="19406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S_INS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30995" cy="1949084"/>
                    </a:xfrm>
                    <a:prstGeom prst="rect">
                      <a:avLst/>
                    </a:prstGeom>
                  </pic:spPr>
                </pic:pic>
              </a:graphicData>
            </a:graphic>
          </wp:inline>
        </w:drawing>
      </w:r>
      <w:r w:rsidRPr="009B1A15">
        <w:rPr>
          <w:rFonts w:ascii="Verdana" w:hAnsi="Verdana"/>
          <w:color w:val="9CC2E5" w:themeColor="accent5" w:themeTint="99"/>
          <w:sz w:val="20"/>
          <w:szCs w:val="20"/>
          <w:lang w:val="es-AR"/>
        </w:rPr>
        <w:br/>
      </w:r>
    </w:p>
    <w:p w14:paraId="6CFD6CF3" w14:textId="77777777" w:rsidR="00336A1F" w:rsidRPr="008E2B63" w:rsidRDefault="00336A1F" w:rsidP="00336A1F">
      <w:pPr>
        <w:pStyle w:val="Ttulo"/>
        <w:tabs>
          <w:tab w:val="left" w:pos="3633"/>
        </w:tabs>
        <w:jc w:val="center"/>
        <w:rPr>
          <w:rFonts w:ascii="Verdana" w:hAnsi="Verdana"/>
          <w:color w:val="D0CECE" w:themeColor="background2" w:themeShade="E6"/>
          <w:sz w:val="44"/>
          <w:szCs w:val="44"/>
          <w:lang w:val="es-AR"/>
        </w:rPr>
      </w:pPr>
      <w:r w:rsidRPr="008E2B63">
        <w:rPr>
          <w:rFonts w:ascii="Verdana" w:hAnsi="Verdana"/>
          <w:color w:val="D0CECE" w:themeColor="background2" w:themeShade="E6"/>
          <w:sz w:val="44"/>
          <w:szCs w:val="44"/>
          <w:lang w:val="es-AR"/>
        </w:rPr>
        <w:t>PLAN ESTRATÉGICO DE TECNOLOGÍAS DE LA INFORMACIÓN:</w:t>
      </w:r>
    </w:p>
    <w:p w14:paraId="51498D4E" w14:textId="4BC2926B" w:rsidR="00336A1F" w:rsidRPr="008E2B63" w:rsidRDefault="00336A1F" w:rsidP="00336A1F">
      <w:pPr>
        <w:pStyle w:val="Ttulo"/>
        <w:tabs>
          <w:tab w:val="left" w:pos="3633"/>
        </w:tabs>
        <w:jc w:val="center"/>
        <w:rPr>
          <w:rFonts w:ascii="Verdana" w:hAnsi="Verdana"/>
          <w:color w:val="9CC2E5" w:themeColor="accent5" w:themeTint="99"/>
          <w:sz w:val="44"/>
          <w:szCs w:val="44"/>
          <w:lang w:val="es-AR"/>
        </w:rPr>
      </w:pPr>
      <w:r w:rsidRPr="008E2B63">
        <w:rPr>
          <w:rFonts w:ascii="Verdana" w:hAnsi="Verdana"/>
          <w:color w:val="2E74B5" w:themeColor="accent5" w:themeShade="BF"/>
          <w:sz w:val="44"/>
          <w:szCs w:val="44"/>
          <w:lang w:val="es-AR"/>
        </w:rPr>
        <w:t xml:space="preserve">PETI </w:t>
      </w:r>
      <w:r w:rsidRPr="008E2B63">
        <w:rPr>
          <w:rFonts w:ascii="Verdana" w:hAnsi="Verdana"/>
          <w:color w:val="2E74B5" w:themeColor="accent5" w:themeShade="BF"/>
          <w:sz w:val="44"/>
          <w:szCs w:val="44"/>
          <w:lang w:val="es-AR"/>
        </w:rPr>
        <w:br/>
      </w:r>
      <w:r w:rsidRPr="008E2B63">
        <w:rPr>
          <w:rFonts w:ascii="Verdana" w:hAnsi="Verdana"/>
          <w:color w:val="7B7B7B" w:themeColor="accent3" w:themeShade="BF"/>
          <w:sz w:val="44"/>
          <w:szCs w:val="44"/>
          <w:lang w:val="es-AR"/>
        </w:rPr>
        <w:t>20</w:t>
      </w:r>
      <w:r w:rsidR="002667E6">
        <w:rPr>
          <w:rFonts w:ascii="Verdana" w:hAnsi="Verdana"/>
          <w:color w:val="7B7B7B" w:themeColor="accent3" w:themeShade="BF"/>
          <w:sz w:val="44"/>
          <w:szCs w:val="44"/>
          <w:lang w:val="es-AR"/>
        </w:rPr>
        <w:t>19</w:t>
      </w:r>
      <w:r w:rsidR="00A77674">
        <w:rPr>
          <w:rFonts w:ascii="Verdana" w:hAnsi="Verdana"/>
          <w:color w:val="7B7B7B" w:themeColor="accent3" w:themeShade="BF"/>
          <w:sz w:val="44"/>
          <w:szCs w:val="44"/>
          <w:lang w:val="es-AR"/>
        </w:rPr>
        <w:t>-2022</w:t>
      </w:r>
    </w:p>
    <w:p w14:paraId="0DBEB9E3" w14:textId="77777777" w:rsidR="00336A1F" w:rsidRPr="009B1A15" w:rsidRDefault="00336A1F" w:rsidP="007D6E12">
      <w:pPr>
        <w:pStyle w:val="NormalWeb"/>
        <w:spacing w:before="0" w:beforeAutospacing="0" w:after="0" w:afterAutospacing="0"/>
        <w:jc w:val="both"/>
        <w:rPr>
          <w:rFonts w:ascii="Verdana" w:hAnsi="Verdana" w:cstheme="minorBidi"/>
          <w:b/>
          <w:bCs/>
          <w:color w:val="404040" w:themeColor="text1" w:themeTint="BF"/>
          <w:kern w:val="24"/>
        </w:rPr>
      </w:pPr>
    </w:p>
    <w:p w14:paraId="68EDF70E" w14:textId="77777777" w:rsidR="00336A1F" w:rsidRPr="009B1A15" w:rsidRDefault="00336A1F" w:rsidP="007D6E12">
      <w:pPr>
        <w:pStyle w:val="NormalWeb"/>
        <w:spacing w:before="0" w:beforeAutospacing="0" w:after="0" w:afterAutospacing="0"/>
        <w:jc w:val="both"/>
        <w:rPr>
          <w:rFonts w:ascii="Verdana" w:hAnsi="Verdana" w:cstheme="minorBidi"/>
          <w:b/>
          <w:bCs/>
          <w:color w:val="404040" w:themeColor="text1" w:themeTint="BF"/>
          <w:kern w:val="24"/>
        </w:rPr>
      </w:pPr>
    </w:p>
    <w:p w14:paraId="0C2BB9C4" w14:textId="77777777" w:rsidR="00336A1F" w:rsidRPr="009B1A15" w:rsidRDefault="00336A1F" w:rsidP="007D6E12">
      <w:pPr>
        <w:pStyle w:val="NormalWeb"/>
        <w:spacing w:before="0" w:beforeAutospacing="0" w:after="0" w:afterAutospacing="0"/>
        <w:jc w:val="both"/>
        <w:rPr>
          <w:rFonts w:ascii="Verdana" w:hAnsi="Verdana" w:cstheme="minorBidi"/>
          <w:b/>
          <w:bCs/>
          <w:color w:val="404040" w:themeColor="text1" w:themeTint="BF"/>
          <w:kern w:val="24"/>
        </w:rPr>
      </w:pPr>
    </w:p>
    <w:p w14:paraId="04825A57" w14:textId="77777777" w:rsidR="00336A1F" w:rsidRPr="009B1A15" w:rsidRDefault="00336A1F" w:rsidP="007D6E12">
      <w:pPr>
        <w:pStyle w:val="NormalWeb"/>
        <w:spacing w:before="0" w:beforeAutospacing="0" w:after="0" w:afterAutospacing="0"/>
        <w:jc w:val="both"/>
        <w:rPr>
          <w:rFonts w:ascii="Verdana" w:hAnsi="Verdana" w:cstheme="minorBidi"/>
          <w:b/>
          <w:bCs/>
          <w:color w:val="404040" w:themeColor="text1" w:themeTint="BF"/>
          <w:kern w:val="24"/>
        </w:rPr>
      </w:pPr>
    </w:p>
    <w:p w14:paraId="17D06FAF" w14:textId="77777777" w:rsidR="00336A1F" w:rsidRPr="009B1A15" w:rsidRDefault="00336A1F" w:rsidP="007D6E12">
      <w:pPr>
        <w:pStyle w:val="NormalWeb"/>
        <w:spacing w:before="0" w:beforeAutospacing="0" w:after="0" w:afterAutospacing="0"/>
        <w:jc w:val="both"/>
        <w:rPr>
          <w:rFonts w:ascii="Verdana" w:hAnsi="Verdana" w:cstheme="minorBidi"/>
          <w:b/>
          <w:bCs/>
          <w:color w:val="404040" w:themeColor="text1" w:themeTint="BF"/>
          <w:kern w:val="24"/>
        </w:rPr>
      </w:pPr>
    </w:p>
    <w:p w14:paraId="32594944" w14:textId="77777777" w:rsidR="00336A1F" w:rsidRPr="009B1A15" w:rsidRDefault="00336A1F" w:rsidP="007D6E12">
      <w:pPr>
        <w:pStyle w:val="NormalWeb"/>
        <w:spacing w:before="0" w:beforeAutospacing="0" w:after="0" w:afterAutospacing="0"/>
        <w:jc w:val="both"/>
        <w:rPr>
          <w:rFonts w:ascii="Verdana" w:hAnsi="Verdana" w:cstheme="minorBidi"/>
          <w:b/>
          <w:bCs/>
          <w:color w:val="404040" w:themeColor="text1" w:themeTint="BF"/>
          <w:kern w:val="24"/>
        </w:rPr>
      </w:pPr>
    </w:p>
    <w:p w14:paraId="265C947D" w14:textId="77777777" w:rsidR="00336A1F" w:rsidRPr="009B1A15" w:rsidRDefault="00336A1F" w:rsidP="007D6E12">
      <w:pPr>
        <w:pStyle w:val="NormalWeb"/>
        <w:spacing w:before="0" w:beforeAutospacing="0" w:after="0" w:afterAutospacing="0"/>
        <w:jc w:val="both"/>
        <w:rPr>
          <w:rFonts w:ascii="Verdana" w:hAnsi="Verdana" w:cstheme="minorBidi"/>
          <w:b/>
          <w:bCs/>
          <w:color w:val="404040" w:themeColor="text1" w:themeTint="BF"/>
          <w:kern w:val="24"/>
        </w:rPr>
      </w:pPr>
    </w:p>
    <w:p w14:paraId="48B950A2" w14:textId="77777777" w:rsidR="00336A1F" w:rsidRPr="009B1A15" w:rsidRDefault="00336A1F" w:rsidP="007D6E12">
      <w:pPr>
        <w:pStyle w:val="NormalWeb"/>
        <w:spacing w:before="0" w:beforeAutospacing="0" w:after="0" w:afterAutospacing="0"/>
        <w:jc w:val="both"/>
        <w:rPr>
          <w:rFonts w:ascii="Verdana" w:hAnsi="Verdana" w:cstheme="minorBidi"/>
          <w:b/>
          <w:bCs/>
          <w:color w:val="404040" w:themeColor="text1" w:themeTint="BF"/>
          <w:kern w:val="24"/>
        </w:rPr>
      </w:pPr>
    </w:p>
    <w:p w14:paraId="08572CCC" w14:textId="77777777" w:rsidR="00336A1F" w:rsidRPr="009B1A15" w:rsidRDefault="00336A1F" w:rsidP="007D6E12">
      <w:pPr>
        <w:pStyle w:val="NormalWeb"/>
        <w:spacing w:before="0" w:beforeAutospacing="0" w:after="0" w:afterAutospacing="0"/>
        <w:jc w:val="both"/>
        <w:rPr>
          <w:rFonts w:ascii="Verdana" w:hAnsi="Verdana" w:cstheme="minorBidi"/>
          <w:b/>
          <w:bCs/>
          <w:color w:val="404040" w:themeColor="text1" w:themeTint="BF"/>
          <w:kern w:val="24"/>
        </w:rPr>
      </w:pPr>
    </w:p>
    <w:p w14:paraId="135E4EB3" w14:textId="77777777" w:rsidR="00336A1F" w:rsidRPr="009B1A15" w:rsidRDefault="00336A1F" w:rsidP="007D6E12">
      <w:pPr>
        <w:pStyle w:val="NormalWeb"/>
        <w:spacing w:before="0" w:beforeAutospacing="0" w:after="0" w:afterAutospacing="0"/>
        <w:jc w:val="both"/>
        <w:rPr>
          <w:rFonts w:ascii="Verdana" w:hAnsi="Verdana" w:cstheme="minorBidi"/>
          <w:b/>
          <w:bCs/>
          <w:color w:val="404040" w:themeColor="text1" w:themeTint="BF"/>
          <w:kern w:val="24"/>
        </w:rPr>
      </w:pPr>
    </w:p>
    <w:p w14:paraId="23FDF289" w14:textId="77777777" w:rsidR="00F86F3F" w:rsidRPr="009B1A15" w:rsidRDefault="00F86F3F" w:rsidP="007D6E12">
      <w:pPr>
        <w:pStyle w:val="NormalWeb"/>
        <w:spacing w:before="0" w:beforeAutospacing="0" w:after="0" w:afterAutospacing="0"/>
        <w:jc w:val="both"/>
        <w:rPr>
          <w:rFonts w:ascii="Verdana" w:hAnsi="Verdana" w:cstheme="minorBidi"/>
          <w:b/>
          <w:bCs/>
          <w:color w:val="404040" w:themeColor="text1" w:themeTint="BF"/>
          <w:kern w:val="24"/>
        </w:rPr>
      </w:pPr>
      <w:r w:rsidRPr="009B1A15">
        <w:rPr>
          <w:rFonts w:ascii="Verdana" w:hAnsi="Verdana" w:cstheme="minorBidi"/>
          <w:b/>
          <w:bCs/>
          <w:color w:val="404040" w:themeColor="text1" w:themeTint="BF"/>
          <w:kern w:val="24"/>
        </w:rPr>
        <w:t>Oficina Asesora de Planeación y Sistemas</w:t>
      </w:r>
    </w:p>
    <w:p w14:paraId="604E2C83" w14:textId="77777777" w:rsidR="00F86F3F" w:rsidRDefault="00F86F3F" w:rsidP="007D6E12">
      <w:pPr>
        <w:pStyle w:val="NormalWeb"/>
        <w:spacing w:before="0" w:beforeAutospacing="0" w:after="0" w:afterAutospacing="0"/>
        <w:jc w:val="both"/>
        <w:rPr>
          <w:rFonts w:ascii="Verdana" w:hAnsi="Verdana" w:cstheme="minorBidi"/>
          <w:b/>
          <w:bCs/>
          <w:color w:val="404040" w:themeColor="text1" w:themeTint="BF"/>
          <w:kern w:val="24"/>
        </w:rPr>
      </w:pPr>
    </w:p>
    <w:p w14:paraId="320E8704" w14:textId="77777777" w:rsidR="008E2B63" w:rsidRDefault="008E2B63" w:rsidP="007D6E12">
      <w:pPr>
        <w:pStyle w:val="NormalWeb"/>
        <w:spacing w:before="0" w:beforeAutospacing="0" w:after="0" w:afterAutospacing="0"/>
        <w:jc w:val="both"/>
        <w:rPr>
          <w:rFonts w:ascii="Verdana" w:hAnsi="Verdana" w:cstheme="minorBidi"/>
          <w:b/>
          <w:bCs/>
          <w:color w:val="404040" w:themeColor="text1" w:themeTint="BF"/>
          <w:kern w:val="24"/>
        </w:rPr>
      </w:pPr>
    </w:p>
    <w:p w14:paraId="725E6DBB" w14:textId="77777777" w:rsidR="008E2B63" w:rsidRDefault="008E2B63" w:rsidP="007D6E12">
      <w:pPr>
        <w:pStyle w:val="NormalWeb"/>
        <w:spacing w:before="0" w:beforeAutospacing="0" w:after="0" w:afterAutospacing="0"/>
        <w:jc w:val="both"/>
        <w:rPr>
          <w:rFonts w:ascii="Verdana" w:hAnsi="Verdana" w:cstheme="minorBidi"/>
          <w:b/>
          <w:bCs/>
          <w:color w:val="404040" w:themeColor="text1" w:themeTint="BF"/>
          <w:kern w:val="24"/>
        </w:rPr>
      </w:pPr>
    </w:p>
    <w:p w14:paraId="2BA49180" w14:textId="77777777" w:rsidR="008E2B63" w:rsidRDefault="008E2B63" w:rsidP="007D6E12">
      <w:pPr>
        <w:pStyle w:val="NormalWeb"/>
        <w:spacing w:before="0" w:beforeAutospacing="0" w:after="0" w:afterAutospacing="0"/>
        <w:jc w:val="both"/>
        <w:rPr>
          <w:rFonts w:ascii="Verdana" w:hAnsi="Verdana" w:cstheme="minorBidi"/>
          <w:b/>
          <w:bCs/>
          <w:color w:val="404040" w:themeColor="text1" w:themeTint="BF"/>
          <w:kern w:val="24"/>
        </w:rPr>
      </w:pPr>
    </w:p>
    <w:p w14:paraId="636EAAFF" w14:textId="77777777" w:rsidR="008E2B63" w:rsidRPr="009B1A15" w:rsidRDefault="008E2B63" w:rsidP="007D6E12">
      <w:pPr>
        <w:pStyle w:val="NormalWeb"/>
        <w:spacing w:before="0" w:beforeAutospacing="0" w:after="0" w:afterAutospacing="0"/>
        <w:jc w:val="both"/>
        <w:rPr>
          <w:rFonts w:ascii="Verdana" w:hAnsi="Verdana" w:cstheme="minorBidi"/>
          <w:b/>
          <w:bCs/>
          <w:color w:val="404040" w:themeColor="text1" w:themeTint="BF"/>
          <w:kern w:val="24"/>
        </w:rPr>
      </w:pPr>
    </w:p>
    <w:p w14:paraId="27A2EE20" w14:textId="77777777" w:rsidR="00F86F3F" w:rsidRPr="009B1A15" w:rsidRDefault="00F86F3F" w:rsidP="007D6E12">
      <w:pPr>
        <w:pStyle w:val="NormalWeb"/>
        <w:spacing w:before="0" w:beforeAutospacing="0" w:after="0" w:afterAutospacing="0"/>
        <w:jc w:val="both"/>
        <w:rPr>
          <w:rFonts w:ascii="Verdana" w:hAnsi="Verdana"/>
        </w:rPr>
      </w:pPr>
    </w:p>
    <w:p w14:paraId="30961446" w14:textId="77777777" w:rsidR="00F86F3F" w:rsidRPr="009B1A15" w:rsidRDefault="00F86F3F" w:rsidP="007D6E12">
      <w:pPr>
        <w:pStyle w:val="TDC1"/>
        <w:jc w:val="both"/>
        <w:rPr>
          <w:rFonts w:ascii="Verdana" w:hAnsi="Verdana"/>
          <w:sz w:val="20"/>
          <w:szCs w:val="20"/>
        </w:rPr>
      </w:pPr>
      <w:r w:rsidRPr="009B1A15">
        <w:rPr>
          <w:rFonts w:ascii="Verdana" w:hAnsi="Verdana"/>
          <w:sz w:val="20"/>
          <w:szCs w:val="20"/>
        </w:rPr>
        <w:lastRenderedPageBreak/>
        <w:t>INDICE</w:t>
      </w:r>
    </w:p>
    <w:p w14:paraId="08948252" w14:textId="77777777" w:rsidR="00F86F3F" w:rsidRPr="009B1A15" w:rsidRDefault="00F86F3F" w:rsidP="007D6E12">
      <w:pPr>
        <w:jc w:val="both"/>
        <w:rPr>
          <w:rFonts w:ascii="Verdana" w:hAnsi="Verdana"/>
          <w:sz w:val="20"/>
          <w:szCs w:val="20"/>
        </w:rPr>
      </w:pPr>
    </w:p>
    <w:p w14:paraId="445842CE" w14:textId="77777777" w:rsidR="0034041E" w:rsidRPr="009B1A15" w:rsidRDefault="0034041E" w:rsidP="007D6E12">
      <w:pPr>
        <w:jc w:val="both"/>
        <w:rPr>
          <w:rFonts w:ascii="Verdana" w:hAnsi="Verdana"/>
          <w:sz w:val="20"/>
          <w:szCs w:val="20"/>
          <w:lang w:val="es-CO"/>
        </w:rPr>
      </w:pPr>
    </w:p>
    <w:p w14:paraId="0907A976" w14:textId="77777777" w:rsidR="00B60D9B" w:rsidRPr="009B1A15" w:rsidRDefault="00B60D9B" w:rsidP="007D6E12">
      <w:pPr>
        <w:jc w:val="both"/>
        <w:rPr>
          <w:rFonts w:ascii="Verdana" w:hAnsi="Verdana"/>
          <w:sz w:val="20"/>
          <w:szCs w:val="20"/>
          <w:lang w:val="es-CO"/>
        </w:rPr>
      </w:pPr>
    </w:p>
    <w:sdt>
      <w:sdtPr>
        <w:rPr>
          <w:rFonts w:ascii="Verdana" w:eastAsiaTheme="minorEastAsia" w:hAnsi="Verdana" w:cstheme="minorBidi"/>
          <w:color w:val="auto"/>
          <w:sz w:val="20"/>
          <w:szCs w:val="20"/>
          <w:lang w:val="es-ES" w:eastAsia="es-ES"/>
        </w:rPr>
        <w:id w:val="-1612975426"/>
        <w:docPartObj>
          <w:docPartGallery w:val="Table of Contents"/>
          <w:docPartUnique/>
        </w:docPartObj>
      </w:sdtPr>
      <w:sdtEndPr>
        <w:rPr>
          <w:b/>
          <w:bCs/>
        </w:rPr>
      </w:sdtEndPr>
      <w:sdtContent>
        <w:p w14:paraId="05FCD86E" w14:textId="77777777" w:rsidR="00AF630F" w:rsidRPr="009B1A15" w:rsidRDefault="00AF630F">
          <w:pPr>
            <w:pStyle w:val="TtuloTDC"/>
            <w:rPr>
              <w:rFonts w:ascii="Verdana" w:hAnsi="Verdana"/>
              <w:sz w:val="20"/>
              <w:szCs w:val="20"/>
            </w:rPr>
          </w:pPr>
          <w:r w:rsidRPr="009B1A15">
            <w:rPr>
              <w:rFonts w:ascii="Verdana" w:hAnsi="Verdana"/>
              <w:sz w:val="20"/>
              <w:szCs w:val="20"/>
              <w:lang w:val="es-ES"/>
            </w:rPr>
            <w:t>Contenido</w:t>
          </w:r>
        </w:p>
        <w:p w14:paraId="288EA550" w14:textId="479EAA6D" w:rsidR="00161DD2" w:rsidRDefault="00AF630F">
          <w:pPr>
            <w:pStyle w:val="TDC1"/>
            <w:rPr>
              <w:b w:val="0"/>
              <w:noProof/>
              <w:sz w:val="22"/>
              <w:szCs w:val="22"/>
              <w:lang w:val="es-CO" w:eastAsia="es-CO"/>
            </w:rPr>
          </w:pPr>
          <w:r w:rsidRPr="009B1A15">
            <w:rPr>
              <w:rFonts w:ascii="Verdana" w:hAnsi="Verdana"/>
              <w:b w:val="0"/>
              <w:bCs/>
              <w:sz w:val="20"/>
              <w:szCs w:val="20"/>
              <w:lang w:val="es-ES"/>
            </w:rPr>
            <w:fldChar w:fldCharType="begin"/>
          </w:r>
          <w:r w:rsidRPr="009B1A15">
            <w:rPr>
              <w:rFonts w:ascii="Verdana" w:hAnsi="Verdana"/>
              <w:b w:val="0"/>
              <w:bCs/>
              <w:sz w:val="20"/>
              <w:szCs w:val="20"/>
              <w:lang w:val="es-ES"/>
            </w:rPr>
            <w:instrText xml:space="preserve"> TOC \o "1-3" \h \z \u </w:instrText>
          </w:r>
          <w:r w:rsidRPr="009B1A15">
            <w:rPr>
              <w:rFonts w:ascii="Verdana" w:hAnsi="Verdana"/>
              <w:b w:val="0"/>
              <w:bCs/>
              <w:sz w:val="20"/>
              <w:szCs w:val="20"/>
              <w:lang w:val="es-ES"/>
            </w:rPr>
            <w:fldChar w:fldCharType="separate"/>
          </w:r>
          <w:hyperlink w:anchor="_Toc29542492" w:history="1">
            <w:r w:rsidR="00161DD2" w:rsidRPr="00A67C97">
              <w:rPr>
                <w:rStyle w:val="Hipervnculo"/>
                <w:noProof/>
                <w:lang w:val="es-CO"/>
              </w:rPr>
              <w:t>INTRODUCCIÓN</w:t>
            </w:r>
            <w:r w:rsidR="00161DD2">
              <w:rPr>
                <w:noProof/>
                <w:webHidden/>
              </w:rPr>
              <w:tab/>
            </w:r>
            <w:r w:rsidR="00161DD2">
              <w:rPr>
                <w:noProof/>
                <w:webHidden/>
              </w:rPr>
              <w:fldChar w:fldCharType="begin"/>
            </w:r>
            <w:r w:rsidR="00161DD2">
              <w:rPr>
                <w:noProof/>
                <w:webHidden/>
              </w:rPr>
              <w:instrText xml:space="preserve"> PAGEREF _Toc29542492 \h </w:instrText>
            </w:r>
            <w:r w:rsidR="00161DD2">
              <w:rPr>
                <w:noProof/>
                <w:webHidden/>
              </w:rPr>
            </w:r>
            <w:r w:rsidR="00161DD2">
              <w:rPr>
                <w:noProof/>
                <w:webHidden/>
              </w:rPr>
              <w:fldChar w:fldCharType="separate"/>
            </w:r>
            <w:r w:rsidR="00A13A62">
              <w:rPr>
                <w:noProof/>
                <w:webHidden/>
              </w:rPr>
              <w:t>5</w:t>
            </w:r>
            <w:r w:rsidR="00161DD2">
              <w:rPr>
                <w:noProof/>
                <w:webHidden/>
              </w:rPr>
              <w:fldChar w:fldCharType="end"/>
            </w:r>
          </w:hyperlink>
        </w:p>
        <w:p w14:paraId="0368A3F1" w14:textId="48B32889" w:rsidR="00161DD2" w:rsidRDefault="00181B56">
          <w:pPr>
            <w:pStyle w:val="TDC1"/>
            <w:tabs>
              <w:tab w:val="left" w:pos="480"/>
            </w:tabs>
            <w:rPr>
              <w:b w:val="0"/>
              <w:noProof/>
              <w:sz w:val="22"/>
              <w:szCs w:val="22"/>
              <w:lang w:val="es-CO" w:eastAsia="es-CO"/>
            </w:rPr>
          </w:pPr>
          <w:hyperlink w:anchor="_Toc29542493" w:history="1">
            <w:r w:rsidR="00161DD2" w:rsidRPr="00A67C97">
              <w:rPr>
                <w:rStyle w:val="Hipervnculo"/>
                <w:noProof/>
              </w:rPr>
              <w:t>1.</w:t>
            </w:r>
            <w:r w:rsidR="00161DD2">
              <w:rPr>
                <w:b w:val="0"/>
                <w:noProof/>
                <w:sz w:val="22"/>
                <w:szCs w:val="22"/>
                <w:lang w:val="es-CO" w:eastAsia="es-CO"/>
              </w:rPr>
              <w:tab/>
            </w:r>
            <w:r w:rsidR="00161DD2" w:rsidRPr="00A67C97">
              <w:rPr>
                <w:rStyle w:val="Hipervnculo"/>
                <w:noProof/>
              </w:rPr>
              <w:t>OBJETIVO</w:t>
            </w:r>
            <w:r w:rsidR="00161DD2">
              <w:rPr>
                <w:noProof/>
                <w:webHidden/>
              </w:rPr>
              <w:tab/>
            </w:r>
            <w:r w:rsidR="00161DD2">
              <w:rPr>
                <w:noProof/>
                <w:webHidden/>
              </w:rPr>
              <w:fldChar w:fldCharType="begin"/>
            </w:r>
            <w:r w:rsidR="00161DD2">
              <w:rPr>
                <w:noProof/>
                <w:webHidden/>
              </w:rPr>
              <w:instrText xml:space="preserve"> PAGEREF _Toc29542493 \h </w:instrText>
            </w:r>
            <w:r w:rsidR="00161DD2">
              <w:rPr>
                <w:noProof/>
                <w:webHidden/>
              </w:rPr>
            </w:r>
            <w:r w:rsidR="00161DD2">
              <w:rPr>
                <w:noProof/>
                <w:webHidden/>
              </w:rPr>
              <w:fldChar w:fldCharType="separate"/>
            </w:r>
            <w:r w:rsidR="00A13A62">
              <w:rPr>
                <w:noProof/>
                <w:webHidden/>
              </w:rPr>
              <w:t>6</w:t>
            </w:r>
            <w:r w:rsidR="00161DD2">
              <w:rPr>
                <w:noProof/>
                <w:webHidden/>
              </w:rPr>
              <w:fldChar w:fldCharType="end"/>
            </w:r>
          </w:hyperlink>
        </w:p>
        <w:p w14:paraId="6065F8AA" w14:textId="7FCAD11F" w:rsidR="00161DD2" w:rsidRDefault="00181B56">
          <w:pPr>
            <w:pStyle w:val="TDC1"/>
            <w:tabs>
              <w:tab w:val="left" w:pos="480"/>
            </w:tabs>
            <w:rPr>
              <w:b w:val="0"/>
              <w:noProof/>
              <w:sz w:val="22"/>
              <w:szCs w:val="22"/>
              <w:lang w:val="es-CO" w:eastAsia="es-CO"/>
            </w:rPr>
          </w:pPr>
          <w:hyperlink w:anchor="_Toc29542494" w:history="1">
            <w:r w:rsidR="00161DD2" w:rsidRPr="00A67C97">
              <w:rPr>
                <w:rStyle w:val="Hipervnculo"/>
                <w:noProof/>
                <w:lang w:val="es-ES"/>
              </w:rPr>
              <w:t>2.</w:t>
            </w:r>
            <w:r w:rsidR="00161DD2">
              <w:rPr>
                <w:b w:val="0"/>
                <w:noProof/>
                <w:sz w:val="22"/>
                <w:szCs w:val="22"/>
                <w:lang w:val="es-CO" w:eastAsia="es-CO"/>
              </w:rPr>
              <w:tab/>
            </w:r>
            <w:r w:rsidR="00161DD2" w:rsidRPr="00A67C97">
              <w:rPr>
                <w:rStyle w:val="Hipervnculo"/>
                <w:noProof/>
                <w:lang w:val="es-ES"/>
              </w:rPr>
              <w:t>ALCANCE DEL DOCUMENTO</w:t>
            </w:r>
            <w:r w:rsidR="00161DD2">
              <w:rPr>
                <w:noProof/>
                <w:webHidden/>
              </w:rPr>
              <w:tab/>
            </w:r>
            <w:r w:rsidR="00161DD2">
              <w:rPr>
                <w:noProof/>
                <w:webHidden/>
              </w:rPr>
              <w:fldChar w:fldCharType="begin"/>
            </w:r>
            <w:r w:rsidR="00161DD2">
              <w:rPr>
                <w:noProof/>
                <w:webHidden/>
              </w:rPr>
              <w:instrText xml:space="preserve"> PAGEREF _Toc29542494 \h </w:instrText>
            </w:r>
            <w:r w:rsidR="00161DD2">
              <w:rPr>
                <w:noProof/>
                <w:webHidden/>
              </w:rPr>
            </w:r>
            <w:r w:rsidR="00161DD2">
              <w:rPr>
                <w:noProof/>
                <w:webHidden/>
              </w:rPr>
              <w:fldChar w:fldCharType="separate"/>
            </w:r>
            <w:r w:rsidR="00A13A62">
              <w:rPr>
                <w:noProof/>
                <w:webHidden/>
              </w:rPr>
              <w:t>6</w:t>
            </w:r>
            <w:r w:rsidR="00161DD2">
              <w:rPr>
                <w:noProof/>
                <w:webHidden/>
              </w:rPr>
              <w:fldChar w:fldCharType="end"/>
            </w:r>
          </w:hyperlink>
        </w:p>
        <w:p w14:paraId="430180BA" w14:textId="243BA761" w:rsidR="00161DD2" w:rsidRDefault="00181B56">
          <w:pPr>
            <w:pStyle w:val="TDC2"/>
            <w:tabs>
              <w:tab w:val="right" w:leader="dot" w:pos="8828"/>
            </w:tabs>
            <w:rPr>
              <w:noProof/>
              <w:sz w:val="22"/>
              <w:szCs w:val="22"/>
              <w:lang w:val="es-CO" w:eastAsia="es-CO"/>
            </w:rPr>
          </w:pPr>
          <w:hyperlink w:anchor="_Toc29542495" w:history="1">
            <w:r w:rsidR="00161DD2" w:rsidRPr="00A67C97">
              <w:rPr>
                <w:rStyle w:val="Hipervnculo"/>
                <w:noProof/>
                <w:lang w:val="es-ES"/>
              </w:rPr>
              <w:t>2.1 Visión de la Arquitectura</w:t>
            </w:r>
            <w:r w:rsidR="00161DD2">
              <w:rPr>
                <w:noProof/>
                <w:webHidden/>
              </w:rPr>
              <w:tab/>
            </w:r>
            <w:r w:rsidR="00161DD2">
              <w:rPr>
                <w:noProof/>
                <w:webHidden/>
              </w:rPr>
              <w:fldChar w:fldCharType="begin"/>
            </w:r>
            <w:r w:rsidR="00161DD2">
              <w:rPr>
                <w:noProof/>
                <w:webHidden/>
              </w:rPr>
              <w:instrText xml:space="preserve"> PAGEREF _Toc29542495 \h </w:instrText>
            </w:r>
            <w:r w:rsidR="00161DD2">
              <w:rPr>
                <w:noProof/>
                <w:webHidden/>
              </w:rPr>
            </w:r>
            <w:r w:rsidR="00161DD2">
              <w:rPr>
                <w:noProof/>
                <w:webHidden/>
              </w:rPr>
              <w:fldChar w:fldCharType="separate"/>
            </w:r>
            <w:r w:rsidR="00A13A62">
              <w:rPr>
                <w:noProof/>
                <w:webHidden/>
              </w:rPr>
              <w:t>7</w:t>
            </w:r>
            <w:r w:rsidR="00161DD2">
              <w:rPr>
                <w:noProof/>
                <w:webHidden/>
              </w:rPr>
              <w:fldChar w:fldCharType="end"/>
            </w:r>
          </w:hyperlink>
        </w:p>
        <w:p w14:paraId="2BB439C9" w14:textId="23DC11E7" w:rsidR="00161DD2" w:rsidRDefault="00181B56">
          <w:pPr>
            <w:pStyle w:val="TDC1"/>
            <w:tabs>
              <w:tab w:val="left" w:pos="480"/>
            </w:tabs>
            <w:rPr>
              <w:b w:val="0"/>
              <w:noProof/>
              <w:sz w:val="22"/>
              <w:szCs w:val="22"/>
              <w:lang w:val="es-CO" w:eastAsia="es-CO"/>
            </w:rPr>
          </w:pPr>
          <w:hyperlink w:anchor="_Toc29542496" w:history="1">
            <w:r w:rsidR="00161DD2" w:rsidRPr="00A67C97">
              <w:rPr>
                <w:rStyle w:val="Hipervnculo"/>
                <w:noProof/>
                <w:lang w:val="es-ES"/>
              </w:rPr>
              <w:t>3.</w:t>
            </w:r>
            <w:r w:rsidR="00161DD2">
              <w:rPr>
                <w:b w:val="0"/>
                <w:noProof/>
                <w:sz w:val="22"/>
                <w:szCs w:val="22"/>
                <w:lang w:val="es-CO" w:eastAsia="es-CO"/>
              </w:rPr>
              <w:tab/>
            </w:r>
            <w:r w:rsidR="00161DD2" w:rsidRPr="00A67C97">
              <w:rPr>
                <w:rStyle w:val="Hipervnculo"/>
                <w:noProof/>
                <w:lang w:val="es-ES"/>
              </w:rPr>
              <w:t>MARCO NORMATIVO</w:t>
            </w:r>
            <w:r w:rsidR="00161DD2">
              <w:rPr>
                <w:noProof/>
                <w:webHidden/>
              </w:rPr>
              <w:tab/>
            </w:r>
            <w:r w:rsidR="00161DD2">
              <w:rPr>
                <w:noProof/>
                <w:webHidden/>
              </w:rPr>
              <w:fldChar w:fldCharType="begin"/>
            </w:r>
            <w:r w:rsidR="00161DD2">
              <w:rPr>
                <w:noProof/>
                <w:webHidden/>
              </w:rPr>
              <w:instrText xml:space="preserve"> PAGEREF _Toc29542496 \h </w:instrText>
            </w:r>
            <w:r w:rsidR="00161DD2">
              <w:rPr>
                <w:noProof/>
                <w:webHidden/>
              </w:rPr>
            </w:r>
            <w:r w:rsidR="00161DD2">
              <w:rPr>
                <w:noProof/>
                <w:webHidden/>
              </w:rPr>
              <w:fldChar w:fldCharType="separate"/>
            </w:r>
            <w:r w:rsidR="00A13A62">
              <w:rPr>
                <w:noProof/>
                <w:webHidden/>
              </w:rPr>
              <w:t>7</w:t>
            </w:r>
            <w:r w:rsidR="00161DD2">
              <w:rPr>
                <w:noProof/>
                <w:webHidden/>
              </w:rPr>
              <w:fldChar w:fldCharType="end"/>
            </w:r>
          </w:hyperlink>
        </w:p>
        <w:p w14:paraId="3C19A22C" w14:textId="28746EDD" w:rsidR="00161DD2" w:rsidRDefault="00181B56">
          <w:pPr>
            <w:pStyle w:val="TDC1"/>
            <w:tabs>
              <w:tab w:val="left" w:pos="480"/>
            </w:tabs>
            <w:rPr>
              <w:b w:val="0"/>
              <w:noProof/>
              <w:sz w:val="22"/>
              <w:szCs w:val="22"/>
              <w:lang w:val="es-CO" w:eastAsia="es-CO"/>
            </w:rPr>
          </w:pPr>
          <w:hyperlink w:anchor="_Toc29542497" w:history="1">
            <w:r w:rsidR="00161DD2" w:rsidRPr="00A67C97">
              <w:rPr>
                <w:rStyle w:val="Hipervnculo"/>
                <w:noProof/>
                <w:lang w:val="es-ES"/>
              </w:rPr>
              <w:t>4.</w:t>
            </w:r>
            <w:r w:rsidR="00161DD2">
              <w:rPr>
                <w:b w:val="0"/>
                <w:noProof/>
                <w:sz w:val="22"/>
                <w:szCs w:val="22"/>
                <w:lang w:val="es-CO" w:eastAsia="es-CO"/>
              </w:rPr>
              <w:tab/>
            </w:r>
            <w:r w:rsidR="00161DD2" w:rsidRPr="00A67C97">
              <w:rPr>
                <w:rStyle w:val="Hipervnculo"/>
                <w:noProof/>
                <w:lang w:val="es-ES"/>
              </w:rPr>
              <w:t>RUPTURAS ESTRATEGICAS</w:t>
            </w:r>
            <w:r w:rsidR="00161DD2">
              <w:rPr>
                <w:noProof/>
                <w:webHidden/>
              </w:rPr>
              <w:tab/>
            </w:r>
            <w:r w:rsidR="00161DD2">
              <w:rPr>
                <w:noProof/>
                <w:webHidden/>
              </w:rPr>
              <w:fldChar w:fldCharType="begin"/>
            </w:r>
            <w:r w:rsidR="00161DD2">
              <w:rPr>
                <w:noProof/>
                <w:webHidden/>
              </w:rPr>
              <w:instrText xml:space="preserve"> PAGEREF _Toc29542497 \h </w:instrText>
            </w:r>
            <w:r w:rsidR="00161DD2">
              <w:rPr>
                <w:noProof/>
                <w:webHidden/>
              </w:rPr>
            </w:r>
            <w:r w:rsidR="00161DD2">
              <w:rPr>
                <w:noProof/>
                <w:webHidden/>
              </w:rPr>
              <w:fldChar w:fldCharType="separate"/>
            </w:r>
            <w:r w:rsidR="00A13A62">
              <w:rPr>
                <w:noProof/>
                <w:webHidden/>
              </w:rPr>
              <w:t>8</w:t>
            </w:r>
            <w:r w:rsidR="00161DD2">
              <w:rPr>
                <w:noProof/>
                <w:webHidden/>
              </w:rPr>
              <w:fldChar w:fldCharType="end"/>
            </w:r>
          </w:hyperlink>
        </w:p>
        <w:p w14:paraId="3E6F36C5" w14:textId="557B494D" w:rsidR="00161DD2" w:rsidRDefault="00181B56">
          <w:pPr>
            <w:pStyle w:val="TDC1"/>
            <w:tabs>
              <w:tab w:val="left" w:pos="480"/>
            </w:tabs>
            <w:rPr>
              <w:b w:val="0"/>
              <w:noProof/>
              <w:sz w:val="22"/>
              <w:szCs w:val="22"/>
              <w:lang w:val="es-CO" w:eastAsia="es-CO"/>
            </w:rPr>
          </w:pPr>
          <w:hyperlink w:anchor="_Toc29542498" w:history="1">
            <w:r w:rsidR="00161DD2" w:rsidRPr="00A67C97">
              <w:rPr>
                <w:rStyle w:val="Hipervnculo"/>
                <w:noProof/>
                <w:lang w:val="es-ES"/>
              </w:rPr>
              <w:t>5.</w:t>
            </w:r>
            <w:r w:rsidR="00161DD2">
              <w:rPr>
                <w:b w:val="0"/>
                <w:noProof/>
                <w:sz w:val="22"/>
                <w:szCs w:val="22"/>
                <w:lang w:val="es-CO" w:eastAsia="es-CO"/>
              </w:rPr>
              <w:tab/>
            </w:r>
            <w:r w:rsidR="00161DD2" w:rsidRPr="00A67C97">
              <w:rPr>
                <w:rStyle w:val="Hipervnculo"/>
                <w:noProof/>
                <w:lang w:val="es-ES"/>
              </w:rPr>
              <w:t>ANALISIS DE LA SITUACIÓN ACTUAL</w:t>
            </w:r>
            <w:r w:rsidR="00161DD2">
              <w:rPr>
                <w:noProof/>
                <w:webHidden/>
              </w:rPr>
              <w:tab/>
            </w:r>
            <w:r w:rsidR="00161DD2">
              <w:rPr>
                <w:noProof/>
                <w:webHidden/>
              </w:rPr>
              <w:fldChar w:fldCharType="begin"/>
            </w:r>
            <w:r w:rsidR="00161DD2">
              <w:rPr>
                <w:noProof/>
                <w:webHidden/>
              </w:rPr>
              <w:instrText xml:space="preserve"> PAGEREF _Toc29542498 \h </w:instrText>
            </w:r>
            <w:r w:rsidR="00161DD2">
              <w:rPr>
                <w:noProof/>
                <w:webHidden/>
              </w:rPr>
            </w:r>
            <w:r w:rsidR="00161DD2">
              <w:rPr>
                <w:noProof/>
                <w:webHidden/>
              </w:rPr>
              <w:fldChar w:fldCharType="separate"/>
            </w:r>
            <w:r w:rsidR="00A13A62">
              <w:rPr>
                <w:noProof/>
                <w:webHidden/>
              </w:rPr>
              <w:t>11</w:t>
            </w:r>
            <w:r w:rsidR="00161DD2">
              <w:rPr>
                <w:noProof/>
                <w:webHidden/>
              </w:rPr>
              <w:fldChar w:fldCharType="end"/>
            </w:r>
          </w:hyperlink>
        </w:p>
        <w:p w14:paraId="4B94F3AA" w14:textId="7692DDC7" w:rsidR="00161DD2" w:rsidRDefault="00181B56">
          <w:pPr>
            <w:pStyle w:val="TDC2"/>
            <w:tabs>
              <w:tab w:val="right" w:leader="dot" w:pos="8828"/>
            </w:tabs>
            <w:rPr>
              <w:noProof/>
              <w:sz w:val="22"/>
              <w:szCs w:val="22"/>
              <w:lang w:val="es-CO" w:eastAsia="es-CO"/>
            </w:rPr>
          </w:pPr>
          <w:hyperlink w:anchor="_Toc29542499" w:history="1">
            <w:r w:rsidR="00161DD2" w:rsidRPr="00A67C97">
              <w:rPr>
                <w:rStyle w:val="Hipervnculo"/>
                <w:rFonts w:eastAsiaTheme="minorHAnsi"/>
                <w:noProof/>
                <w:lang w:val="es-CO"/>
              </w:rPr>
              <w:t>5.1 Estrategia de TI</w:t>
            </w:r>
            <w:r w:rsidR="00161DD2">
              <w:rPr>
                <w:noProof/>
                <w:webHidden/>
              </w:rPr>
              <w:tab/>
            </w:r>
            <w:r w:rsidR="00161DD2">
              <w:rPr>
                <w:noProof/>
                <w:webHidden/>
              </w:rPr>
              <w:fldChar w:fldCharType="begin"/>
            </w:r>
            <w:r w:rsidR="00161DD2">
              <w:rPr>
                <w:noProof/>
                <w:webHidden/>
              </w:rPr>
              <w:instrText xml:space="preserve"> PAGEREF _Toc29542499 \h </w:instrText>
            </w:r>
            <w:r w:rsidR="00161DD2">
              <w:rPr>
                <w:noProof/>
                <w:webHidden/>
              </w:rPr>
            </w:r>
            <w:r w:rsidR="00161DD2">
              <w:rPr>
                <w:noProof/>
                <w:webHidden/>
              </w:rPr>
              <w:fldChar w:fldCharType="separate"/>
            </w:r>
            <w:r w:rsidR="00A13A62">
              <w:rPr>
                <w:noProof/>
                <w:webHidden/>
              </w:rPr>
              <w:t>14</w:t>
            </w:r>
            <w:r w:rsidR="00161DD2">
              <w:rPr>
                <w:noProof/>
                <w:webHidden/>
              </w:rPr>
              <w:fldChar w:fldCharType="end"/>
            </w:r>
          </w:hyperlink>
        </w:p>
        <w:p w14:paraId="2C54A144" w14:textId="10AA04C1" w:rsidR="00161DD2" w:rsidRDefault="00181B56">
          <w:pPr>
            <w:pStyle w:val="TDC3"/>
            <w:tabs>
              <w:tab w:val="right" w:leader="dot" w:pos="8828"/>
            </w:tabs>
            <w:rPr>
              <w:noProof/>
              <w:sz w:val="22"/>
              <w:szCs w:val="22"/>
              <w:lang w:val="es-CO" w:eastAsia="es-CO"/>
            </w:rPr>
          </w:pPr>
          <w:hyperlink w:anchor="_Toc29542500" w:history="1">
            <w:r w:rsidR="00161DD2" w:rsidRPr="00A67C97">
              <w:rPr>
                <w:rStyle w:val="Hipervnculo"/>
                <w:noProof/>
              </w:rPr>
              <w:t>5.1.1 Contexto organizacional</w:t>
            </w:r>
            <w:r w:rsidR="00161DD2">
              <w:rPr>
                <w:noProof/>
                <w:webHidden/>
              </w:rPr>
              <w:tab/>
            </w:r>
            <w:r w:rsidR="00161DD2">
              <w:rPr>
                <w:noProof/>
                <w:webHidden/>
              </w:rPr>
              <w:fldChar w:fldCharType="begin"/>
            </w:r>
            <w:r w:rsidR="00161DD2">
              <w:rPr>
                <w:noProof/>
                <w:webHidden/>
              </w:rPr>
              <w:instrText xml:space="preserve"> PAGEREF _Toc29542500 \h </w:instrText>
            </w:r>
            <w:r w:rsidR="00161DD2">
              <w:rPr>
                <w:noProof/>
                <w:webHidden/>
              </w:rPr>
            </w:r>
            <w:r w:rsidR="00161DD2">
              <w:rPr>
                <w:noProof/>
                <w:webHidden/>
              </w:rPr>
              <w:fldChar w:fldCharType="separate"/>
            </w:r>
            <w:r w:rsidR="00A13A62">
              <w:rPr>
                <w:noProof/>
                <w:webHidden/>
              </w:rPr>
              <w:t>15</w:t>
            </w:r>
            <w:r w:rsidR="00161DD2">
              <w:rPr>
                <w:noProof/>
                <w:webHidden/>
              </w:rPr>
              <w:fldChar w:fldCharType="end"/>
            </w:r>
          </w:hyperlink>
        </w:p>
        <w:p w14:paraId="45BB85BE" w14:textId="35F73C0B" w:rsidR="00161DD2" w:rsidRDefault="00181B56">
          <w:pPr>
            <w:pStyle w:val="TDC3"/>
            <w:tabs>
              <w:tab w:val="right" w:leader="dot" w:pos="8828"/>
            </w:tabs>
            <w:rPr>
              <w:noProof/>
              <w:sz w:val="22"/>
              <w:szCs w:val="22"/>
              <w:lang w:val="es-CO" w:eastAsia="es-CO"/>
            </w:rPr>
          </w:pPr>
          <w:hyperlink w:anchor="_Toc29542501" w:history="1">
            <w:r w:rsidR="00161DD2" w:rsidRPr="00A67C97">
              <w:rPr>
                <w:rStyle w:val="Hipervnculo"/>
                <w:noProof/>
              </w:rPr>
              <w:t>5.1.2 Misión, Visión y valores de TI</w:t>
            </w:r>
            <w:r w:rsidR="00161DD2">
              <w:rPr>
                <w:noProof/>
                <w:webHidden/>
              </w:rPr>
              <w:tab/>
            </w:r>
            <w:r w:rsidR="00161DD2">
              <w:rPr>
                <w:noProof/>
                <w:webHidden/>
              </w:rPr>
              <w:fldChar w:fldCharType="begin"/>
            </w:r>
            <w:r w:rsidR="00161DD2">
              <w:rPr>
                <w:noProof/>
                <w:webHidden/>
              </w:rPr>
              <w:instrText xml:space="preserve"> PAGEREF _Toc29542501 \h </w:instrText>
            </w:r>
            <w:r w:rsidR="00161DD2">
              <w:rPr>
                <w:noProof/>
                <w:webHidden/>
              </w:rPr>
            </w:r>
            <w:r w:rsidR="00161DD2">
              <w:rPr>
                <w:noProof/>
                <w:webHidden/>
              </w:rPr>
              <w:fldChar w:fldCharType="separate"/>
            </w:r>
            <w:r w:rsidR="00A13A62">
              <w:rPr>
                <w:noProof/>
                <w:webHidden/>
              </w:rPr>
              <w:t>15</w:t>
            </w:r>
            <w:r w:rsidR="00161DD2">
              <w:rPr>
                <w:noProof/>
                <w:webHidden/>
              </w:rPr>
              <w:fldChar w:fldCharType="end"/>
            </w:r>
          </w:hyperlink>
        </w:p>
        <w:p w14:paraId="4606B446" w14:textId="7FF615E5" w:rsidR="00161DD2" w:rsidRDefault="00181B56">
          <w:pPr>
            <w:pStyle w:val="TDC2"/>
            <w:tabs>
              <w:tab w:val="right" w:leader="dot" w:pos="8828"/>
            </w:tabs>
            <w:rPr>
              <w:noProof/>
              <w:sz w:val="22"/>
              <w:szCs w:val="22"/>
              <w:lang w:val="es-CO" w:eastAsia="es-CO"/>
            </w:rPr>
          </w:pPr>
          <w:hyperlink w:anchor="_Toc29542502" w:history="1">
            <w:r w:rsidR="00161DD2" w:rsidRPr="00A67C97">
              <w:rPr>
                <w:rStyle w:val="Hipervnculo"/>
                <w:noProof/>
                <w:lang w:val="es-ES"/>
              </w:rPr>
              <w:t>5.2 Uso y apropiación de la tecnología</w:t>
            </w:r>
            <w:r w:rsidR="00161DD2">
              <w:rPr>
                <w:noProof/>
                <w:webHidden/>
              </w:rPr>
              <w:tab/>
            </w:r>
            <w:r w:rsidR="00161DD2">
              <w:rPr>
                <w:noProof/>
                <w:webHidden/>
              </w:rPr>
              <w:fldChar w:fldCharType="begin"/>
            </w:r>
            <w:r w:rsidR="00161DD2">
              <w:rPr>
                <w:noProof/>
                <w:webHidden/>
              </w:rPr>
              <w:instrText xml:space="preserve"> PAGEREF _Toc29542502 \h </w:instrText>
            </w:r>
            <w:r w:rsidR="00161DD2">
              <w:rPr>
                <w:noProof/>
                <w:webHidden/>
              </w:rPr>
            </w:r>
            <w:r w:rsidR="00161DD2">
              <w:rPr>
                <w:noProof/>
                <w:webHidden/>
              </w:rPr>
              <w:fldChar w:fldCharType="separate"/>
            </w:r>
            <w:r w:rsidR="00A13A62">
              <w:rPr>
                <w:noProof/>
                <w:webHidden/>
              </w:rPr>
              <w:t>16</w:t>
            </w:r>
            <w:r w:rsidR="00161DD2">
              <w:rPr>
                <w:noProof/>
                <w:webHidden/>
              </w:rPr>
              <w:fldChar w:fldCharType="end"/>
            </w:r>
          </w:hyperlink>
        </w:p>
        <w:p w14:paraId="0A3EAAA3" w14:textId="1B025220" w:rsidR="00161DD2" w:rsidRDefault="00181B56">
          <w:pPr>
            <w:pStyle w:val="TDC2"/>
            <w:tabs>
              <w:tab w:val="right" w:leader="dot" w:pos="8828"/>
            </w:tabs>
            <w:rPr>
              <w:noProof/>
              <w:sz w:val="22"/>
              <w:szCs w:val="22"/>
              <w:lang w:val="es-CO" w:eastAsia="es-CO"/>
            </w:rPr>
          </w:pPr>
          <w:hyperlink w:anchor="_Toc29542503" w:history="1">
            <w:r w:rsidR="00161DD2" w:rsidRPr="00A67C97">
              <w:rPr>
                <w:rStyle w:val="Hipervnculo"/>
                <w:noProof/>
              </w:rPr>
              <w:t>5.3 Sistemas de información</w:t>
            </w:r>
            <w:r w:rsidR="00161DD2">
              <w:rPr>
                <w:noProof/>
                <w:webHidden/>
              </w:rPr>
              <w:tab/>
            </w:r>
            <w:r w:rsidR="00161DD2">
              <w:rPr>
                <w:noProof/>
                <w:webHidden/>
              </w:rPr>
              <w:fldChar w:fldCharType="begin"/>
            </w:r>
            <w:r w:rsidR="00161DD2">
              <w:rPr>
                <w:noProof/>
                <w:webHidden/>
              </w:rPr>
              <w:instrText xml:space="preserve"> PAGEREF _Toc29542503 \h </w:instrText>
            </w:r>
            <w:r w:rsidR="00161DD2">
              <w:rPr>
                <w:noProof/>
                <w:webHidden/>
              </w:rPr>
            </w:r>
            <w:r w:rsidR="00161DD2">
              <w:rPr>
                <w:noProof/>
                <w:webHidden/>
              </w:rPr>
              <w:fldChar w:fldCharType="separate"/>
            </w:r>
            <w:r w:rsidR="00A13A62">
              <w:rPr>
                <w:noProof/>
                <w:webHidden/>
              </w:rPr>
              <w:t>16</w:t>
            </w:r>
            <w:r w:rsidR="00161DD2">
              <w:rPr>
                <w:noProof/>
                <w:webHidden/>
              </w:rPr>
              <w:fldChar w:fldCharType="end"/>
            </w:r>
          </w:hyperlink>
        </w:p>
        <w:p w14:paraId="2124F473" w14:textId="42C40603" w:rsidR="00161DD2" w:rsidRDefault="00181B56">
          <w:pPr>
            <w:pStyle w:val="TDC3"/>
            <w:tabs>
              <w:tab w:val="right" w:leader="dot" w:pos="8828"/>
            </w:tabs>
            <w:rPr>
              <w:noProof/>
              <w:sz w:val="22"/>
              <w:szCs w:val="22"/>
              <w:lang w:val="es-CO" w:eastAsia="es-CO"/>
            </w:rPr>
          </w:pPr>
          <w:hyperlink w:anchor="_Toc29542504" w:history="1">
            <w:r w:rsidR="00161DD2" w:rsidRPr="00A67C97">
              <w:rPr>
                <w:rStyle w:val="Hipervnculo"/>
                <w:noProof/>
              </w:rPr>
              <w:t>5.3.1 Sistemas de información misionales</w:t>
            </w:r>
            <w:r w:rsidR="00161DD2">
              <w:rPr>
                <w:noProof/>
                <w:webHidden/>
              </w:rPr>
              <w:tab/>
            </w:r>
            <w:r w:rsidR="00161DD2">
              <w:rPr>
                <w:noProof/>
                <w:webHidden/>
              </w:rPr>
              <w:fldChar w:fldCharType="begin"/>
            </w:r>
            <w:r w:rsidR="00161DD2">
              <w:rPr>
                <w:noProof/>
                <w:webHidden/>
              </w:rPr>
              <w:instrText xml:space="preserve"> PAGEREF _Toc29542504 \h </w:instrText>
            </w:r>
            <w:r w:rsidR="00161DD2">
              <w:rPr>
                <w:noProof/>
                <w:webHidden/>
              </w:rPr>
            </w:r>
            <w:r w:rsidR="00161DD2">
              <w:rPr>
                <w:noProof/>
                <w:webHidden/>
              </w:rPr>
              <w:fldChar w:fldCharType="separate"/>
            </w:r>
            <w:r w:rsidR="00A13A62">
              <w:rPr>
                <w:noProof/>
                <w:webHidden/>
              </w:rPr>
              <w:t>17</w:t>
            </w:r>
            <w:r w:rsidR="00161DD2">
              <w:rPr>
                <w:noProof/>
                <w:webHidden/>
              </w:rPr>
              <w:fldChar w:fldCharType="end"/>
            </w:r>
          </w:hyperlink>
        </w:p>
        <w:p w14:paraId="21C2B353" w14:textId="78F84B5A" w:rsidR="00161DD2" w:rsidRDefault="00181B56">
          <w:pPr>
            <w:pStyle w:val="TDC3"/>
            <w:tabs>
              <w:tab w:val="right" w:leader="dot" w:pos="8828"/>
            </w:tabs>
            <w:rPr>
              <w:noProof/>
              <w:sz w:val="22"/>
              <w:szCs w:val="22"/>
              <w:lang w:val="es-CO" w:eastAsia="es-CO"/>
            </w:rPr>
          </w:pPr>
          <w:hyperlink w:anchor="_Toc29542505" w:history="1">
            <w:r w:rsidR="00161DD2" w:rsidRPr="00A67C97">
              <w:rPr>
                <w:rStyle w:val="Hipervnculo"/>
                <w:noProof/>
                <w:lang w:val="es-ES"/>
              </w:rPr>
              <w:t>5.3.2 Sistemas de apoyo</w:t>
            </w:r>
            <w:r w:rsidR="00161DD2">
              <w:rPr>
                <w:noProof/>
                <w:webHidden/>
              </w:rPr>
              <w:tab/>
            </w:r>
            <w:r w:rsidR="00161DD2">
              <w:rPr>
                <w:noProof/>
                <w:webHidden/>
              </w:rPr>
              <w:fldChar w:fldCharType="begin"/>
            </w:r>
            <w:r w:rsidR="00161DD2">
              <w:rPr>
                <w:noProof/>
                <w:webHidden/>
              </w:rPr>
              <w:instrText xml:space="preserve"> PAGEREF _Toc29542505 \h </w:instrText>
            </w:r>
            <w:r w:rsidR="00161DD2">
              <w:rPr>
                <w:noProof/>
                <w:webHidden/>
              </w:rPr>
            </w:r>
            <w:r w:rsidR="00161DD2">
              <w:rPr>
                <w:noProof/>
                <w:webHidden/>
              </w:rPr>
              <w:fldChar w:fldCharType="separate"/>
            </w:r>
            <w:r w:rsidR="00A13A62">
              <w:rPr>
                <w:noProof/>
                <w:webHidden/>
              </w:rPr>
              <w:t>17</w:t>
            </w:r>
            <w:r w:rsidR="00161DD2">
              <w:rPr>
                <w:noProof/>
                <w:webHidden/>
              </w:rPr>
              <w:fldChar w:fldCharType="end"/>
            </w:r>
          </w:hyperlink>
        </w:p>
        <w:p w14:paraId="45663EEF" w14:textId="198E5EFA" w:rsidR="00161DD2" w:rsidRDefault="00181B56">
          <w:pPr>
            <w:pStyle w:val="TDC3"/>
            <w:tabs>
              <w:tab w:val="right" w:leader="dot" w:pos="8828"/>
            </w:tabs>
            <w:rPr>
              <w:noProof/>
              <w:sz w:val="22"/>
              <w:szCs w:val="22"/>
              <w:lang w:val="es-CO" w:eastAsia="es-CO"/>
            </w:rPr>
          </w:pPr>
          <w:hyperlink w:anchor="_Toc29542506" w:history="1">
            <w:r w:rsidR="00161DD2" w:rsidRPr="00A67C97">
              <w:rPr>
                <w:rStyle w:val="Hipervnculo"/>
                <w:noProof/>
                <w:lang w:val="es-ES"/>
              </w:rPr>
              <w:t>5.3.3 Sistemas de Direccionamiento</w:t>
            </w:r>
            <w:r w:rsidR="00161DD2">
              <w:rPr>
                <w:noProof/>
                <w:webHidden/>
              </w:rPr>
              <w:tab/>
            </w:r>
            <w:r w:rsidR="00161DD2">
              <w:rPr>
                <w:noProof/>
                <w:webHidden/>
              </w:rPr>
              <w:fldChar w:fldCharType="begin"/>
            </w:r>
            <w:r w:rsidR="00161DD2">
              <w:rPr>
                <w:noProof/>
                <w:webHidden/>
              </w:rPr>
              <w:instrText xml:space="preserve"> PAGEREF _Toc29542506 \h </w:instrText>
            </w:r>
            <w:r w:rsidR="00161DD2">
              <w:rPr>
                <w:noProof/>
                <w:webHidden/>
              </w:rPr>
            </w:r>
            <w:r w:rsidR="00161DD2">
              <w:rPr>
                <w:noProof/>
                <w:webHidden/>
              </w:rPr>
              <w:fldChar w:fldCharType="separate"/>
            </w:r>
            <w:r w:rsidR="00A13A62">
              <w:rPr>
                <w:noProof/>
                <w:webHidden/>
              </w:rPr>
              <w:t>18</w:t>
            </w:r>
            <w:r w:rsidR="00161DD2">
              <w:rPr>
                <w:noProof/>
                <w:webHidden/>
              </w:rPr>
              <w:fldChar w:fldCharType="end"/>
            </w:r>
          </w:hyperlink>
        </w:p>
        <w:p w14:paraId="7E89311C" w14:textId="35EDCE16" w:rsidR="00161DD2" w:rsidRDefault="00181B56">
          <w:pPr>
            <w:pStyle w:val="TDC3"/>
            <w:tabs>
              <w:tab w:val="right" w:leader="dot" w:pos="8828"/>
            </w:tabs>
            <w:rPr>
              <w:noProof/>
              <w:sz w:val="22"/>
              <w:szCs w:val="22"/>
              <w:lang w:val="es-CO" w:eastAsia="es-CO"/>
            </w:rPr>
          </w:pPr>
          <w:hyperlink w:anchor="_Toc29542507" w:history="1">
            <w:r w:rsidR="00161DD2" w:rsidRPr="00A67C97">
              <w:rPr>
                <w:rStyle w:val="Hipervnculo"/>
                <w:noProof/>
                <w:lang w:val="es-ES"/>
              </w:rPr>
              <w:t>5.3.4 Sistemas de información digital</w:t>
            </w:r>
            <w:r w:rsidR="00161DD2">
              <w:rPr>
                <w:noProof/>
                <w:webHidden/>
              </w:rPr>
              <w:tab/>
            </w:r>
            <w:r w:rsidR="00161DD2">
              <w:rPr>
                <w:noProof/>
                <w:webHidden/>
              </w:rPr>
              <w:fldChar w:fldCharType="begin"/>
            </w:r>
            <w:r w:rsidR="00161DD2">
              <w:rPr>
                <w:noProof/>
                <w:webHidden/>
              </w:rPr>
              <w:instrText xml:space="preserve"> PAGEREF _Toc29542507 \h </w:instrText>
            </w:r>
            <w:r w:rsidR="00161DD2">
              <w:rPr>
                <w:noProof/>
                <w:webHidden/>
              </w:rPr>
            </w:r>
            <w:r w:rsidR="00161DD2">
              <w:rPr>
                <w:noProof/>
                <w:webHidden/>
              </w:rPr>
              <w:fldChar w:fldCharType="separate"/>
            </w:r>
            <w:r w:rsidR="00A13A62">
              <w:rPr>
                <w:noProof/>
                <w:webHidden/>
              </w:rPr>
              <w:t>19</w:t>
            </w:r>
            <w:r w:rsidR="00161DD2">
              <w:rPr>
                <w:noProof/>
                <w:webHidden/>
              </w:rPr>
              <w:fldChar w:fldCharType="end"/>
            </w:r>
          </w:hyperlink>
        </w:p>
        <w:p w14:paraId="702DFAA7" w14:textId="5F775ACC" w:rsidR="00161DD2" w:rsidRDefault="00181B56">
          <w:pPr>
            <w:pStyle w:val="TDC2"/>
            <w:tabs>
              <w:tab w:val="right" w:leader="dot" w:pos="8828"/>
            </w:tabs>
            <w:rPr>
              <w:noProof/>
              <w:sz w:val="22"/>
              <w:szCs w:val="22"/>
              <w:lang w:val="es-CO" w:eastAsia="es-CO"/>
            </w:rPr>
          </w:pPr>
          <w:hyperlink w:anchor="_Toc29542508" w:history="1">
            <w:r w:rsidR="00161DD2" w:rsidRPr="00A67C97">
              <w:rPr>
                <w:rStyle w:val="Hipervnculo"/>
                <w:noProof/>
                <w:lang w:val="es-ES"/>
              </w:rPr>
              <w:t>5.4 Servicios Tecnológicos</w:t>
            </w:r>
            <w:r w:rsidR="00161DD2">
              <w:rPr>
                <w:noProof/>
                <w:webHidden/>
              </w:rPr>
              <w:tab/>
            </w:r>
            <w:r w:rsidR="00161DD2">
              <w:rPr>
                <w:noProof/>
                <w:webHidden/>
              </w:rPr>
              <w:fldChar w:fldCharType="begin"/>
            </w:r>
            <w:r w:rsidR="00161DD2">
              <w:rPr>
                <w:noProof/>
                <w:webHidden/>
              </w:rPr>
              <w:instrText xml:space="preserve"> PAGEREF _Toc29542508 \h </w:instrText>
            </w:r>
            <w:r w:rsidR="00161DD2">
              <w:rPr>
                <w:noProof/>
                <w:webHidden/>
              </w:rPr>
            </w:r>
            <w:r w:rsidR="00161DD2">
              <w:rPr>
                <w:noProof/>
                <w:webHidden/>
              </w:rPr>
              <w:fldChar w:fldCharType="separate"/>
            </w:r>
            <w:r w:rsidR="00A13A62">
              <w:rPr>
                <w:noProof/>
                <w:webHidden/>
              </w:rPr>
              <w:t>19</w:t>
            </w:r>
            <w:r w:rsidR="00161DD2">
              <w:rPr>
                <w:noProof/>
                <w:webHidden/>
              </w:rPr>
              <w:fldChar w:fldCharType="end"/>
            </w:r>
          </w:hyperlink>
        </w:p>
        <w:p w14:paraId="2EF5BFB2" w14:textId="4A6B5964" w:rsidR="00161DD2" w:rsidRDefault="00181B56">
          <w:pPr>
            <w:pStyle w:val="TDC3"/>
            <w:tabs>
              <w:tab w:val="right" w:leader="dot" w:pos="8828"/>
            </w:tabs>
            <w:rPr>
              <w:noProof/>
              <w:sz w:val="22"/>
              <w:szCs w:val="22"/>
              <w:lang w:val="es-CO" w:eastAsia="es-CO"/>
            </w:rPr>
          </w:pPr>
          <w:hyperlink w:anchor="_Toc29542509" w:history="1">
            <w:r w:rsidR="00161DD2" w:rsidRPr="00A67C97">
              <w:rPr>
                <w:rStyle w:val="Hipervnculo"/>
                <w:rFonts w:eastAsiaTheme="minorHAnsi"/>
                <w:noProof/>
                <w:lang w:val="es-CO"/>
              </w:rPr>
              <w:t>5.4.1 Arquitectura de Servicios Tecnológicos – Conectividad</w:t>
            </w:r>
            <w:r w:rsidR="00161DD2">
              <w:rPr>
                <w:noProof/>
                <w:webHidden/>
              </w:rPr>
              <w:tab/>
            </w:r>
            <w:r w:rsidR="00161DD2">
              <w:rPr>
                <w:noProof/>
                <w:webHidden/>
              </w:rPr>
              <w:fldChar w:fldCharType="begin"/>
            </w:r>
            <w:r w:rsidR="00161DD2">
              <w:rPr>
                <w:noProof/>
                <w:webHidden/>
              </w:rPr>
              <w:instrText xml:space="preserve"> PAGEREF _Toc29542509 \h </w:instrText>
            </w:r>
            <w:r w:rsidR="00161DD2">
              <w:rPr>
                <w:noProof/>
                <w:webHidden/>
              </w:rPr>
            </w:r>
            <w:r w:rsidR="00161DD2">
              <w:rPr>
                <w:noProof/>
                <w:webHidden/>
              </w:rPr>
              <w:fldChar w:fldCharType="separate"/>
            </w:r>
            <w:r w:rsidR="00A13A62">
              <w:rPr>
                <w:noProof/>
                <w:webHidden/>
              </w:rPr>
              <w:t>20</w:t>
            </w:r>
            <w:r w:rsidR="00161DD2">
              <w:rPr>
                <w:noProof/>
                <w:webHidden/>
              </w:rPr>
              <w:fldChar w:fldCharType="end"/>
            </w:r>
          </w:hyperlink>
        </w:p>
        <w:p w14:paraId="24C7E037" w14:textId="3C8AC275" w:rsidR="00161DD2" w:rsidRDefault="00181B56">
          <w:pPr>
            <w:pStyle w:val="TDC3"/>
            <w:tabs>
              <w:tab w:val="right" w:leader="dot" w:pos="8828"/>
            </w:tabs>
            <w:rPr>
              <w:noProof/>
              <w:sz w:val="22"/>
              <w:szCs w:val="22"/>
              <w:lang w:val="es-CO" w:eastAsia="es-CO"/>
            </w:rPr>
          </w:pPr>
          <w:hyperlink w:anchor="_Toc29542510" w:history="1">
            <w:r w:rsidR="00161DD2" w:rsidRPr="00A67C97">
              <w:rPr>
                <w:rStyle w:val="Hipervnculo"/>
                <w:noProof/>
                <w:lang w:val="es-CO"/>
              </w:rPr>
              <w:t>5.4.2 Servicios de operación</w:t>
            </w:r>
            <w:r w:rsidR="00161DD2">
              <w:rPr>
                <w:noProof/>
                <w:webHidden/>
              </w:rPr>
              <w:tab/>
            </w:r>
            <w:r w:rsidR="00161DD2">
              <w:rPr>
                <w:noProof/>
                <w:webHidden/>
              </w:rPr>
              <w:fldChar w:fldCharType="begin"/>
            </w:r>
            <w:r w:rsidR="00161DD2">
              <w:rPr>
                <w:noProof/>
                <w:webHidden/>
              </w:rPr>
              <w:instrText xml:space="preserve"> PAGEREF _Toc29542510 \h </w:instrText>
            </w:r>
            <w:r w:rsidR="00161DD2">
              <w:rPr>
                <w:noProof/>
                <w:webHidden/>
              </w:rPr>
            </w:r>
            <w:r w:rsidR="00161DD2">
              <w:rPr>
                <w:noProof/>
                <w:webHidden/>
              </w:rPr>
              <w:fldChar w:fldCharType="separate"/>
            </w:r>
            <w:r w:rsidR="00A13A62">
              <w:rPr>
                <w:noProof/>
                <w:webHidden/>
              </w:rPr>
              <w:t>20</w:t>
            </w:r>
            <w:r w:rsidR="00161DD2">
              <w:rPr>
                <w:noProof/>
                <w:webHidden/>
              </w:rPr>
              <w:fldChar w:fldCharType="end"/>
            </w:r>
          </w:hyperlink>
        </w:p>
        <w:p w14:paraId="22F15B93" w14:textId="4CBDB5B3" w:rsidR="00161DD2" w:rsidRDefault="00181B56">
          <w:pPr>
            <w:pStyle w:val="TDC3"/>
            <w:tabs>
              <w:tab w:val="right" w:leader="dot" w:pos="8828"/>
            </w:tabs>
            <w:rPr>
              <w:noProof/>
              <w:sz w:val="22"/>
              <w:szCs w:val="22"/>
              <w:lang w:val="es-CO" w:eastAsia="es-CO"/>
            </w:rPr>
          </w:pPr>
          <w:hyperlink w:anchor="_Toc29542511" w:history="1">
            <w:r w:rsidR="00161DD2" w:rsidRPr="00A67C97">
              <w:rPr>
                <w:rStyle w:val="Hipervnculo"/>
                <w:noProof/>
                <w:lang w:val="es-CO"/>
              </w:rPr>
              <w:t>5.4.3 Mesa de Servicios Especializados</w:t>
            </w:r>
            <w:r w:rsidR="00161DD2">
              <w:rPr>
                <w:noProof/>
                <w:webHidden/>
              </w:rPr>
              <w:tab/>
            </w:r>
            <w:r w:rsidR="00161DD2">
              <w:rPr>
                <w:noProof/>
                <w:webHidden/>
              </w:rPr>
              <w:fldChar w:fldCharType="begin"/>
            </w:r>
            <w:r w:rsidR="00161DD2">
              <w:rPr>
                <w:noProof/>
                <w:webHidden/>
              </w:rPr>
              <w:instrText xml:space="preserve"> PAGEREF _Toc29542511 \h </w:instrText>
            </w:r>
            <w:r w:rsidR="00161DD2">
              <w:rPr>
                <w:noProof/>
                <w:webHidden/>
              </w:rPr>
            </w:r>
            <w:r w:rsidR="00161DD2">
              <w:rPr>
                <w:noProof/>
                <w:webHidden/>
              </w:rPr>
              <w:fldChar w:fldCharType="separate"/>
            </w:r>
            <w:r w:rsidR="00A13A62">
              <w:rPr>
                <w:noProof/>
                <w:webHidden/>
              </w:rPr>
              <w:t>24</w:t>
            </w:r>
            <w:r w:rsidR="00161DD2">
              <w:rPr>
                <w:noProof/>
                <w:webHidden/>
              </w:rPr>
              <w:fldChar w:fldCharType="end"/>
            </w:r>
          </w:hyperlink>
        </w:p>
        <w:p w14:paraId="2052D5B8" w14:textId="3E254FCD" w:rsidR="00161DD2" w:rsidRDefault="00181B56">
          <w:pPr>
            <w:pStyle w:val="TDC2"/>
            <w:tabs>
              <w:tab w:val="right" w:leader="dot" w:pos="8828"/>
            </w:tabs>
            <w:rPr>
              <w:noProof/>
              <w:sz w:val="22"/>
              <w:szCs w:val="22"/>
              <w:lang w:val="es-CO" w:eastAsia="es-CO"/>
            </w:rPr>
          </w:pPr>
          <w:hyperlink w:anchor="_Toc29542512" w:history="1">
            <w:r w:rsidR="00161DD2" w:rsidRPr="00A67C97">
              <w:rPr>
                <w:rStyle w:val="Hipervnculo"/>
                <w:noProof/>
                <w:lang w:val="es-CO"/>
              </w:rPr>
              <w:t>5.5 Gestión de la Información</w:t>
            </w:r>
            <w:r w:rsidR="00161DD2">
              <w:rPr>
                <w:noProof/>
                <w:webHidden/>
              </w:rPr>
              <w:tab/>
            </w:r>
            <w:r w:rsidR="00161DD2">
              <w:rPr>
                <w:noProof/>
                <w:webHidden/>
              </w:rPr>
              <w:fldChar w:fldCharType="begin"/>
            </w:r>
            <w:r w:rsidR="00161DD2">
              <w:rPr>
                <w:noProof/>
                <w:webHidden/>
              </w:rPr>
              <w:instrText xml:space="preserve"> PAGEREF _Toc29542512 \h </w:instrText>
            </w:r>
            <w:r w:rsidR="00161DD2">
              <w:rPr>
                <w:noProof/>
                <w:webHidden/>
              </w:rPr>
            </w:r>
            <w:r w:rsidR="00161DD2">
              <w:rPr>
                <w:noProof/>
                <w:webHidden/>
              </w:rPr>
              <w:fldChar w:fldCharType="separate"/>
            </w:r>
            <w:r w:rsidR="00A13A62">
              <w:rPr>
                <w:noProof/>
                <w:webHidden/>
              </w:rPr>
              <w:t>26</w:t>
            </w:r>
            <w:r w:rsidR="00161DD2">
              <w:rPr>
                <w:noProof/>
                <w:webHidden/>
              </w:rPr>
              <w:fldChar w:fldCharType="end"/>
            </w:r>
          </w:hyperlink>
        </w:p>
        <w:p w14:paraId="24DDB9FB" w14:textId="485DB3C3" w:rsidR="00161DD2" w:rsidRDefault="00181B56">
          <w:pPr>
            <w:pStyle w:val="TDC2"/>
            <w:tabs>
              <w:tab w:val="right" w:leader="dot" w:pos="8828"/>
            </w:tabs>
            <w:rPr>
              <w:noProof/>
              <w:sz w:val="22"/>
              <w:szCs w:val="22"/>
              <w:lang w:val="es-CO" w:eastAsia="es-CO"/>
            </w:rPr>
          </w:pPr>
          <w:hyperlink w:anchor="_Toc29542513" w:history="1">
            <w:r w:rsidR="00161DD2" w:rsidRPr="00A67C97">
              <w:rPr>
                <w:rStyle w:val="Hipervnculo"/>
                <w:noProof/>
                <w:lang w:val="es-ES"/>
              </w:rPr>
              <w:t>5.6 Gobierno de TI</w:t>
            </w:r>
            <w:r w:rsidR="00161DD2">
              <w:rPr>
                <w:noProof/>
                <w:webHidden/>
              </w:rPr>
              <w:tab/>
            </w:r>
            <w:r w:rsidR="00161DD2">
              <w:rPr>
                <w:noProof/>
                <w:webHidden/>
              </w:rPr>
              <w:fldChar w:fldCharType="begin"/>
            </w:r>
            <w:r w:rsidR="00161DD2">
              <w:rPr>
                <w:noProof/>
                <w:webHidden/>
              </w:rPr>
              <w:instrText xml:space="preserve"> PAGEREF _Toc29542513 \h </w:instrText>
            </w:r>
            <w:r w:rsidR="00161DD2">
              <w:rPr>
                <w:noProof/>
                <w:webHidden/>
              </w:rPr>
            </w:r>
            <w:r w:rsidR="00161DD2">
              <w:rPr>
                <w:noProof/>
                <w:webHidden/>
              </w:rPr>
              <w:fldChar w:fldCharType="separate"/>
            </w:r>
            <w:r w:rsidR="00A13A62">
              <w:rPr>
                <w:noProof/>
                <w:webHidden/>
              </w:rPr>
              <w:t>27</w:t>
            </w:r>
            <w:r w:rsidR="00161DD2">
              <w:rPr>
                <w:noProof/>
                <w:webHidden/>
              </w:rPr>
              <w:fldChar w:fldCharType="end"/>
            </w:r>
          </w:hyperlink>
        </w:p>
        <w:p w14:paraId="69348642" w14:textId="3A322ED5" w:rsidR="00161DD2" w:rsidRDefault="00181B56">
          <w:pPr>
            <w:pStyle w:val="TDC2"/>
            <w:tabs>
              <w:tab w:val="right" w:leader="dot" w:pos="8828"/>
            </w:tabs>
            <w:rPr>
              <w:noProof/>
              <w:sz w:val="22"/>
              <w:szCs w:val="22"/>
              <w:lang w:val="es-CO" w:eastAsia="es-CO"/>
            </w:rPr>
          </w:pPr>
          <w:hyperlink w:anchor="_Toc29542514" w:history="1">
            <w:r w:rsidR="00161DD2" w:rsidRPr="00A67C97">
              <w:rPr>
                <w:rStyle w:val="Hipervnculo"/>
                <w:noProof/>
                <w:lang w:val="es-ES"/>
              </w:rPr>
              <w:t>5.7 Análisis financiero</w:t>
            </w:r>
            <w:r w:rsidR="00161DD2">
              <w:rPr>
                <w:noProof/>
                <w:webHidden/>
              </w:rPr>
              <w:tab/>
            </w:r>
            <w:r w:rsidR="00161DD2">
              <w:rPr>
                <w:noProof/>
                <w:webHidden/>
              </w:rPr>
              <w:fldChar w:fldCharType="begin"/>
            </w:r>
            <w:r w:rsidR="00161DD2">
              <w:rPr>
                <w:noProof/>
                <w:webHidden/>
              </w:rPr>
              <w:instrText xml:space="preserve"> PAGEREF _Toc29542514 \h </w:instrText>
            </w:r>
            <w:r w:rsidR="00161DD2">
              <w:rPr>
                <w:noProof/>
                <w:webHidden/>
              </w:rPr>
            </w:r>
            <w:r w:rsidR="00161DD2">
              <w:rPr>
                <w:noProof/>
                <w:webHidden/>
              </w:rPr>
              <w:fldChar w:fldCharType="separate"/>
            </w:r>
            <w:r w:rsidR="00A13A62">
              <w:rPr>
                <w:noProof/>
                <w:webHidden/>
              </w:rPr>
              <w:t>29</w:t>
            </w:r>
            <w:r w:rsidR="00161DD2">
              <w:rPr>
                <w:noProof/>
                <w:webHidden/>
              </w:rPr>
              <w:fldChar w:fldCharType="end"/>
            </w:r>
          </w:hyperlink>
        </w:p>
        <w:p w14:paraId="1F0F7509" w14:textId="13B65A85" w:rsidR="00161DD2" w:rsidRDefault="00181B56">
          <w:pPr>
            <w:pStyle w:val="TDC1"/>
            <w:tabs>
              <w:tab w:val="left" w:pos="480"/>
            </w:tabs>
            <w:rPr>
              <w:b w:val="0"/>
              <w:noProof/>
              <w:sz w:val="22"/>
              <w:szCs w:val="22"/>
              <w:lang w:val="es-CO" w:eastAsia="es-CO"/>
            </w:rPr>
          </w:pPr>
          <w:hyperlink w:anchor="_Toc29542515" w:history="1">
            <w:r w:rsidR="00161DD2" w:rsidRPr="00A67C97">
              <w:rPr>
                <w:rStyle w:val="Hipervnculo"/>
                <w:noProof/>
                <w:lang w:val="es-ES"/>
              </w:rPr>
              <w:t>6.</w:t>
            </w:r>
            <w:r w:rsidR="00161DD2">
              <w:rPr>
                <w:b w:val="0"/>
                <w:noProof/>
                <w:sz w:val="22"/>
                <w:szCs w:val="22"/>
                <w:lang w:val="es-CO" w:eastAsia="es-CO"/>
              </w:rPr>
              <w:tab/>
            </w:r>
            <w:r w:rsidR="00161DD2" w:rsidRPr="00A67C97">
              <w:rPr>
                <w:rStyle w:val="Hipervnculo"/>
                <w:noProof/>
                <w:lang w:val="es-ES"/>
              </w:rPr>
              <w:t>ENTENDIMIENTO ESTRATÉGICO</w:t>
            </w:r>
            <w:r w:rsidR="00161DD2">
              <w:rPr>
                <w:noProof/>
                <w:webHidden/>
              </w:rPr>
              <w:tab/>
            </w:r>
            <w:r w:rsidR="00161DD2">
              <w:rPr>
                <w:noProof/>
                <w:webHidden/>
              </w:rPr>
              <w:fldChar w:fldCharType="begin"/>
            </w:r>
            <w:r w:rsidR="00161DD2">
              <w:rPr>
                <w:noProof/>
                <w:webHidden/>
              </w:rPr>
              <w:instrText xml:space="preserve"> PAGEREF _Toc29542515 \h </w:instrText>
            </w:r>
            <w:r w:rsidR="00161DD2">
              <w:rPr>
                <w:noProof/>
                <w:webHidden/>
              </w:rPr>
            </w:r>
            <w:r w:rsidR="00161DD2">
              <w:rPr>
                <w:noProof/>
                <w:webHidden/>
              </w:rPr>
              <w:fldChar w:fldCharType="separate"/>
            </w:r>
            <w:r w:rsidR="00A13A62">
              <w:rPr>
                <w:noProof/>
                <w:webHidden/>
              </w:rPr>
              <w:t>29</w:t>
            </w:r>
            <w:r w:rsidR="00161DD2">
              <w:rPr>
                <w:noProof/>
                <w:webHidden/>
              </w:rPr>
              <w:fldChar w:fldCharType="end"/>
            </w:r>
          </w:hyperlink>
        </w:p>
        <w:p w14:paraId="2F0992B1" w14:textId="77BDAA94" w:rsidR="00161DD2" w:rsidRDefault="00181B56">
          <w:pPr>
            <w:pStyle w:val="TDC2"/>
            <w:tabs>
              <w:tab w:val="right" w:leader="dot" w:pos="8828"/>
            </w:tabs>
            <w:rPr>
              <w:noProof/>
              <w:sz w:val="22"/>
              <w:szCs w:val="22"/>
              <w:lang w:val="es-CO" w:eastAsia="es-CO"/>
            </w:rPr>
          </w:pPr>
          <w:hyperlink w:anchor="_Toc29542516" w:history="1">
            <w:r w:rsidR="00161DD2" w:rsidRPr="00A67C97">
              <w:rPr>
                <w:rStyle w:val="Hipervnculo"/>
                <w:noProof/>
              </w:rPr>
              <w:t>6.1 Modelo operativo</w:t>
            </w:r>
            <w:r w:rsidR="00161DD2">
              <w:rPr>
                <w:noProof/>
                <w:webHidden/>
              </w:rPr>
              <w:tab/>
            </w:r>
            <w:r w:rsidR="00161DD2">
              <w:rPr>
                <w:noProof/>
                <w:webHidden/>
              </w:rPr>
              <w:fldChar w:fldCharType="begin"/>
            </w:r>
            <w:r w:rsidR="00161DD2">
              <w:rPr>
                <w:noProof/>
                <w:webHidden/>
              </w:rPr>
              <w:instrText xml:space="preserve"> PAGEREF _Toc29542516 \h </w:instrText>
            </w:r>
            <w:r w:rsidR="00161DD2">
              <w:rPr>
                <w:noProof/>
                <w:webHidden/>
              </w:rPr>
            </w:r>
            <w:r w:rsidR="00161DD2">
              <w:rPr>
                <w:noProof/>
                <w:webHidden/>
              </w:rPr>
              <w:fldChar w:fldCharType="separate"/>
            </w:r>
            <w:r w:rsidR="00A13A62">
              <w:rPr>
                <w:noProof/>
                <w:webHidden/>
              </w:rPr>
              <w:t>29</w:t>
            </w:r>
            <w:r w:rsidR="00161DD2">
              <w:rPr>
                <w:noProof/>
                <w:webHidden/>
              </w:rPr>
              <w:fldChar w:fldCharType="end"/>
            </w:r>
          </w:hyperlink>
        </w:p>
        <w:p w14:paraId="1D4D6187" w14:textId="3432A719" w:rsidR="00161DD2" w:rsidRDefault="00181B56">
          <w:pPr>
            <w:pStyle w:val="TDC3"/>
            <w:tabs>
              <w:tab w:val="right" w:leader="dot" w:pos="8828"/>
            </w:tabs>
            <w:rPr>
              <w:noProof/>
              <w:sz w:val="22"/>
              <w:szCs w:val="22"/>
              <w:lang w:val="es-CO" w:eastAsia="es-CO"/>
            </w:rPr>
          </w:pPr>
          <w:hyperlink w:anchor="_Toc29542517" w:history="1">
            <w:r w:rsidR="00161DD2" w:rsidRPr="00A67C97">
              <w:rPr>
                <w:rStyle w:val="Hipervnculo"/>
                <w:rFonts w:eastAsiaTheme="minorHAnsi"/>
                <w:noProof/>
                <w:lang w:val="es-CO"/>
              </w:rPr>
              <w:t>6.1.1 Plan Estratégico del INSOR</w:t>
            </w:r>
            <w:r w:rsidR="00161DD2">
              <w:rPr>
                <w:noProof/>
                <w:webHidden/>
              </w:rPr>
              <w:tab/>
            </w:r>
            <w:r w:rsidR="00161DD2">
              <w:rPr>
                <w:noProof/>
                <w:webHidden/>
              </w:rPr>
              <w:fldChar w:fldCharType="begin"/>
            </w:r>
            <w:r w:rsidR="00161DD2">
              <w:rPr>
                <w:noProof/>
                <w:webHidden/>
              </w:rPr>
              <w:instrText xml:space="preserve"> PAGEREF _Toc29542517 \h </w:instrText>
            </w:r>
            <w:r w:rsidR="00161DD2">
              <w:rPr>
                <w:noProof/>
                <w:webHidden/>
              </w:rPr>
            </w:r>
            <w:r w:rsidR="00161DD2">
              <w:rPr>
                <w:noProof/>
                <w:webHidden/>
              </w:rPr>
              <w:fldChar w:fldCharType="separate"/>
            </w:r>
            <w:r w:rsidR="00A13A62">
              <w:rPr>
                <w:noProof/>
                <w:webHidden/>
              </w:rPr>
              <w:t>32</w:t>
            </w:r>
            <w:r w:rsidR="00161DD2">
              <w:rPr>
                <w:noProof/>
                <w:webHidden/>
              </w:rPr>
              <w:fldChar w:fldCharType="end"/>
            </w:r>
          </w:hyperlink>
        </w:p>
        <w:p w14:paraId="3CA3279F" w14:textId="3F7252B4" w:rsidR="00161DD2" w:rsidRDefault="00181B56">
          <w:pPr>
            <w:pStyle w:val="TDC3"/>
            <w:tabs>
              <w:tab w:val="right" w:leader="dot" w:pos="8828"/>
            </w:tabs>
            <w:rPr>
              <w:noProof/>
              <w:sz w:val="22"/>
              <w:szCs w:val="22"/>
              <w:lang w:val="es-CO" w:eastAsia="es-CO"/>
            </w:rPr>
          </w:pPr>
          <w:hyperlink w:anchor="_Toc29542518" w:history="1">
            <w:r w:rsidR="00161DD2" w:rsidRPr="00A67C97">
              <w:rPr>
                <w:rStyle w:val="Hipervnculo"/>
                <w:rFonts w:eastAsiaTheme="minorHAnsi"/>
                <w:noProof/>
                <w:lang w:val="es-CO"/>
              </w:rPr>
              <w:t>6.1.2 Estructura del sector</w:t>
            </w:r>
            <w:r w:rsidR="00161DD2">
              <w:rPr>
                <w:noProof/>
                <w:webHidden/>
              </w:rPr>
              <w:tab/>
            </w:r>
            <w:r w:rsidR="00161DD2">
              <w:rPr>
                <w:noProof/>
                <w:webHidden/>
              </w:rPr>
              <w:fldChar w:fldCharType="begin"/>
            </w:r>
            <w:r w:rsidR="00161DD2">
              <w:rPr>
                <w:noProof/>
                <w:webHidden/>
              </w:rPr>
              <w:instrText xml:space="preserve"> PAGEREF _Toc29542518 \h </w:instrText>
            </w:r>
            <w:r w:rsidR="00161DD2">
              <w:rPr>
                <w:noProof/>
                <w:webHidden/>
              </w:rPr>
            </w:r>
            <w:r w:rsidR="00161DD2">
              <w:rPr>
                <w:noProof/>
                <w:webHidden/>
              </w:rPr>
              <w:fldChar w:fldCharType="separate"/>
            </w:r>
            <w:r w:rsidR="00A13A62">
              <w:rPr>
                <w:noProof/>
                <w:webHidden/>
              </w:rPr>
              <w:t>32</w:t>
            </w:r>
            <w:r w:rsidR="00161DD2">
              <w:rPr>
                <w:noProof/>
                <w:webHidden/>
              </w:rPr>
              <w:fldChar w:fldCharType="end"/>
            </w:r>
          </w:hyperlink>
        </w:p>
        <w:p w14:paraId="5A33E5B6" w14:textId="06797DCD" w:rsidR="00161DD2" w:rsidRDefault="00181B56">
          <w:pPr>
            <w:pStyle w:val="TDC3"/>
            <w:tabs>
              <w:tab w:val="right" w:leader="dot" w:pos="8828"/>
            </w:tabs>
            <w:rPr>
              <w:noProof/>
              <w:sz w:val="22"/>
              <w:szCs w:val="22"/>
              <w:lang w:val="es-CO" w:eastAsia="es-CO"/>
            </w:rPr>
          </w:pPr>
          <w:hyperlink w:anchor="_Toc29542519" w:history="1">
            <w:r w:rsidR="00161DD2" w:rsidRPr="00A67C97">
              <w:rPr>
                <w:rStyle w:val="Hipervnculo"/>
                <w:noProof/>
                <w:lang w:val="es-CO"/>
              </w:rPr>
              <w:t>6.1.3 Estructura organizacional</w:t>
            </w:r>
            <w:r w:rsidR="00161DD2" w:rsidRPr="00A67C97">
              <w:rPr>
                <w:rStyle w:val="Hipervnculo"/>
                <w:noProof/>
              </w:rPr>
              <w:t xml:space="preserve"> del INSOR</w:t>
            </w:r>
            <w:r w:rsidR="00161DD2">
              <w:rPr>
                <w:noProof/>
                <w:webHidden/>
              </w:rPr>
              <w:tab/>
            </w:r>
            <w:r w:rsidR="00161DD2">
              <w:rPr>
                <w:noProof/>
                <w:webHidden/>
              </w:rPr>
              <w:fldChar w:fldCharType="begin"/>
            </w:r>
            <w:r w:rsidR="00161DD2">
              <w:rPr>
                <w:noProof/>
                <w:webHidden/>
              </w:rPr>
              <w:instrText xml:space="preserve"> PAGEREF _Toc29542519 \h </w:instrText>
            </w:r>
            <w:r w:rsidR="00161DD2">
              <w:rPr>
                <w:noProof/>
                <w:webHidden/>
              </w:rPr>
            </w:r>
            <w:r w:rsidR="00161DD2">
              <w:rPr>
                <w:noProof/>
                <w:webHidden/>
              </w:rPr>
              <w:fldChar w:fldCharType="separate"/>
            </w:r>
            <w:r w:rsidR="00A13A62">
              <w:rPr>
                <w:noProof/>
                <w:webHidden/>
              </w:rPr>
              <w:t>33</w:t>
            </w:r>
            <w:r w:rsidR="00161DD2">
              <w:rPr>
                <w:noProof/>
                <w:webHidden/>
              </w:rPr>
              <w:fldChar w:fldCharType="end"/>
            </w:r>
          </w:hyperlink>
        </w:p>
        <w:p w14:paraId="140066FD" w14:textId="5A5D0AD3" w:rsidR="00161DD2" w:rsidRDefault="00181B56">
          <w:pPr>
            <w:pStyle w:val="TDC3"/>
            <w:tabs>
              <w:tab w:val="right" w:leader="dot" w:pos="8828"/>
            </w:tabs>
            <w:rPr>
              <w:noProof/>
              <w:sz w:val="22"/>
              <w:szCs w:val="22"/>
              <w:lang w:val="es-CO" w:eastAsia="es-CO"/>
            </w:rPr>
          </w:pPr>
          <w:hyperlink w:anchor="_Toc29542520" w:history="1">
            <w:r w:rsidR="00161DD2" w:rsidRPr="00A67C97">
              <w:rPr>
                <w:rStyle w:val="Hipervnculo"/>
                <w:noProof/>
                <w:lang w:val="es-ES"/>
              </w:rPr>
              <w:t>6.1.4 Sistema Integrado de Gestión</w:t>
            </w:r>
            <w:r w:rsidR="00161DD2">
              <w:rPr>
                <w:noProof/>
                <w:webHidden/>
              </w:rPr>
              <w:tab/>
            </w:r>
            <w:r w:rsidR="00161DD2">
              <w:rPr>
                <w:noProof/>
                <w:webHidden/>
              </w:rPr>
              <w:fldChar w:fldCharType="begin"/>
            </w:r>
            <w:r w:rsidR="00161DD2">
              <w:rPr>
                <w:noProof/>
                <w:webHidden/>
              </w:rPr>
              <w:instrText xml:space="preserve"> PAGEREF _Toc29542520 \h </w:instrText>
            </w:r>
            <w:r w:rsidR="00161DD2">
              <w:rPr>
                <w:noProof/>
                <w:webHidden/>
              </w:rPr>
            </w:r>
            <w:r w:rsidR="00161DD2">
              <w:rPr>
                <w:noProof/>
                <w:webHidden/>
              </w:rPr>
              <w:fldChar w:fldCharType="separate"/>
            </w:r>
            <w:r w:rsidR="00A13A62">
              <w:rPr>
                <w:noProof/>
                <w:webHidden/>
              </w:rPr>
              <w:t>34</w:t>
            </w:r>
            <w:r w:rsidR="00161DD2">
              <w:rPr>
                <w:noProof/>
                <w:webHidden/>
              </w:rPr>
              <w:fldChar w:fldCharType="end"/>
            </w:r>
          </w:hyperlink>
        </w:p>
        <w:p w14:paraId="6E7BB2A7" w14:textId="1D8E8051" w:rsidR="00161DD2" w:rsidRDefault="00181B56">
          <w:pPr>
            <w:pStyle w:val="TDC2"/>
            <w:tabs>
              <w:tab w:val="right" w:leader="dot" w:pos="8828"/>
            </w:tabs>
            <w:rPr>
              <w:noProof/>
              <w:sz w:val="22"/>
              <w:szCs w:val="22"/>
              <w:lang w:val="es-CO" w:eastAsia="es-CO"/>
            </w:rPr>
          </w:pPr>
          <w:hyperlink w:anchor="_Toc29542521" w:history="1">
            <w:r w:rsidR="00161DD2" w:rsidRPr="00A67C97">
              <w:rPr>
                <w:rStyle w:val="Hipervnculo"/>
                <w:noProof/>
                <w:lang w:val="es-ES"/>
              </w:rPr>
              <w:t>6.2 Necesidades de información</w:t>
            </w:r>
            <w:r w:rsidR="00161DD2">
              <w:rPr>
                <w:noProof/>
                <w:webHidden/>
              </w:rPr>
              <w:tab/>
            </w:r>
            <w:r w:rsidR="00161DD2">
              <w:rPr>
                <w:noProof/>
                <w:webHidden/>
              </w:rPr>
              <w:fldChar w:fldCharType="begin"/>
            </w:r>
            <w:r w:rsidR="00161DD2">
              <w:rPr>
                <w:noProof/>
                <w:webHidden/>
              </w:rPr>
              <w:instrText xml:space="preserve"> PAGEREF _Toc29542521 \h </w:instrText>
            </w:r>
            <w:r w:rsidR="00161DD2">
              <w:rPr>
                <w:noProof/>
                <w:webHidden/>
              </w:rPr>
            </w:r>
            <w:r w:rsidR="00161DD2">
              <w:rPr>
                <w:noProof/>
                <w:webHidden/>
              </w:rPr>
              <w:fldChar w:fldCharType="separate"/>
            </w:r>
            <w:r w:rsidR="00A13A62">
              <w:rPr>
                <w:noProof/>
                <w:webHidden/>
              </w:rPr>
              <w:t>36</w:t>
            </w:r>
            <w:r w:rsidR="00161DD2">
              <w:rPr>
                <w:noProof/>
                <w:webHidden/>
              </w:rPr>
              <w:fldChar w:fldCharType="end"/>
            </w:r>
          </w:hyperlink>
        </w:p>
        <w:p w14:paraId="1A819A18" w14:textId="21E948C9" w:rsidR="00161DD2" w:rsidRDefault="00181B56">
          <w:pPr>
            <w:pStyle w:val="TDC2"/>
            <w:tabs>
              <w:tab w:val="right" w:leader="dot" w:pos="8828"/>
            </w:tabs>
            <w:rPr>
              <w:noProof/>
              <w:sz w:val="22"/>
              <w:szCs w:val="22"/>
              <w:lang w:val="es-CO" w:eastAsia="es-CO"/>
            </w:rPr>
          </w:pPr>
          <w:hyperlink w:anchor="_Toc29542522" w:history="1">
            <w:r w:rsidR="00161DD2" w:rsidRPr="00A67C97">
              <w:rPr>
                <w:rStyle w:val="Hipervnculo"/>
                <w:noProof/>
                <w:lang w:val="es-ES"/>
              </w:rPr>
              <w:t>6.3 Alineación de TI con los procesos</w:t>
            </w:r>
            <w:r w:rsidR="00161DD2">
              <w:rPr>
                <w:noProof/>
                <w:webHidden/>
              </w:rPr>
              <w:tab/>
            </w:r>
            <w:r w:rsidR="00161DD2">
              <w:rPr>
                <w:noProof/>
                <w:webHidden/>
              </w:rPr>
              <w:fldChar w:fldCharType="begin"/>
            </w:r>
            <w:r w:rsidR="00161DD2">
              <w:rPr>
                <w:noProof/>
                <w:webHidden/>
              </w:rPr>
              <w:instrText xml:space="preserve"> PAGEREF _Toc29542522 \h </w:instrText>
            </w:r>
            <w:r w:rsidR="00161DD2">
              <w:rPr>
                <w:noProof/>
                <w:webHidden/>
              </w:rPr>
            </w:r>
            <w:r w:rsidR="00161DD2">
              <w:rPr>
                <w:noProof/>
                <w:webHidden/>
              </w:rPr>
              <w:fldChar w:fldCharType="separate"/>
            </w:r>
            <w:r w:rsidR="00A13A62">
              <w:rPr>
                <w:noProof/>
                <w:webHidden/>
              </w:rPr>
              <w:t>37</w:t>
            </w:r>
            <w:r w:rsidR="00161DD2">
              <w:rPr>
                <w:noProof/>
                <w:webHidden/>
              </w:rPr>
              <w:fldChar w:fldCharType="end"/>
            </w:r>
          </w:hyperlink>
        </w:p>
        <w:p w14:paraId="79015412" w14:textId="67A793A4" w:rsidR="00161DD2" w:rsidRDefault="00181B56">
          <w:pPr>
            <w:pStyle w:val="TDC1"/>
            <w:tabs>
              <w:tab w:val="left" w:pos="480"/>
            </w:tabs>
            <w:rPr>
              <w:b w:val="0"/>
              <w:noProof/>
              <w:sz w:val="22"/>
              <w:szCs w:val="22"/>
              <w:lang w:val="es-CO" w:eastAsia="es-CO"/>
            </w:rPr>
          </w:pPr>
          <w:hyperlink w:anchor="_Toc29542523" w:history="1">
            <w:r w:rsidR="00161DD2" w:rsidRPr="00A67C97">
              <w:rPr>
                <w:rStyle w:val="Hipervnculo"/>
                <w:noProof/>
                <w:lang w:val="es-ES"/>
              </w:rPr>
              <w:t>7.</w:t>
            </w:r>
            <w:r w:rsidR="00161DD2">
              <w:rPr>
                <w:b w:val="0"/>
                <w:noProof/>
                <w:sz w:val="22"/>
                <w:szCs w:val="22"/>
                <w:lang w:val="es-CO" w:eastAsia="es-CO"/>
              </w:rPr>
              <w:tab/>
            </w:r>
            <w:r w:rsidR="00161DD2" w:rsidRPr="00A67C97">
              <w:rPr>
                <w:rStyle w:val="Hipervnculo"/>
                <w:noProof/>
                <w:lang w:val="es-ES"/>
              </w:rPr>
              <w:t>MODELO DE GESTIÓN DE TI</w:t>
            </w:r>
            <w:r w:rsidR="00161DD2">
              <w:rPr>
                <w:noProof/>
                <w:webHidden/>
              </w:rPr>
              <w:tab/>
            </w:r>
            <w:r w:rsidR="00161DD2">
              <w:rPr>
                <w:noProof/>
                <w:webHidden/>
              </w:rPr>
              <w:fldChar w:fldCharType="begin"/>
            </w:r>
            <w:r w:rsidR="00161DD2">
              <w:rPr>
                <w:noProof/>
                <w:webHidden/>
              </w:rPr>
              <w:instrText xml:space="preserve"> PAGEREF _Toc29542523 \h </w:instrText>
            </w:r>
            <w:r w:rsidR="00161DD2">
              <w:rPr>
                <w:noProof/>
                <w:webHidden/>
              </w:rPr>
            </w:r>
            <w:r w:rsidR="00161DD2">
              <w:rPr>
                <w:noProof/>
                <w:webHidden/>
              </w:rPr>
              <w:fldChar w:fldCharType="separate"/>
            </w:r>
            <w:r w:rsidR="00A13A62">
              <w:rPr>
                <w:noProof/>
                <w:webHidden/>
              </w:rPr>
              <w:t>37</w:t>
            </w:r>
            <w:r w:rsidR="00161DD2">
              <w:rPr>
                <w:noProof/>
                <w:webHidden/>
              </w:rPr>
              <w:fldChar w:fldCharType="end"/>
            </w:r>
          </w:hyperlink>
        </w:p>
        <w:p w14:paraId="43033013" w14:textId="79AB5D16" w:rsidR="00161DD2" w:rsidRDefault="00181B56">
          <w:pPr>
            <w:pStyle w:val="TDC2"/>
            <w:tabs>
              <w:tab w:val="right" w:leader="dot" w:pos="8828"/>
            </w:tabs>
            <w:rPr>
              <w:noProof/>
              <w:sz w:val="22"/>
              <w:szCs w:val="22"/>
              <w:lang w:val="es-CO" w:eastAsia="es-CO"/>
            </w:rPr>
          </w:pPr>
          <w:hyperlink w:anchor="_Toc29542524" w:history="1">
            <w:r w:rsidR="00161DD2" w:rsidRPr="00A67C97">
              <w:rPr>
                <w:rStyle w:val="Hipervnculo"/>
                <w:noProof/>
                <w:lang w:val="es-ES"/>
              </w:rPr>
              <w:t>7.1 Estrategia de TI</w:t>
            </w:r>
            <w:r w:rsidR="00161DD2">
              <w:rPr>
                <w:noProof/>
                <w:webHidden/>
              </w:rPr>
              <w:tab/>
            </w:r>
            <w:r w:rsidR="00161DD2">
              <w:rPr>
                <w:noProof/>
                <w:webHidden/>
              </w:rPr>
              <w:fldChar w:fldCharType="begin"/>
            </w:r>
            <w:r w:rsidR="00161DD2">
              <w:rPr>
                <w:noProof/>
                <w:webHidden/>
              </w:rPr>
              <w:instrText xml:space="preserve"> PAGEREF _Toc29542524 \h </w:instrText>
            </w:r>
            <w:r w:rsidR="00161DD2">
              <w:rPr>
                <w:noProof/>
                <w:webHidden/>
              </w:rPr>
            </w:r>
            <w:r w:rsidR="00161DD2">
              <w:rPr>
                <w:noProof/>
                <w:webHidden/>
              </w:rPr>
              <w:fldChar w:fldCharType="separate"/>
            </w:r>
            <w:r w:rsidR="00A13A62">
              <w:rPr>
                <w:noProof/>
                <w:webHidden/>
              </w:rPr>
              <w:t>37</w:t>
            </w:r>
            <w:r w:rsidR="00161DD2">
              <w:rPr>
                <w:noProof/>
                <w:webHidden/>
              </w:rPr>
              <w:fldChar w:fldCharType="end"/>
            </w:r>
          </w:hyperlink>
        </w:p>
        <w:p w14:paraId="6C58145A" w14:textId="35DC0C05" w:rsidR="00161DD2" w:rsidRDefault="00181B56">
          <w:pPr>
            <w:pStyle w:val="TDC2"/>
            <w:tabs>
              <w:tab w:val="right" w:leader="dot" w:pos="8828"/>
            </w:tabs>
            <w:rPr>
              <w:noProof/>
              <w:sz w:val="22"/>
              <w:szCs w:val="22"/>
              <w:lang w:val="es-CO" w:eastAsia="es-CO"/>
            </w:rPr>
          </w:pPr>
          <w:hyperlink w:anchor="_Toc29542525" w:history="1">
            <w:r w:rsidR="00161DD2" w:rsidRPr="00A67C97">
              <w:rPr>
                <w:rStyle w:val="Hipervnculo"/>
                <w:noProof/>
                <w:lang w:val="es-ES"/>
              </w:rPr>
              <w:t>7.1.1. Definición de los objetivos estratégicos de TI</w:t>
            </w:r>
            <w:r w:rsidR="00161DD2">
              <w:rPr>
                <w:noProof/>
                <w:webHidden/>
              </w:rPr>
              <w:tab/>
            </w:r>
            <w:r w:rsidR="00161DD2">
              <w:rPr>
                <w:noProof/>
                <w:webHidden/>
              </w:rPr>
              <w:fldChar w:fldCharType="begin"/>
            </w:r>
            <w:r w:rsidR="00161DD2">
              <w:rPr>
                <w:noProof/>
                <w:webHidden/>
              </w:rPr>
              <w:instrText xml:space="preserve"> PAGEREF _Toc29542525 \h </w:instrText>
            </w:r>
            <w:r w:rsidR="00161DD2">
              <w:rPr>
                <w:noProof/>
                <w:webHidden/>
              </w:rPr>
            </w:r>
            <w:r w:rsidR="00161DD2">
              <w:rPr>
                <w:noProof/>
                <w:webHidden/>
              </w:rPr>
              <w:fldChar w:fldCharType="separate"/>
            </w:r>
            <w:r w:rsidR="00A13A62">
              <w:rPr>
                <w:noProof/>
                <w:webHidden/>
              </w:rPr>
              <w:t>38</w:t>
            </w:r>
            <w:r w:rsidR="00161DD2">
              <w:rPr>
                <w:noProof/>
                <w:webHidden/>
              </w:rPr>
              <w:fldChar w:fldCharType="end"/>
            </w:r>
          </w:hyperlink>
        </w:p>
        <w:p w14:paraId="0A11BD88" w14:textId="7C84D52F" w:rsidR="00161DD2" w:rsidRDefault="00181B56">
          <w:pPr>
            <w:pStyle w:val="TDC2"/>
            <w:tabs>
              <w:tab w:val="right" w:leader="dot" w:pos="8828"/>
            </w:tabs>
            <w:rPr>
              <w:noProof/>
              <w:sz w:val="22"/>
              <w:szCs w:val="22"/>
              <w:lang w:val="es-CO" w:eastAsia="es-CO"/>
            </w:rPr>
          </w:pPr>
          <w:hyperlink w:anchor="_Toc29542526" w:history="1">
            <w:r w:rsidR="00161DD2" w:rsidRPr="00A67C97">
              <w:rPr>
                <w:rStyle w:val="Hipervnculo"/>
                <w:rFonts w:eastAsiaTheme="minorHAnsi"/>
                <w:noProof/>
                <w:lang w:val="es-CO" w:eastAsia="en-US"/>
              </w:rPr>
              <w:t>7.1.2. Alineación de la estrategia de TI con el plan sectorial</w:t>
            </w:r>
            <w:r w:rsidR="00161DD2">
              <w:rPr>
                <w:noProof/>
                <w:webHidden/>
              </w:rPr>
              <w:tab/>
            </w:r>
            <w:r w:rsidR="00161DD2">
              <w:rPr>
                <w:noProof/>
                <w:webHidden/>
              </w:rPr>
              <w:fldChar w:fldCharType="begin"/>
            </w:r>
            <w:r w:rsidR="00161DD2">
              <w:rPr>
                <w:noProof/>
                <w:webHidden/>
              </w:rPr>
              <w:instrText xml:space="preserve"> PAGEREF _Toc29542526 \h </w:instrText>
            </w:r>
            <w:r w:rsidR="00161DD2">
              <w:rPr>
                <w:noProof/>
                <w:webHidden/>
              </w:rPr>
            </w:r>
            <w:r w:rsidR="00161DD2">
              <w:rPr>
                <w:noProof/>
                <w:webHidden/>
              </w:rPr>
              <w:fldChar w:fldCharType="separate"/>
            </w:r>
            <w:r w:rsidR="00A13A62">
              <w:rPr>
                <w:noProof/>
                <w:webHidden/>
              </w:rPr>
              <w:t>38</w:t>
            </w:r>
            <w:r w:rsidR="00161DD2">
              <w:rPr>
                <w:noProof/>
                <w:webHidden/>
              </w:rPr>
              <w:fldChar w:fldCharType="end"/>
            </w:r>
          </w:hyperlink>
        </w:p>
        <w:p w14:paraId="65A0AF32" w14:textId="27047B59" w:rsidR="00161DD2" w:rsidRDefault="00181B56">
          <w:pPr>
            <w:pStyle w:val="TDC2"/>
            <w:tabs>
              <w:tab w:val="right" w:leader="dot" w:pos="8828"/>
            </w:tabs>
            <w:rPr>
              <w:noProof/>
              <w:sz w:val="22"/>
              <w:szCs w:val="22"/>
              <w:lang w:val="es-CO" w:eastAsia="es-CO"/>
            </w:rPr>
          </w:pPr>
          <w:hyperlink w:anchor="_Toc29542527" w:history="1">
            <w:r w:rsidR="00161DD2" w:rsidRPr="00A67C97">
              <w:rPr>
                <w:rStyle w:val="Hipervnculo"/>
                <w:rFonts w:eastAsiaTheme="minorHAnsi"/>
                <w:noProof/>
                <w:lang w:val="es-CO" w:eastAsia="en-US"/>
              </w:rPr>
              <w:t>7.1.3. Alineación de la estrategia de TI con la estrategia del INSOR</w:t>
            </w:r>
            <w:r w:rsidR="00161DD2">
              <w:rPr>
                <w:noProof/>
                <w:webHidden/>
              </w:rPr>
              <w:tab/>
            </w:r>
            <w:r w:rsidR="00161DD2">
              <w:rPr>
                <w:noProof/>
                <w:webHidden/>
              </w:rPr>
              <w:fldChar w:fldCharType="begin"/>
            </w:r>
            <w:r w:rsidR="00161DD2">
              <w:rPr>
                <w:noProof/>
                <w:webHidden/>
              </w:rPr>
              <w:instrText xml:space="preserve"> PAGEREF _Toc29542527 \h </w:instrText>
            </w:r>
            <w:r w:rsidR="00161DD2">
              <w:rPr>
                <w:noProof/>
                <w:webHidden/>
              </w:rPr>
            </w:r>
            <w:r w:rsidR="00161DD2">
              <w:rPr>
                <w:noProof/>
                <w:webHidden/>
              </w:rPr>
              <w:fldChar w:fldCharType="separate"/>
            </w:r>
            <w:r w:rsidR="00A13A62">
              <w:rPr>
                <w:noProof/>
                <w:webHidden/>
              </w:rPr>
              <w:t>38</w:t>
            </w:r>
            <w:r w:rsidR="00161DD2">
              <w:rPr>
                <w:noProof/>
                <w:webHidden/>
              </w:rPr>
              <w:fldChar w:fldCharType="end"/>
            </w:r>
          </w:hyperlink>
        </w:p>
        <w:p w14:paraId="606DF21F" w14:textId="32B76554" w:rsidR="00161DD2" w:rsidRDefault="00181B56">
          <w:pPr>
            <w:pStyle w:val="TDC3"/>
            <w:tabs>
              <w:tab w:val="right" w:leader="dot" w:pos="8828"/>
            </w:tabs>
            <w:rPr>
              <w:noProof/>
              <w:sz w:val="22"/>
              <w:szCs w:val="22"/>
              <w:lang w:val="es-CO" w:eastAsia="es-CO"/>
            </w:rPr>
          </w:pPr>
          <w:hyperlink w:anchor="_Toc29542528" w:history="1">
            <w:r w:rsidR="00161DD2" w:rsidRPr="00A67C97">
              <w:rPr>
                <w:rStyle w:val="Hipervnculo"/>
                <w:noProof/>
                <w:lang w:val="es-ES"/>
              </w:rPr>
              <w:t>7.1.3.1. líneas de proyectos identificadas en relación con el cumplimiento de cada uno de los objetivos.</w:t>
            </w:r>
            <w:r w:rsidR="00161DD2">
              <w:rPr>
                <w:noProof/>
                <w:webHidden/>
              </w:rPr>
              <w:tab/>
            </w:r>
            <w:r w:rsidR="00161DD2">
              <w:rPr>
                <w:noProof/>
                <w:webHidden/>
              </w:rPr>
              <w:fldChar w:fldCharType="begin"/>
            </w:r>
            <w:r w:rsidR="00161DD2">
              <w:rPr>
                <w:noProof/>
                <w:webHidden/>
              </w:rPr>
              <w:instrText xml:space="preserve"> PAGEREF _Toc29542528 \h </w:instrText>
            </w:r>
            <w:r w:rsidR="00161DD2">
              <w:rPr>
                <w:noProof/>
                <w:webHidden/>
              </w:rPr>
            </w:r>
            <w:r w:rsidR="00161DD2">
              <w:rPr>
                <w:noProof/>
                <w:webHidden/>
              </w:rPr>
              <w:fldChar w:fldCharType="separate"/>
            </w:r>
            <w:r w:rsidR="00A13A62">
              <w:rPr>
                <w:noProof/>
                <w:webHidden/>
              </w:rPr>
              <w:t>38</w:t>
            </w:r>
            <w:r w:rsidR="00161DD2">
              <w:rPr>
                <w:noProof/>
                <w:webHidden/>
              </w:rPr>
              <w:fldChar w:fldCharType="end"/>
            </w:r>
          </w:hyperlink>
        </w:p>
        <w:p w14:paraId="74EE6ABF" w14:textId="48417DCE" w:rsidR="00161DD2" w:rsidRDefault="00181B56">
          <w:pPr>
            <w:pStyle w:val="TDC3"/>
            <w:tabs>
              <w:tab w:val="right" w:leader="dot" w:pos="8828"/>
            </w:tabs>
            <w:rPr>
              <w:noProof/>
              <w:sz w:val="22"/>
              <w:szCs w:val="22"/>
              <w:lang w:val="es-CO" w:eastAsia="es-CO"/>
            </w:rPr>
          </w:pPr>
          <w:hyperlink w:anchor="_Toc29542529" w:history="1">
            <w:r w:rsidR="00161DD2" w:rsidRPr="00A67C97">
              <w:rPr>
                <w:rStyle w:val="Hipervnculo"/>
                <w:noProof/>
                <w:lang w:val="es-ES"/>
              </w:rPr>
              <w:t>7.1.3.2. Alineación de la estrategia de TI con el Plan Estratégico Institucional</w:t>
            </w:r>
            <w:r w:rsidR="00161DD2">
              <w:rPr>
                <w:noProof/>
                <w:webHidden/>
              </w:rPr>
              <w:tab/>
            </w:r>
            <w:r w:rsidR="00161DD2">
              <w:rPr>
                <w:noProof/>
                <w:webHidden/>
              </w:rPr>
              <w:fldChar w:fldCharType="begin"/>
            </w:r>
            <w:r w:rsidR="00161DD2">
              <w:rPr>
                <w:noProof/>
                <w:webHidden/>
              </w:rPr>
              <w:instrText xml:space="preserve"> PAGEREF _Toc29542529 \h </w:instrText>
            </w:r>
            <w:r w:rsidR="00161DD2">
              <w:rPr>
                <w:noProof/>
                <w:webHidden/>
              </w:rPr>
            </w:r>
            <w:r w:rsidR="00161DD2">
              <w:rPr>
                <w:noProof/>
                <w:webHidden/>
              </w:rPr>
              <w:fldChar w:fldCharType="separate"/>
            </w:r>
            <w:r w:rsidR="00A13A62">
              <w:rPr>
                <w:noProof/>
                <w:webHidden/>
              </w:rPr>
              <w:t>39</w:t>
            </w:r>
            <w:r w:rsidR="00161DD2">
              <w:rPr>
                <w:noProof/>
                <w:webHidden/>
              </w:rPr>
              <w:fldChar w:fldCharType="end"/>
            </w:r>
          </w:hyperlink>
        </w:p>
        <w:p w14:paraId="79821945" w14:textId="584D3913" w:rsidR="00161DD2" w:rsidRDefault="00181B56">
          <w:pPr>
            <w:pStyle w:val="TDC3"/>
            <w:tabs>
              <w:tab w:val="right" w:leader="dot" w:pos="8828"/>
            </w:tabs>
            <w:rPr>
              <w:noProof/>
              <w:sz w:val="22"/>
              <w:szCs w:val="22"/>
              <w:lang w:val="es-CO" w:eastAsia="es-CO"/>
            </w:rPr>
          </w:pPr>
          <w:hyperlink w:anchor="_Toc29542530" w:history="1">
            <w:r w:rsidR="00161DD2" w:rsidRPr="00A67C97">
              <w:rPr>
                <w:rStyle w:val="Hipervnculo"/>
                <w:noProof/>
              </w:rPr>
              <w:t>7.1.3.3. Alineación de la estrategia de TI con el modelo único de planeación y gestión en la entidad</w:t>
            </w:r>
            <w:r w:rsidR="00161DD2">
              <w:rPr>
                <w:noProof/>
                <w:webHidden/>
              </w:rPr>
              <w:tab/>
            </w:r>
            <w:r w:rsidR="00161DD2">
              <w:rPr>
                <w:noProof/>
                <w:webHidden/>
              </w:rPr>
              <w:fldChar w:fldCharType="begin"/>
            </w:r>
            <w:r w:rsidR="00161DD2">
              <w:rPr>
                <w:noProof/>
                <w:webHidden/>
              </w:rPr>
              <w:instrText xml:space="preserve"> PAGEREF _Toc29542530 \h </w:instrText>
            </w:r>
            <w:r w:rsidR="00161DD2">
              <w:rPr>
                <w:noProof/>
                <w:webHidden/>
              </w:rPr>
            </w:r>
            <w:r w:rsidR="00161DD2">
              <w:rPr>
                <w:noProof/>
                <w:webHidden/>
              </w:rPr>
              <w:fldChar w:fldCharType="separate"/>
            </w:r>
            <w:r w:rsidR="00A13A62">
              <w:rPr>
                <w:noProof/>
                <w:webHidden/>
              </w:rPr>
              <w:t>39</w:t>
            </w:r>
            <w:r w:rsidR="00161DD2">
              <w:rPr>
                <w:noProof/>
                <w:webHidden/>
              </w:rPr>
              <w:fldChar w:fldCharType="end"/>
            </w:r>
          </w:hyperlink>
        </w:p>
        <w:p w14:paraId="0F105DE3" w14:textId="44E445E2" w:rsidR="00161DD2" w:rsidRDefault="00181B56">
          <w:pPr>
            <w:pStyle w:val="TDC2"/>
            <w:tabs>
              <w:tab w:val="right" w:leader="dot" w:pos="8828"/>
            </w:tabs>
            <w:rPr>
              <w:noProof/>
              <w:sz w:val="22"/>
              <w:szCs w:val="22"/>
              <w:lang w:val="es-CO" w:eastAsia="es-CO"/>
            </w:rPr>
          </w:pPr>
          <w:hyperlink w:anchor="_Toc29542531" w:history="1">
            <w:r w:rsidR="00161DD2" w:rsidRPr="00A67C97">
              <w:rPr>
                <w:rStyle w:val="Hipervnculo"/>
                <w:noProof/>
                <w:lang w:val="es-ES"/>
              </w:rPr>
              <w:t>7.2 Gobierno de TI</w:t>
            </w:r>
            <w:r w:rsidR="00161DD2">
              <w:rPr>
                <w:noProof/>
                <w:webHidden/>
              </w:rPr>
              <w:tab/>
            </w:r>
            <w:r w:rsidR="00161DD2">
              <w:rPr>
                <w:noProof/>
                <w:webHidden/>
              </w:rPr>
              <w:fldChar w:fldCharType="begin"/>
            </w:r>
            <w:r w:rsidR="00161DD2">
              <w:rPr>
                <w:noProof/>
                <w:webHidden/>
              </w:rPr>
              <w:instrText xml:space="preserve"> PAGEREF _Toc29542531 \h </w:instrText>
            </w:r>
            <w:r w:rsidR="00161DD2">
              <w:rPr>
                <w:noProof/>
                <w:webHidden/>
              </w:rPr>
            </w:r>
            <w:r w:rsidR="00161DD2">
              <w:rPr>
                <w:noProof/>
                <w:webHidden/>
              </w:rPr>
              <w:fldChar w:fldCharType="separate"/>
            </w:r>
            <w:r w:rsidR="00A13A62">
              <w:rPr>
                <w:noProof/>
                <w:webHidden/>
              </w:rPr>
              <w:t>41</w:t>
            </w:r>
            <w:r w:rsidR="00161DD2">
              <w:rPr>
                <w:noProof/>
                <w:webHidden/>
              </w:rPr>
              <w:fldChar w:fldCharType="end"/>
            </w:r>
          </w:hyperlink>
        </w:p>
        <w:p w14:paraId="01EE7DA6" w14:textId="5BBC1C30" w:rsidR="00161DD2" w:rsidRDefault="00181B56">
          <w:pPr>
            <w:pStyle w:val="TDC3"/>
            <w:tabs>
              <w:tab w:val="right" w:leader="dot" w:pos="8828"/>
            </w:tabs>
            <w:rPr>
              <w:noProof/>
              <w:sz w:val="22"/>
              <w:szCs w:val="22"/>
              <w:lang w:val="es-CO" w:eastAsia="es-CO"/>
            </w:rPr>
          </w:pPr>
          <w:hyperlink w:anchor="_Toc29542532" w:history="1">
            <w:r w:rsidR="00161DD2" w:rsidRPr="00A67C97">
              <w:rPr>
                <w:rStyle w:val="Hipervnculo"/>
                <w:rFonts w:eastAsiaTheme="minorHAnsi"/>
                <w:noProof/>
                <w:lang w:val="es-CO" w:eastAsia="en-US"/>
              </w:rPr>
              <w:t>7.2.1. Cadena de valor de TI</w:t>
            </w:r>
            <w:r w:rsidR="00161DD2">
              <w:rPr>
                <w:noProof/>
                <w:webHidden/>
              </w:rPr>
              <w:tab/>
            </w:r>
            <w:r w:rsidR="00161DD2">
              <w:rPr>
                <w:noProof/>
                <w:webHidden/>
              </w:rPr>
              <w:fldChar w:fldCharType="begin"/>
            </w:r>
            <w:r w:rsidR="00161DD2">
              <w:rPr>
                <w:noProof/>
                <w:webHidden/>
              </w:rPr>
              <w:instrText xml:space="preserve"> PAGEREF _Toc29542532 \h </w:instrText>
            </w:r>
            <w:r w:rsidR="00161DD2">
              <w:rPr>
                <w:noProof/>
                <w:webHidden/>
              </w:rPr>
            </w:r>
            <w:r w:rsidR="00161DD2">
              <w:rPr>
                <w:noProof/>
                <w:webHidden/>
              </w:rPr>
              <w:fldChar w:fldCharType="separate"/>
            </w:r>
            <w:r w:rsidR="00A13A62">
              <w:rPr>
                <w:noProof/>
                <w:webHidden/>
              </w:rPr>
              <w:t>41</w:t>
            </w:r>
            <w:r w:rsidR="00161DD2">
              <w:rPr>
                <w:noProof/>
                <w:webHidden/>
              </w:rPr>
              <w:fldChar w:fldCharType="end"/>
            </w:r>
          </w:hyperlink>
        </w:p>
        <w:p w14:paraId="3556F4EA" w14:textId="44DB5B0E" w:rsidR="00161DD2" w:rsidRDefault="00181B56">
          <w:pPr>
            <w:pStyle w:val="TDC3"/>
            <w:tabs>
              <w:tab w:val="right" w:leader="dot" w:pos="8828"/>
            </w:tabs>
            <w:rPr>
              <w:noProof/>
              <w:sz w:val="22"/>
              <w:szCs w:val="22"/>
              <w:lang w:val="es-CO" w:eastAsia="es-CO"/>
            </w:rPr>
          </w:pPr>
          <w:hyperlink w:anchor="_Toc29542533" w:history="1">
            <w:r w:rsidR="00161DD2" w:rsidRPr="00A67C97">
              <w:rPr>
                <w:rStyle w:val="Hipervnculo"/>
                <w:rFonts w:eastAsiaTheme="minorHAnsi"/>
                <w:noProof/>
                <w:lang w:val="es-CO" w:eastAsia="en-US"/>
              </w:rPr>
              <w:t>7.2.2. Indicadores y Riesgos</w:t>
            </w:r>
            <w:r w:rsidR="00161DD2">
              <w:rPr>
                <w:noProof/>
                <w:webHidden/>
              </w:rPr>
              <w:tab/>
            </w:r>
            <w:r w:rsidR="00161DD2">
              <w:rPr>
                <w:noProof/>
                <w:webHidden/>
              </w:rPr>
              <w:fldChar w:fldCharType="begin"/>
            </w:r>
            <w:r w:rsidR="00161DD2">
              <w:rPr>
                <w:noProof/>
                <w:webHidden/>
              </w:rPr>
              <w:instrText xml:space="preserve"> PAGEREF _Toc29542533 \h </w:instrText>
            </w:r>
            <w:r w:rsidR="00161DD2">
              <w:rPr>
                <w:noProof/>
                <w:webHidden/>
              </w:rPr>
            </w:r>
            <w:r w:rsidR="00161DD2">
              <w:rPr>
                <w:noProof/>
                <w:webHidden/>
              </w:rPr>
              <w:fldChar w:fldCharType="separate"/>
            </w:r>
            <w:r w:rsidR="00A13A62">
              <w:rPr>
                <w:noProof/>
                <w:webHidden/>
              </w:rPr>
              <w:t>41</w:t>
            </w:r>
            <w:r w:rsidR="00161DD2">
              <w:rPr>
                <w:noProof/>
                <w:webHidden/>
              </w:rPr>
              <w:fldChar w:fldCharType="end"/>
            </w:r>
          </w:hyperlink>
        </w:p>
        <w:p w14:paraId="63FE83E8" w14:textId="03358204" w:rsidR="00161DD2" w:rsidRDefault="00181B56">
          <w:pPr>
            <w:pStyle w:val="TDC3"/>
            <w:tabs>
              <w:tab w:val="right" w:leader="dot" w:pos="8828"/>
            </w:tabs>
            <w:rPr>
              <w:noProof/>
              <w:sz w:val="22"/>
              <w:szCs w:val="22"/>
              <w:lang w:val="es-CO" w:eastAsia="es-CO"/>
            </w:rPr>
          </w:pPr>
          <w:hyperlink w:anchor="_Toc29542534" w:history="1">
            <w:r w:rsidR="00161DD2" w:rsidRPr="00A67C97">
              <w:rPr>
                <w:rStyle w:val="Hipervnculo"/>
                <w:noProof/>
                <w:lang w:val="es-ES"/>
              </w:rPr>
              <w:t>7.2.3. plan de implementación de procesos</w:t>
            </w:r>
            <w:r w:rsidR="00161DD2">
              <w:rPr>
                <w:noProof/>
                <w:webHidden/>
              </w:rPr>
              <w:tab/>
            </w:r>
            <w:r w:rsidR="00161DD2">
              <w:rPr>
                <w:noProof/>
                <w:webHidden/>
              </w:rPr>
              <w:fldChar w:fldCharType="begin"/>
            </w:r>
            <w:r w:rsidR="00161DD2">
              <w:rPr>
                <w:noProof/>
                <w:webHidden/>
              </w:rPr>
              <w:instrText xml:space="preserve"> PAGEREF _Toc29542534 \h </w:instrText>
            </w:r>
            <w:r w:rsidR="00161DD2">
              <w:rPr>
                <w:noProof/>
                <w:webHidden/>
              </w:rPr>
            </w:r>
            <w:r w:rsidR="00161DD2">
              <w:rPr>
                <w:noProof/>
                <w:webHidden/>
              </w:rPr>
              <w:fldChar w:fldCharType="separate"/>
            </w:r>
            <w:r w:rsidR="00A13A62">
              <w:rPr>
                <w:noProof/>
                <w:webHidden/>
              </w:rPr>
              <w:t>41</w:t>
            </w:r>
            <w:r w:rsidR="00161DD2">
              <w:rPr>
                <w:noProof/>
                <w:webHidden/>
              </w:rPr>
              <w:fldChar w:fldCharType="end"/>
            </w:r>
          </w:hyperlink>
        </w:p>
        <w:p w14:paraId="36175664" w14:textId="4ABA1B03" w:rsidR="00161DD2" w:rsidRDefault="00181B56">
          <w:pPr>
            <w:pStyle w:val="TDC3"/>
            <w:tabs>
              <w:tab w:val="right" w:leader="dot" w:pos="8828"/>
            </w:tabs>
            <w:rPr>
              <w:noProof/>
              <w:sz w:val="22"/>
              <w:szCs w:val="22"/>
              <w:lang w:val="es-CO" w:eastAsia="es-CO"/>
            </w:rPr>
          </w:pPr>
          <w:hyperlink w:anchor="_Toc29542535" w:history="1">
            <w:r w:rsidR="00161DD2" w:rsidRPr="00A67C97">
              <w:rPr>
                <w:rStyle w:val="Hipervnculo"/>
                <w:noProof/>
                <w:lang w:val="es-ES"/>
              </w:rPr>
              <w:t>7.2.4. Estructura Organizacional de TI</w:t>
            </w:r>
            <w:r w:rsidR="00161DD2">
              <w:rPr>
                <w:noProof/>
                <w:webHidden/>
              </w:rPr>
              <w:tab/>
            </w:r>
            <w:r w:rsidR="00161DD2">
              <w:rPr>
                <w:noProof/>
                <w:webHidden/>
              </w:rPr>
              <w:fldChar w:fldCharType="begin"/>
            </w:r>
            <w:r w:rsidR="00161DD2">
              <w:rPr>
                <w:noProof/>
                <w:webHidden/>
              </w:rPr>
              <w:instrText xml:space="preserve"> PAGEREF _Toc29542535 \h </w:instrText>
            </w:r>
            <w:r w:rsidR="00161DD2">
              <w:rPr>
                <w:noProof/>
                <w:webHidden/>
              </w:rPr>
            </w:r>
            <w:r w:rsidR="00161DD2">
              <w:rPr>
                <w:noProof/>
                <w:webHidden/>
              </w:rPr>
              <w:fldChar w:fldCharType="separate"/>
            </w:r>
            <w:r w:rsidR="00A13A62">
              <w:rPr>
                <w:noProof/>
                <w:webHidden/>
              </w:rPr>
              <w:t>42</w:t>
            </w:r>
            <w:r w:rsidR="00161DD2">
              <w:rPr>
                <w:noProof/>
                <w:webHidden/>
              </w:rPr>
              <w:fldChar w:fldCharType="end"/>
            </w:r>
          </w:hyperlink>
        </w:p>
        <w:p w14:paraId="3859FE83" w14:textId="47208227" w:rsidR="00161DD2" w:rsidRDefault="00181B56">
          <w:pPr>
            <w:pStyle w:val="TDC2"/>
            <w:tabs>
              <w:tab w:val="right" w:leader="dot" w:pos="8828"/>
            </w:tabs>
            <w:rPr>
              <w:noProof/>
              <w:sz w:val="22"/>
              <w:szCs w:val="22"/>
              <w:lang w:val="es-CO" w:eastAsia="es-CO"/>
            </w:rPr>
          </w:pPr>
          <w:hyperlink w:anchor="_Toc29542536" w:history="1">
            <w:r w:rsidR="00161DD2" w:rsidRPr="00A67C97">
              <w:rPr>
                <w:rStyle w:val="Hipervnculo"/>
                <w:noProof/>
                <w:lang w:val="es-ES"/>
              </w:rPr>
              <w:t>7.3. Gestión de información</w:t>
            </w:r>
            <w:r w:rsidR="00161DD2">
              <w:rPr>
                <w:noProof/>
                <w:webHidden/>
              </w:rPr>
              <w:tab/>
            </w:r>
            <w:r w:rsidR="00161DD2">
              <w:rPr>
                <w:noProof/>
                <w:webHidden/>
              </w:rPr>
              <w:fldChar w:fldCharType="begin"/>
            </w:r>
            <w:r w:rsidR="00161DD2">
              <w:rPr>
                <w:noProof/>
                <w:webHidden/>
              </w:rPr>
              <w:instrText xml:space="preserve"> PAGEREF _Toc29542536 \h </w:instrText>
            </w:r>
            <w:r w:rsidR="00161DD2">
              <w:rPr>
                <w:noProof/>
                <w:webHidden/>
              </w:rPr>
            </w:r>
            <w:r w:rsidR="00161DD2">
              <w:rPr>
                <w:noProof/>
                <w:webHidden/>
              </w:rPr>
              <w:fldChar w:fldCharType="separate"/>
            </w:r>
            <w:r w:rsidR="00A13A62">
              <w:rPr>
                <w:noProof/>
                <w:webHidden/>
              </w:rPr>
              <w:t>42</w:t>
            </w:r>
            <w:r w:rsidR="00161DD2">
              <w:rPr>
                <w:noProof/>
                <w:webHidden/>
              </w:rPr>
              <w:fldChar w:fldCharType="end"/>
            </w:r>
          </w:hyperlink>
        </w:p>
        <w:p w14:paraId="6F85CCAA" w14:textId="01F40671" w:rsidR="00161DD2" w:rsidRDefault="00181B56">
          <w:pPr>
            <w:pStyle w:val="TDC3"/>
            <w:tabs>
              <w:tab w:val="right" w:leader="dot" w:pos="8828"/>
            </w:tabs>
            <w:rPr>
              <w:noProof/>
              <w:sz w:val="22"/>
              <w:szCs w:val="22"/>
              <w:lang w:val="es-CO" w:eastAsia="es-CO"/>
            </w:rPr>
          </w:pPr>
          <w:hyperlink w:anchor="_Toc29542537" w:history="1">
            <w:r w:rsidR="00161DD2" w:rsidRPr="00A67C97">
              <w:rPr>
                <w:rStyle w:val="Hipervnculo"/>
                <w:noProof/>
                <w:lang w:val="es-ES"/>
              </w:rPr>
              <w:t>7.3.1. Herramientas de análisis</w:t>
            </w:r>
            <w:r w:rsidR="00161DD2">
              <w:rPr>
                <w:noProof/>
                <w:webHidden/>
              </w:rPr>
              <w:tab/>
            </w:r>
            <w:r w:rsidR="00161DD2">
              <w:rPr>
                <w:noProof/>
                <w:webHidden/>
              </w:rPr>
              <w:fldChar w:fldCharType="begin"/>
            </w:r>
            <w:r w:rsidR="00161DD2">
              <w:rPr>
                <w:noProof/>
                <w:webHidden/>
              </w:rPr>
              <w:instrText xml:space="preserve"> PAGEREF _Toc29542537 \h </w:instrText>
            </w:r>
            <w:r w:rsidR="00161DD2">
              <w:rPr>
                <w:noProof/>
                <w:webHidden/>
              </w:rPr>
            </w:r>
            <w:r w:rsidR="00161DD2">
              <w:rPr>
                <w:noProof/>
                <w:webHidden/>
              </w:rPr>
              <w:fldChar w:fldCharType="separate"/>
            </w:r>
            <w:r w:rsidR="00A13A62">
              <w:rPr>
                <w:noProof/>
                <w:webHidden/>
              </w:rPr>
              <w:t>42</w:t>
            </w:r>
            <w:r w:rsidR="00161DD2">
              <w:rPr>
                <w:noProof/>
                <w:webHidden/>
              </w:rPr>
              <w:fldChar w:fldCharType="end"/>
            </w:r>
          </w:hyperlink>
        </w:p>
        <w:p w14:paraId="7B09973B" w14:textId="4EA6D5BA" w:rsidR="00161DD2" w:rsidRDefault="00181B56">
          <w:pPr>
            <w:pStyle w:val="TDC3"/>
            <w:tabs>
              <w:tab w:val="right" w:leader="dot" w:pos="8828"/>
            </w:tabs>
            <w:rPr>
              <w:noProof/>
              <w:sz w:val="22"/>
              <w:szCs w:val="22"/>
              <w:lang w:val="es-CO" w:eastAsia="es-CO"/>
            </w:rPr>
          </w:pPr>
          <w:hyperlink w:anchor="_Toc29542538" w:history="1">
            <w:r w:rsidR="00161DD2" w:rsidRPr="00A67C97">
              <w:rPr>
                <w:rStyle w:val="Hipervnculo"/>
                <w:noProof/>
                <w:lang w:val="es-ES"/>
              </w:rPr>
              <w:t>7.3.2. Arquitectura de Información</w:t>
            </w:r>
            <w:r w:rsidR="00161DD2">
              <w:rPr>
                <w:noProof/>
                <w:webHidden/>
              </w:rPr>
              <w:tab/>
            </w:r>
            <w:r w:rsidR="00161DD2">
              <w:rPr>
                <w:noProof/>
                <w:webHidden/>
              </w:rPr>
              <w:fldChar w:fldCharType="begin"/>
            </w:r>
            <w:r w:rsidR="00161DD2">
              <w:rPr>
                <w:noProof/>
                <w:webHidden/>
              </w:rPr>
              <w:instrText xml:space="preserve"> PAGEREF _Toc29542538 \h </w:instrText>
            </w:r>
            <w:r w:rsidR="00161DD2">
              <w:rPr>
                <w:noProof/>
                <w:webHidden/>
              </w:rPr>
            </w:r>
            <w:r w:rsidR="00161DD2">
              <w:rPr>
                <w:noProof/>
                <w:webHidden/>
              </w:rPr>
              <w:fldChar w:fldCharType="separate"/>
            </w:r>
            <w:r w:rsidR="00A13A62">
              <w:rPr>
                <w:noProof/>
                <w:webHidden/>
              </w:rPr>
              <w:t>42</w:t>
            </w:r>
            <w:r w:rsidR="00161DD2">
              <w:rPr>
                <w:noProof/>
                <w:webHidden/>
              </w:rPr>
              <w:fldChar w:fldCharType="end"/>
            </w:r>
          </w:hyperlink>
        </w:p>
        <w:p w14:paraId="39FBADD7" w14:textId="0BB59F31" w:rsidR="00161DD2" w:rsidRDefault="00181B56">
          <w:pPr>
            <w:pStyle w:val="TDC2"/>
            <w:tabs>
              <w:tab w:val="right" w:leader="dot" w:pos="8828"/>
            </w:tabs>
            <w:rPr>
              <w:noProof/>
              <w:sz w:val="22"/>
              <w:szCs w:val="22"/>
              <w:lang w:val="es-CO" w:eastAsia="es-CO"/>
            </w:rPr>
          </w:pPr>
          <w:hyperlink w:anchor="_Toc29542539" w:history="1">
            <w:r w:rsidR="00161DD2" w:rsidRPr="00A67C97">
              <w:rPr>
                <w:rStyle w:val="Hipervnculo"/>
                <w:rFonts w:eastAsiaTheme="minorHAnsi"/>
                <w:noProof/>
                <w:lang w:val="es-CO" w:eastAsia="en-US"/>
              </w:rPr>
              <w:t>7.4. Sistemas de Información</w:t>
            </w:r>
            <w:r w:rsidR="00161DD2">
              <w:rPr>
                <w:noProof/>
                <w:webHidden/>
              </w:rPr>
              <w:tab/>
            </w:r>
            <w:r w:rsidR="00161DD2">
              <w:rPr>
                <w:noProof/>
                <w:webHidden/>
              </w:rPr>
              <w:fldChar w:fldCharType="begin"/>
            </w:r>
            <w:r w:rsidR="00161DD2">
              <w:rPr>
                <w:noProof/>
                <w:webHidden/>
              </w:rPr>
              <w:instrText xml:space="preserve"> PAGEREF _Toc29542539 \h </w:instrText>
            </w:r>
            <w:r w:rsidR="00161DD2">
              <w:rPr>
                <w:noProof/>
                <w:webHidden/>
              </w:rPr>
            </w:r>
            <w:r w:rsidR="00161DD2">
              <w:rPr>
                <w:noProof/>
                <w:webHidden/>
              </w:rPr>
              <w:fldChar w:fldCharType="separate"/>
            </w:r>
            <w:r w:rsidR="00A13A62">
              <w:rPr>
                <w:noProof/>
                <w:webHidden/>
              </w:rPr>
              <w:t>42</w:t>
            </w:r>
            <w:r w:rsidR="00161DD2">
              <w:rPr>
                <w:noProof/>
                <w:webHidden/>
              </w:rPr>
              <w:fldChar w:fldCharType="end"/>
            </w:r>
          </w:hyperlink>
        </w:p>
        <w:p w14:paraId="0748F13E" w14:textId="6EDF0F4D" w:rsidR="00161DD2" w:rsidRDefault="00181B56">
          <w:pPr>
            <w:pStyle w:val="TDC3"/>
            <w:tabs>
              <w:tab w:val="right" w:leader="dot" w:pos="8828"/>
            </w:tabs>
            <w:rPr>
              <w:noProof/>
              <w:sz w:val="22"/>
              <w:szCs w:val="22"/>
              <w:lang w:val="es-CO" w:eastAsia="es-CO"/>
            </w:rPr>
          </w:pPr>
          <w:hyperlink w:anchor="_Toc29542540" w:history="1">
            <w:r w:rsidR="00161DD2" w:rsidRPr="00A67C97">
              <w:rPr>
                <w:rStyle w:val="Hipervnculo"/>
                <w:rFonts w:eastAsiaTheme="minorHAnsi"/>
                <w:noProof/>
                <w:lang w:val="es-CO" w:eastAsia="en-US"/>
              </w:rPr>
              <w:t>7.4.1. Arquitectura de sistemas de información</w:t>
            </w:r>
            <w:r w:rsidR="00161DD2">
              <w:rPr>
                <w:noProof/>
                <w:webHidden/>
              </w:rPr>
              <w:tab/>
            </w:r>
            <w:r w:rsidR="00161DD2">
              <w:rPr>
                <w:noProof/>
                <w:webHidden/>
              </w:rPr>
              <w:fldChar w:fldCharType="begin"/>
            </w:r>
            <w:r w:rsidR="00161DD2">
              <w:rPr>
                <w:noProof/>
                <w:webHidden/>
              </w:rPr>
              <w:instrText xml:space="preserve"> PAGEREF _Toc29542540 \h </w:instrText>
            </w:r>
            <w:r w:rsidR="00161DD2">
              <w:rPr>
                <w:noProof/>
                <w:webHidden/>
              </w:rPr>
            </w:r>
            <w:r w:rsidR="00161DD2">
              <w:rPr>
                <w:noProof/>
                <w:webHidden/>
              </w:rPr>
              <w:fldChar w:fldCharType="separate"/>
            </w:r>
            <w:r w:rsidR="00A13A62">
              <w:rPr>
                <w:noProof/>
                <w:webHidden/>
              </w:rPr>
              <w:t>42</w:t>
            </w:r>
            <w:r w:rsidR="00161DD2">
              <w:rPr>
                <w:noProof/>
                <w:webHidden/>
              </w:rPr>
              <w:fldChar w:fldCharType="end"/>
            </w:r>
          </w:hyperlink>
        </w:p>
        <w:p w14:paraId="145B8CBA" w14:textId="68D9A172" w:rsidR="00161DD2" w:rsidRDefault="00181B56">
          <w:pPr>
            <w:pStyle w:val="TDC3"/>
            <w:tabs>
              <w:tab w:val="right" w:leader="dot" w:pos="8828"/>
            </w:tabs>
            <w:rPr>
              <w:noProof/>
              <w:sz w:val="22"/>
              <w:szCs w:val="22"/>
              <w:lang w:val="es-CO" w:eastAsia="es-CO"/>
            </w:rPr>
          </w:pPr>
          <w:hyperlink w:anchor="_Toc29542541" w:history="1">
            <w:r w:rsidR="00161DD2" w:rsidRPr="00A67C97">
              <w:rPr>
                <w:rStyle w:val="Hipervnculo"/>
                <w:rFonts w:eastAsiaTheme="minorHAnsi"/>
                <w:noProof/>
                <w:lang w:val="es-CO" w:eastAsia="en-US"/>
              </w:rPr>
              <w:t>7.4.2. Implementación de sistemas de información</w:t>
            </w:r>
            <w:r w:rsidR="00161DD2">
              <w:rPr>
                <w:noProof/>
                <w:webHidden/>
              </w:rPr>
              <w:tab/>
            </w:r>
            <w:r w:rsidR="00161DD2">
              <w:rPr>
                <w:noProof/>
                <w:webHidden/>
              </w:rPr>
              <w:fldChar w:fldCharType="begin"/>
            </w:r>
            <w:r w:rsidR="00161DD2">
              <w:rPr>
                <w:noProof/>
                <w:webHidden/>
              </w:rPr>
              <w:instrText xml:space="preserve"> PAGEREF _Toc29542541 \h </w:instrText>
            </w:r>
            <w:r w:rsidR="00161DD2">
              <w:rPr>
                <w:noProof/>
                <w:webHidden/>
              </w:rPr>
            </w:r>
            <w:r w:rsidR="00161DD2">
              <w:rPr>
                <w:noProof/>
                <w:webHidden/>
              </w:rPr>
              <w:fldChar w:fldCharType="separate"/>
            </w:r>
            <w:r w:rsidR="00A13A62">
              <w:rPr>
                <w:noProof/>
                <w:webHidden/>
              </w:rPr>
              <w:t>43</w:t>
            </w:r>
            <w:r w:rsidR="00161DD2">
              <w:rPr>
                <w:noProof/>
                <w:webHidden/>
              </w:rPr>
              <w:fldChar w:fldCharType="end"/>
            </w:r>
          </w:hyperlink>
        </w:p>
        <w:p w14:paraId="17326DB3" w14:textId="251F762E" w:rsidR="00161DD2" w:rsidRDefault="00181B56">
          <w:pPr>
            <w:pStyle w:val="TDC3"/>
            <w:tabs>
              <w:tab w:val="right" w:leader="dot" w:pos="8828"/>
            </w:tabs>
            <w:rPr>
              <w:noProof/>
              <w:sz w:val="22"/>
              <w:szCs w:val="22"/>
              <w:lang w:val="es-CO" w:eastAsia="es-CO"/>
            </w:rPr>
          </w:pPr>
          <w:hyperlink w:anchor="_Toc29542542" w:history="1">
            <w:r w:rsidR="00161DD2" w:rsidRPr="00A67C97">
              <w:rPr>
                <w:rStyle w:val="Hipervnculo"/>
                <w:rFonts w:eastAsiaTheme="minorHAnsi"/>
                <w:noProof/>
                <w:lang w:val="es-CO" w:eastAsia="en-US"/>
              </w:rPr>
              <w:t>7.4.3. Servicios de soporte técnico</w:t>
            </w:r>
            <w:r w:rsidR="00161DD2">
              <w:rPr>
                <w:noProof/>
                <w:webHidden/>
              </w:rPr>
              <w:tab/>
            </w:r>
            <w:r w:rsidR="00161DD2">
              <w:rPr>
                <w:noProof/>
                <w:webHidden/>
              </w:rPr>
              <w:fldChar w:fldCharType="begin"/>
            </w:r>
            <w:r w:rsidR="00161DD2">
              <w:rPr>
                <w:noProof/>
                <w:webHidden/>
              </w:rPr>
              <w:instrText xml:space="preserve"> PAGEREF _Toc29542542 \h </w:instrText>
            </w:r>
            <w:r w:rsidR="00161DD2">
              <w:rPr>
                <w:noProof/>
                <w:webHidden/>
              </w:rPr>
            </w:r>
            <w:r w:rsidR="00161DD2">
              <w:rPr>
                <w:noProof/>
                <w:webHidden/>
              </w:rPr>
              <w:fldChar w:fldCharType="separate"/>
            </w:r>
            <w:r w:rsidR="00A13A62">
              <w:rPr>
                <w:noProof/>
                <w:webHidden/>
              </w:rPr>
              <w:t>45</w:t>
            </w:r>
            <w:r w:rsidR="00161DD2">
              <w:rPr>
                <w:noProof/>
                <w:webHidden/>
              </w:rPr>
              <w:fldChar w:fldCharType="end"/>
            </w:r>
          </w:hyperlink>
        </w:p>
        <w:p w14:paraId="04A7335D" w14:textId="02FE5861" w:rsidR="00161DD2" w:rsidRDefault="00181B56">
          <w:pPr>
            <w:pStyle w:val="TDC2"/>
            <w:tabs>
              <w:tab w:val="right" w:leader="dot" w:pos="8828"/>
            </w:tabs>
            <w:rPr>
              <w:noProof/>
              <w:sz w:val="22"/>
              <w:szCs w:val="22"/>
              <w:lang w:val="es-CO" w:eastAsia="es-CO"/>
            </w:rPr>
          </w:pPr>
          <w:hyperlink w:anchor="_Toc29542543" w:history="1">
            <w:r w:rsidR="00161DD2" w:rsidRPr="00A67C97">
              <w:rPr>
                <w:rStyle w:val="Hipervnculo"/>
                <w:rFonts w:eastAsiaTheme="minorHAnsi"/>
                <w:noProof/>
                <w:lang w:val="es-CO" w:eastAsia="en-US"/>
              </w:rPr>
              <w:t>7.5 Modelo de gestión de servicios tecnológicos</w:t>
            </w:r>
            <w:r w:rsidR="00161DD2">
              <w:rPr>
                <w:noProof/>
                <w:webHidden/>
              </w:rPr>
              <w:tab/>
            </w:r>
            <w:r w:rsidR="00161DD2">
              <w:rPr>
                <w:noProof/>
                <w:webHidden/>
              </w:rPr>
              <w:fldChar w:fldCharType="begin"/>
            </w:r>
            <w:r w:rsidR="00161DD2">
              <w:rPr>
                <w:noProof/>
                <w:webHidden/>
              </w:rPr>
              <w:instrText xml:space="preserve"> PAGEREF _Toc29542543 \h </w:instrText>
            </w:r>
            <w:r w:rsidR="00161DD2">
              <w:rPr>
                <w:noProof/>
                <w:webHidden/>
              </w:rPr>
            </w:r>
            <w:r w:rsidR="00161DD2">
              <w:rPr>
                <w:noProof/>
                <w:webHidden/>
              </w:rPr>
              <w:fldChar w:fldCharType="separate"/>
            </w:r>
            <w:r w:rsidR="00A13A62">
              <w:rPr>
                <w:noProof/>
                <w:webHidden/>
              </w:rPr>
              <w:t>45</w:t>
            </w:r>
            <w:r w:rsidR="00161DD2">
              <w:rPr>
                <w:noProof/>
                <w:webHidden/>
              </w:rPr>
              <w:fldChar w:fldCharType="end"/>
            </w:r>
          </w:hyperlink>
        </w:p>
        <w:p w14:paraId="1D6A2744" w14:textId="10B7365C" w:rsidR="00161DD2" w:rsidRDefault="00181B56">
          <w:pPr>
            <w:pStyle w:val="TDC3"/>
            <w:tabs>
              <w:tab w:val="right" w:leader="dot" w:pos="8828"/>
            </w:tabs>
            <w:rPr>
              <w:noProof/>
              <w:sz w:val="22"/>
              <w:szCs w:val="22"/>
              <w:lang w:val="es-CO" w:eastAsia="es-CO"/>
            </w:rPr>
          </w:pPr>
          <w:hyperlink w:anchor="_Toc29542544" w:history="1">
            <w:r w:rsidR="00161DD2" w:rsidRPr="00A67C97">
              <w:rPr>
                <w:rStyle w:val="Hipervnculo"/>
                <w:rFonts w:eastAsiaTheme="minorHAnsi"/>
                <w:noProof/>
                <w:lang w:val="es-CO" w:eastAsia="en-US"/>
              </w:rPr>
              <w:t>7.5.1. Criterios de calidad y procesos de gestión de servicios de TIC</w:t>
            </w:r>
            <w:r w:rsidR="00161DD2">
              <w:rPr>
                <w:noProof/>
                <w:webHidden/>
              </w:rPr>
              <w:tab/>
            </w:r>
            <w:r w:rsidR="00161DD2">
              <w:rPr>
                <w:noProof/>
                <w:webHidden/>
              </w:rPr>
              <w:fldChar w:fldCharType="begin"/>
            </w:r>
            <w:r w:rsidR="00161DD2">
              <w:rPr>
                <w:noProof/>
                <w:webHidden/>
              </w:rPr>
              <w:instrText xml:space="preserve"> PAGEREF _Toc29542544 \h </w:instrText>
            </w:r>
            <w:r w:rsidR="00161DD2">
              <w:rPr>
                <w:noProof/>
                <w:webHidden/>
              </w:rPr>
            </w:r>
            <w:r w:rsidR="00161DD2">
              <w:rPr>
                <w:noProof/>
                <w:webHidden/>
              </w:rPr>
              <w:fldChar w:fldCharType="separate"/>
            </w:r>
            <w:r w:rsidR="00A13A62">
              <w:rPr>
                <w:noProof/>
                <w:webHidden/>
              </w:rPr>
              <w:t>45</w:t>
            </w:r>
            <w:r w:rsidR="00161DD2">
              <w:rPr>
                <w:noProof/>
                <w:webHidden/>
              </w:rPr>
              <w:fldChar w:fldCharType="end"/>
            </w:r>
          </w:hyperlink>
        </w:p>
        <w:p w14:paraId="0C712330" w14:textId="533A7AA1" w:rsidR="00161DD2" w:rsidRDefault="00181B56">
          <w:pPr>
            <w:pStyle w:val="TDC3"/>
            <w:tabs>
              <w:tab w:val="right" w:leader="dot" w:pos="8828"/>
            </w:tabs>
            <w:rPr>
              <w:noProof/>
              <w:sz w:val="22"/>
              <w:szCs w:val="22"/>
              <w:lang w:val="es-CO" w:eastAsia="es-CO"/>
            </w:rPr>
          </w:pPr>
          <w:hyperlink w:anchor="_Toc29542545" w:history="1">
            <w:r w:rsidR="00161DD2" w:rsidRPr="00A67C97">
              <w:rPr>
                <w:rStyle w:val="Hipervnculo"/>
                <w:rFonts w:eastAsiaTheme="minorHAnsi"/>
                <w:noProof/>
                <w:lang w:val="es-CO" w:eastAsia="en-US"/>
              </w:rPr>
              <w:t>7.5.2. Arquitectura de Infraestructura – Conectividad</w:t>
            </w:r>
            <w:r w:rsidR="00161DD2">
              <w:rPr>
                <w:noProof/>
                <w:webHidden/>
              </w:rPr>
              <w:tab/>
            </w:r>
            <w:r w:rsidR="00161DD2">
              <w:rPr>
                <w:noProof/>
                <w:webHidden/>
              </w:rPr>
              <w:fldChar w:fldCharType="begin"/>
            </w:r>
            <w:r w:rsidR="00161DD2">
              <w:rPr>
                <w:noProof/>
                <w:webHidden/>
              </w:rPr>
              <w:instrText xml:space="preserve"> PAGEREF _Toc29542545 \h </w:instrText>
            </w:r>
            <w:r w:rsidR="00161DD2">
              <w:rPr>
                <w:noProof/>
                <w:webHidden/>
              </w:rPr>
            </w:r>
            <w:r w:rsidR="00161DD2">
              <w:rPr>
                <w:noProof/>
                <w:webHidden/>
              </w:rPr>
              <w:fldChar w:fldCharType="separate"/>
            </w:r>
            <w:r w:rsidR="00A13A62">
              <w:rPr>
                <w:noProof/>
                <w:webHidden/>
              </w:rPr>
              <w:t>45</w:t>
            </w:r>
            <w:r w:rsidR="00161DD2">
              <w:rPr>
                <w:noProof/>
                <w:webHidden/>
              </w:rPr>
              <w:fldChar w:fldCharType="end"/>
            </w:r>
          </w:hyperlink>
        </w:p>
        <w:p w14:paraId="6B5FA6DA" w14:textId="0B1D2FA7" w:rsidR="00161DD2" w:rsidRDefault="00181B56">
          <w:pPr>
            <w:pStyle w:val="TDC3"/>
            <w:tabs>
              <w:tab w:val="right" w:leader="dot" w:pos="8828"/>
            </w:tabs>
            <w:rPr>
              <w:noProof/>
              <w:sz w:val="22"/>
              <w:szCs w:val="22"/>
              <w:lang w:val="es-CO" w:eastAsia="es-CO"/>
            </w:rPr>
          </w:pPr>
          <w:hyperlink w:anchor="_Toc29542546" w:history="1">
            <w:r w:rsidR="00161DD2" w:rsidRPr="00A67C97">
              <w:rPr>
                <w:rStyle w:val="Hipervnculo"/>
                <w:rFonts w:eastAsiaTheme="minorHAnsi"/>
                <w:noProof/>
                <w:lang w:val="es-CO" w:eastAsia="en-US"/>
              </w:rPr>
              <w:t>7.5.2.1. Infraestructura Actual del INSOR</w:t>
            </w:r>
            <w:r w:rsidR="00161DD2">
              <w:rPr>
                <w:noProof/>
                <w:webHidden/>
              </w:rPr>
              <w:tab/>
            </w:r>
            <w:r w:rsidR="00161DD2">
              <w:rPr>
                <w:noProof/>
                <w:webHidden/>
              </w:rPr>
              <w:fldChar w:fldCharType="begin"/>
            </w:r>
            <w:r w:rsidR="00161DD2">
              <w:rPr>
                <w:noProof/>
                <w:webHidden/>
              </w:rPr>
              <w:instrText xml:space="preserve"> PAGEREF _Toc29542546 \h </w:instrText>
            </w:r>
            <w:r w:rsidR="00161DD2">
              <w:rPr>
                <w:noProof/>
                <w:webHidden/>
              </w:rPr>
            </w:r>
            <w:r w:rsidR="00161DD2">
              <w:rPr>
                <w:noProof/>
                <w:webHidden/>
              </w:rPr>
              <w:fldChar w:fldCharType="separate"/>
            </w:r>
            <w:r w:rsidR="00A13A62">
              <w:rPr>
                <w:noProof/>
                <w:webHidden/>
              </w:rPr>
              <w:t>46</w:t>
            </w:r>
            <w:r w:rsidR="00161DD2">
              <w:rPr>
                <w:noProof/>
                <w:webHidden/>
              </w:rPr>
              <w:fldChar w:fldCharType="end"/>
            </w:r>
          </w:hyperlink>
        </w:p>
        <w:p w14:paraId="4F90DECC" w14:textId="1D7CD35F" w:rsidR="00161DD2" w:rsidRDefault="00181B56">
          <w:pPr>
            <w:pStyle w:val="TDC3"/>
            <w:tabs>
              <w:tab w:val="right" w:leader="dot" w:pos="8828"/>
            </w:tabs>
            <w:rPr>
              <w:noProof/>
              <w:sz w:val="22"/>
              <w:szCs w:val="22"/>
              <w:lang w:val="es-CO" w:eastAsia="es-CO"/>
            </w:rPr>
          </w:pPr>
          <w:hyperlink w:anchor="_Toc29542547" w:history="1">
            <w:r w:rsidR="00161DD2" w:rsidRPr="00A67C97">
              <w:rPr>
                <w:rStyle w:val="Hipervnculo"/>
                <w:noProof/>
              </w:rPr>
              <w:t>7.5.3. Servicios</w:t>
            </w:r>
            <w:r w:rsidR="00161DD2">
              <w:rPr>
                <w:noProof/>
                <w:webHidden/>
              </w:rPr>
              <w:tab/>
            </w:r>
            <w:r w:rsidR="00161DD2">
              <w:rPr>
                <w:noProof/>
                <w:webHidden/>
              </w:rPr>
              <w:fldChar w:fldCharType="begin"/>
            </w:r>
            <w:r w:rsidR="00161DD2">
              <w:rPr>
                <w:noProof/>
                <w:webHidden/>
              </w:rPr>
              <w:instrText xml:space="preserve"> PAGEREF _Toc29542547 \h </w:instrText>
            </w:r>
            <w:r w:rsidR="00161DD2">
              <w:rPr>
                <w:noProof/>
                <w:webHidden/>
              </w:rPr>
            </w:r>
            <w:r w:rsidR="00161DD2">
              <w:rPr>
                <w:noProof/>
                <w:webHidden/>
              </w:rPr>
              <w:fldChar w:fldCharType="separate"/>
            </w:r>
            <w:r w:rsidR="00A13A62">
              <w:rPr>
                <w:noProof/>
                <w:webHidden/>
              </w:rPr>
              <w:t>48</w:t>
            </w:r>
            <w:r w:rsidR="00161DD2">
              <w:rPr>
                <w:noProof/>
                <w:webHidden/>
              </w:rPr>
              <w:fldChar w:fldCharType="end"/>
            </w:r>
          </w:hyperlink>
        </w:p>
        <w:p w14:paraId="03C01DA4" w14:textId="550D2015" w:rsidR="00161DD2" w:rsidRDefault="00181B56">
          <w:pPr>
            <w:pStyle w:val="TDC3"/>
            <w:tabs>
              <w:tab w:val="right" w:leader="dot" w:pos="8828"/>
            </w:tabs>
            <w:rPr>
              <w:noProof/>
              <w:sz w:val="22"/>
              <w:szCs w:val="22"/>
              <w:lang w:val="es-CO" w:eastAsia="es-CO"/>
            </w:rPr>
          </w:pPr>
          <w:hyperlink w:anchor="_Toc29542548" w:history="1">
            <w:r w:rsidR="00161DD2" w:rsidRPr="00A67C97">
              <w:rPr>
                <w:rStyle w:val="Hipervnculo"/>
                <w:rFonts w:eastAsiaTheme="minorHAnsi"/>
                <w:noProof/>
                <w:lang w:val="es-CO" w:eastAsia="en-US"/>
              </w:rPr>
              <w:t>7.5.3.1. Alcance</w:t>
            </w:r>
            <w:r w:rsidR="00161DD2">
              <w:rPr>
                <w:noProof/>
                <w:webHidden/>
              </w:rPr>
              <w:tab/>
            </w:r>
            <w:r w:rsidR="00161DD2">
              <w:rPr>
                <w:noProof/>
                <w:webHidden/>
              </w:rPr>
              <w:fldChar w:fldCharType="begin"/>
            </w:r>
            <w:r w:rsidR="00161DD2">
              <w:rPr>
                <w:noProof/>
                <w:webHidden/>
              </w:rPr>
              <w:instrText xml:space="preserve"> PAGEREF _Toc29542548 \h </w:instrText>
            </w:r>
            <w:r w:rsidR="00161DD2">
              <w:rPr>
                <w:noProof/>
                <w:webHidden/>
              </w:rPr>
            </w:r>
            <w:r w:rsidR="00161DD2">
              <w:rPr>
                <w:noProof/>
                <w:webHidden/>
              </w:rPr>
              <w:fldChar w:fldCharType="separate"/>
            </w:r>
            <w:r w:rsidR="00A13A62">
              <w:rPr>
                <w:noProof/>
                <w:webHidden/>
              </w:rPr>
              <w:t>48</w:t>
            </w:r>
            <w:r w:rsidR="00161DD2">
              <w:rPr>
                <w:noProof/>
                <w:webHidden/>
              </w:rPr>
              <w:fldChar w:fldCharType="end"/>
            </w:r>
          </w:hyperlink>
        </w:p>
        <w:p w14:paraId="7C3DD4C5" w14:textId="4D1650EE" w:rsidR="00161DD2" w:rsidRDefault="00181B56">
          <w:pPr>
            <w:pStyle w:val="TDC3"/>
            <w:tabs>
              <w:tab w:val="left" w:pos="1540"/>
              <w:tab w:val="right" w:leader="dot" w:pos="8828"/>
            </w:tabs>
            <w:rPr>
              <w:noProof/>
              <w:sz w:val="22"/>
              <w:szCs w:val="22"/>
              <w:lang w:val="es-CO" w:eastAsia="es-CO"/>
            </w:rPr>
          </w:pPr>
          <w:hyperlink w:anchor="_Toc29542549" w:history="1">
            <w:r w:rsidR="00161DD2" w:rsidRPr="00A67C97">
              <w:rPr>
                <w:rStyle w:val="Hipervnculo"/>
                <w:noProof/>
              </w:rPr>
              <w:t>7.5.3.2</w:t>
            </w:r>
            <w:r w:rsidR="00161DD2">
              <w:rPr>
                <w:noProof/>
                <w:sz w:val="22"/>
                <w:szCs w:val="22"/>
                <w:lang w:val="es-CO" w:eastAsia="es-CO"/>
              </w:rPr>
              <w:tab/>
            </w:r>
            <w:r w:rsidR="00161DD2" w:rsidRPr="00A67C97">
              <w:rPr>
                <w:rStyle w:val="Hipervnculo"/>
                <w:noProof/>
              </w:rPr>
              <w:t>Base legal</w:t>
            </w:r>
            <w:r w:rsidR="00161DD2">
              <w:rPr>
                <w:noProof/>
                <w:webHidden/>
              </w:rPr>
              <w:tab/>
            </w:r>
            <w:r w:rsidR="00161DD2">
              <w:rPr>
                <w:noProof/>
                <w:webHidden/>
              </w:rPr>
              <w:fldChar w:fldCharType="begin"/>
            </w:r>
            <w:r w:rsidR="00161DD2">
              <w:rPr>
                <w:noProof/>
                <w:webHidden/>
              </w:rPr>
              <w:instrText xml:space="preserve"> PAGEREF _Toc29542549 \h </w:instrText>
            </w:r>
            <w:r w:rsidR="00161DD2">
              <w:rPr>
                <w:noProof/>
                <w:webHidden/>
              </w:rPr>
            </w:r>
            <w:r w:rsidR="00161DD2">
              <w:rPr>
                <w:noProof/>
                <w:webHidden/>
              </w:rPr>
              <w:fldChar w:fldCharType="separate"/>
            </w:r>
            <w:r w:rsidR="00A13A62">
              <w:rPr>
                <w:noProof/>
                <w:webHidden/>
              </w:rPr>
              <w:t>49</w:t>
            </w:r>
            <w:r w:rsidR="00161DD2">
              <w:rPr>
                <w:noProof/>
                <w:webHidden/>
              </w:rPr>
              <w:fldChar w:fldCharType="end"/>
            </w:r>
          </w:hyperlink>
        </w:p>
        <w:p w14:paraId="6B18929C" w14:textId="4A037A75" w:rsidR="00161DD2" w:rsidRDefault="00181B56">
          <w:pPr>
            <w:pStyle w:val="TDC3"/>
            <w:tabs>
              <w:tab w:val="right" w:leader="dot" w:pos="8828"/>
            </w:tabs>
            <w:rPr>
              <w:noProof/>
              <w:sz w:val="22"/>
              <w:szCs w:val="22"/>
              <w:lang w:val="es-CO" w:eastAsia="es-CO"/>
            </w:rPr>
          </w:pPr>
          <w:hyperlink w:anchor="_Toc29542550" w:history="1">
            <w:r w:rsidR="00161DD2" w:rsidRPr="00A67C97">
              <w:rPr>
                <w:rStyle w:val="Hipervnculo"/>
                <w:rFonts w:eastAsiaTheme="minorHAnsi" w:cs="CIDFont+F1"/>
                <w:noProof/>
                <w:lang w:val="es-CO" w:eastAsia="en-US"/>
              </w:rPr>
              <w:t>7.5.4. Mesa de servicios de TI</w:t>
            </w:r>
            <w:r w:rsidR="00161DD2">
              <w:rPr>
                <w:noProof/>
                <w:webHidden/>
              </w:rPr>
              <w:tab/>
            </w:r>
            <w:r w:rsidR="00161DD2">
              <w:rPr>
                <w:noProof/>
                <w:webHidden/>
              </w:rPr>
              <w:fldChar w:fldCharType="begin"/>
            </w:r>
            <w:r w:rsidR="00161DD2">
              <w:rPr>
                <w:noProof/>
                <w:webHidden/>
              </w:rPr>
              <w:instrText xml:space="preserve"> PAGEREF _Toc29542550 \h </w:instrText>
            </w:r>
            <w:r w:rsidR="00161DD2">
              <w:rPr>
                <w:noProof/>
                <w:webHidden/>
              </w:rPr>
            </w:r>
            <w:r w:rsidR="00161DD2">
              <w:rPr>
                <w:noProof/>
                <w:webHidden/>
              </w:rPr>
              <w:fldChar w:fldCharType="separate"/>
            </w:r>
            <w:r w:rsidR="00A13A62">
              <w:rPr>
                <w:noProof/>
                <w:webHidden/>
              </w:rPr>
              <w:t>49</w:t>
            </w:r>
            <w:r w:rsidR="00161DD2">
              <w:rPr>
                <w:noProof/>
                <w:webHidden/>
              </w:rPr>
              <w:fldChar w:fldCharType="end"/>
            </w:r>
          </w:hyperlink>
        </w:p>
        <w:p w14:paraId="28BD4D0E" w14:textId="1B98E4FC" w:rsidR="00161DD2" w:rsidRDefault="00181B56">
          <w:pPr>
            <w:pStyle w:val="TDC1"/>
            <w:rPr>
              <w:b w:val="0"/>
              <w:noProof/>
              <w:sz w:val="22"/>
              <w:szCs w:val="22"/>
              <w:lang w:val="es-CO" w:eastAsia="es-CO"/>
            </w:rPr>
          </w:pPr>
          <w:hyperlink w:anchor="_Toc29542551" w:history="1">
            <w:r w:rsidR="00161DD2" w:rsidRPr="00A67C97">
              <w:rPr>
                <w:rStyle w:val="Hipervnculo"/>
                <w:noProof/>
              </w:rPr>
              <w:t>8 MODELO DE PLANEACIÓN</w:t>
            </w:r>
            <w:r w:rsidR="00161DD2">
              <w:rPr>
                <w:noProof/>
                <w:webHidden/>
              </w:rPr>
              <w:tab/>
            </w:r>
            <w:r w:rsidR="00161DD2">
              <w:rPr>
                <w:noProof/>
                <w:webHidden/>
              </w:rPr>
              <w:fldChar w:fldCharType="begin"/>
            </w:r>
            <w:r w:rsidR="00161DD2">
              <w:rPr>
                <w:noProof/>
                <w:webHidden/>
              </w:rPr>
              <w:instrText xml:space="preserve"> PAGEREF _Toc29542551 \h </w:instrText>
            </w:r>
            <w:r w:rsidR="00161DD2">
              <w:rPr>
                <w:noProof/>
                <w:webHidden/>
              </w:rPr>
            </w:r>
            <w:r w:rsidR="00161DD2">
              <w:rPr>
                <w:noProof/>
                <w:webHidden/>
              </w:rPr>
              <w:fldChar w:fldCharType="separate"/>
            </w:r>
            <w:r w:rsidR="00A13A62">
              <w:rPr>
                <w:noProof/>
                <w:webHidden/>
              </w:rPr>
              <w:t>52</w:t>
            </w:r>
            <w:r w:rsidR="00161DD2">
              <w:rPr>
                <w:noProof/>
                <w:webHidden/>
              </w:rPr>
              <w:fldChar w:fldCharType="end"/>
            </w:r>
          </w:hyperlink>
        </w:p>
        <w:p w14:paraId="0141D899" w14:textId="7EE46D09" w:rsidR="00161DD2" w:rsidRDefault="00181B56">
          <w:pPr>
            <w:pStyle w:val="TDC2"/>
            <w:tabs>
              <w:tab w:val="right" w:leader="dot" w:pos="8828"/>
            </w:tabs>
            <w:rPr>
              <w:noProof/>
              <w:sz w:val="22"/>
              <w:szCs w:val="22"/>
              <w:lang w:val="es-CO" w:eastAsia="es-CO"/>
            </w:rPr>
          </w:pPr>
          <w:hyperlink w:anchor="_Toc29542552" w:history="1">
            <w:r w:rsidR="00161DD2" w:rsidRPr="00A67C97">
              <w:rPr>
                <w:rStyle w:val="Hipervnculo"/>
                <w:noProof/>
              </w:rPr>
              <w:t>8.1 Lineamientos y/o principios que rigen el plan estratégico de TIC</w:t>
            </w:r>
            <w:r w:rsidR="00161DD2">
              <w:rPr>
                <w:noProof/>
                <w:webHidden/>
              </w:rPr>
              <w:tab/>
            </w:r>
            <w:r w:rsidR="00161DD2">
              <w:rPr>
                <w:noProof/>
                <w:webHidden/>
              </w:rPr>
              <w:fldChar w:fldCharType="begin"/>
            </w:r>
            <w:r w:rsidR="00161DD2">
              <w:rPr>
                <w:noProof/>
                <w:webHidden/>
              </w:rPr>
              <w:instrText xml:space="preserve"> PAGEREF _Toc29542552 \h </w:instrText>
            </w:r>
            <w:r w:rsidR="00161DD2">
              <w:rPr>
                <w:noProof/>
                <w:webHidden/>
              </w:rPr>
            </w:r>
            <w:r w:rsidR="00161DD2">
              <w:rPr>
                <w:noProof/>
                <w:webHidden/>
              </w:rPr>
              <w:fldChar w:fldCharType="separate"/>
            </w:r>
            <w:r w:rsidR="00A13A62">
              <w:rPr>
                <w:noProof/>
                <w:webHidden/>
              </w:rPr>
              <w:t>52</w:t>
            </w:r>
            <w:r w:rsidR="00161DD2">
              <w:rPr>
                <w:noProof/>
                <w:webHidden/>
              </w:rPr>
              <w:fldChar w:fldCharType="end"/>
            </w:r>
          </w:hyperlink>
        </w:p>
        <w:p w14:paraId="561F1622" w14:textId="6951B9F9" w:rsidR="00161DD2" w:rsidRDefault="00181B56">
          <w:pPr>
            <w:pStyle w:val="TDC2"/>
            <w:tabs>
              <w:tab w:val="right" w:leader="dot" w:pos="8828"/>
            </w:tabs>
            <w:rPr>
              <w:noProof/>
              <w:sz w:val="22"/>
              <w:szCs w:val="22"/>
              <w:lang w:val="es-CO" w:eastAsia="es-CO"/>
            </w:rPr>
          </w:pPr>
          <w:hyperlink w:anchor="_Toc29542553" w:history="1">
            <w:r w:rsidR="00161DD2" w:rsidRPr="00A67C97">
              <w:rPr>
                <w:rStyle w:val="Hipervnculo"/>
                <w:noProof/>
              </w:rPr>
              <w:t>8.2 Estructura de actividades estratégicas</w:t>
            </w:r>
            <w:r w:rsidR="00161DD2">
              <w:rPr>
                <w:noProof/>
                <w:webHidden/>
              </w:rPr>
              <w:tab/>
            </w:r>
            <w:r w:rsidR="00161DD2">
              <w:rPr>
                <w:noProof/>
                <w:webHidden/>
              </w:rPr>
              <w:fldChar w:fldCharType="begin"/>
            </w:r>
            <w:r w:rsidR="00161DD2">
              <w:rPr>
                <w:noProof/>
                <w:webHidden/>
              </w:rPr>
              <w:instrText xml:space="preserve"> PAGEREF _Toc29542553 \h </w:instrText>
            </w:r>
            <w:r w:rsidR="00161DD2">
              <w:rPr>
                <w:noProof/>
                <w:webHidden/>
              </w:rPr>
            </w:r>
            <w:r w:rsidR="00161DD2">
              <w:rPr>
                <w:noProof/>
                <w:webHidden/>
              </w:rPr>
              <w:fldChar w:fldCharType="separate"/>
            </w:r>
            <w:r w:rsidR="00A13A62">
              <w:rPr>
                <w:noProof/>
                <w:webHidden/>
              </w:rPr>
              <w:t>53</w:t>
            </w:r>
            <w:r w:rsidR="00161DD2">
              <w:rPr>
                <w:noProof/>
                <w:webHidden/>
              </w:rPr>
              <w:fldChar w:fldCharType="end"/>
            </w:r>
          </w:hyperlink>
        </w:p>
        <w:p w14:paraId="01A10B2C" w14:textId="5CFCCAC4" w:rsidR="00161DD2" w:rsidRDefault="00181B56">
          <w:pPr>
            <w:pStyle w:val="TDC2"/>
            <w:tabs>
              <w:tab w:val="right" w:leader="dot" w:pos="8828"/>
            </w:tabs>
            <w:rPr>
              <w:noProof/>
              <w:sz w:val="22"/>
              <w:szCs w:val="22"/>
              <w:lang w:val="es-CO" w:eastAsia="es-CO"/>
            </w:rPr>
          </w:pPr>
          <w:hyperlink w:anchor="_Toc29542554" w:history="1">
            <w:r w:rsidR="00161DD2" w:rsidRPr="00A67C97">
              <w:rPr>
                <w:rStyle w:val="Hipervnculo"/>
                <w:noProof/>
              </w:rPr>
              <w:t>8.3 Plan maestro o Mapa de Ruta y definición de indicadores</w:t>
            </w:r>
            <w:r w:rsidR="00161DD2">
              <w:rPr>
                <w:noProof/>
                <w:webHidden/>
              </w:rPr>
              <w:tab/>
            </w:r>
            <w:r w:rsidR="00161DD2">
              <w:rPr>
                <w:noProof/>
                <w:webHidden/>
              </w:rPr>
              <w:fldChar w:fldCharType="begin"/>
            </w:r>
            <w:r w:rsidR="00161DD2">
              <w:rPr>
                <w:noProof/>
                <w:webHidden/>
              </w:rPr>
              <w:instrText xml:space="preserve"> PAGEREF _Toc29542554 \h </w:instrText>
            </w:r>
            <w:r w:rsidR="00161DD2">
              <w:rPr>
                <w:noProof/>
                <w:webHidden/>
              </w:rPr>
            </w:r>
            <w:r w:rsidR="00161DD2">
              <w:rPr>
                <w:noProof/>
                <w:webHidden/>
              </w:rPr>
              <w:fldChar w:fldCharType="separate"/>
            </w:r>
            <w:r w:rsidR="00A13A62">
              <w:rPr>
                <w:noProof/>
                <w:webHidden/>
              </w:rPr>
              <w:t>53</w:t>
            </w:r>
            <w:r w:rsidR="00161DD2">
              <w:rPr>
                <w:noProof/>
                <w:webHidden/>
              </w:rPr>
              <w:fldChar w:fldCharType="end"/>
            </w:r>
          </w:hyperlink>
        </w:p>
        <w:p w14:paraId="1A363662" w14:textId="29C29F55" w:rsidR="00161DD2" w:rsidRDefault="00181B56">
          <w:pPr>
            <w:pStyle w:val="TDC2"/>
            <w:tabs>
              <w:tab w:val="right" w:leader="dot" w:pos="8828"/>
            </w:tabs>
            <w:rPr>
              <w:noProof/>
              <w:sz w:val="22"/>
              <w:szCs w:val="22"/>
              <w:lang w:val="es-CO" w:eastAsia="es-CO"/>
            </w:rPr>
          </w:pPr>
          <w:hyperlink w:anchor="_Toc29542555" w:history="1">
            <w:r w:rsidR="00161DD2" w:rsidRPr="00A67C97">
              <w:rPr>
                <w:rStyle w:val="Hipervnculo"/>
                <w:noProof/>
              </w:rPr>
              <w:t>8.4 Proyección de presupuesto área de TI</w:t>
            </w:r>
            <w:r w:rsidR="00161DD2">
              <w:rPr>
                <w:noProof/>
                <w:webHidden/>
              </w:rPr>
              <w:tab/>
            </w:r>
            <w:r w:rsidR="00161DD2">
              <w:rPr>
                <w:noProof/>
                <w:webHidden/>
              </w:rPr>
              <w:fldChar w:fldCharType="begin"/>
            </w:r>
            <w:r w:rsidR="00161DD2">
              <w:rPr>
                <w:noProof/>
                <w:webHidden/>
              </w:rPr>
              <w:instrText xml:space="preserve"> PAGEREF _Toc29542555 \h </w:instrText>
            </w:r>
            <w:r w:rsidR="00161DD2">
              <w:rPr>
                <w:noProof/>
                <w:webHidden/>
              </w:rPr>
            </w:r>
            <w:r w:rsidR="00161DD2">
              <w:rPr>
                <w:noProof/>
                <w:webHidden/>
              </w:rPr>
              <w:fldChar w:fldCharType="separate"/>
            </w:r>
            <w:r w:rsidR="00A13A62">
              <w:rPr>
                <w:noProof/>
                <w:webHidden/>
              </w:rPr>
              <w:t>54</w:t>
            </w:r>
            <w:r w:rsidR="00161DD2">
              <w:rPr>
                <w:noProof/>
                <w:webHidden/>
              </w:rPr>
              <w:fldChar w:fldCharType="end"/>
            </w:r>
          </w:hyperlink>
        </w:p>
        <w:p w14:paraId="2CD10533" w14:textId="5BBF4057" w:rsidR="00161DD2" w:rsidRDefault="00181B56">
          <w:pPr>
            <w:pStyle w:val="TDC2"/>
            <w:tabs>
              <w:tab w:val="right" w:leader="dot" w:pos="8828"/>
            </w:tabs>
            <w:rPr>
              <w:noProof/>
              <w:sz w:val="22"/>
              <w:szCs w:val="22"/>
              <w:lang w:val="es-CO" w:eastAsia="es-CO"/>
            </w:rPr>
          </w:pPr>
          <w:hyperlink w:anchor="_Toc29542556" w:history="1">
            <w:r w:rsidR="00161DD2" w:rsidRPr="00A67C97">
              <w:rPr>
                <w:rStyle w:val="Hipervnculo"/>
                <w:noProof/>
              </w:rPr>
              <w:t>8.5 Plan de proyectos de servicios tecnológicos</w:t>
            </w:r>
            <w:r w:rsidR="00161DD2">
              <w:rPr>
                <w:noProof/>
                <w:webHidden/>
              </w:rPr>
              <w:tab/>
            </w:r>
            <w:r w:rsidR="00161DD2">
              <w:rPr>
                <w:noProof/>
                <w:webHidden/>
              </w:rPr>
              <w:fldChar w:fldCharType="begin"/>
            </w:r>
            <w:r w:rsidR="00161DD2">
              <w:rPr>
                <w:noProof/>
                <w:webHidden/>
              </w:rPr>
              <w:instrText xml:space="preserve"> PAGEREF _Toc29542556 \h </w:instrText>
            </w:r>
            <w:r w:rsidR="00161DD2">
              <w:rPr>
                <w:noProof/>
                <w:webHidden/>
              </w:rPr>
            </w:r>
            <w:r w:rsidR="00161DD2">
              <w:rPr>
                <w:noProof/>
                <w:webHidden/>
              </w:rPr>
              <w:fldChar w:fldCharType="separate"/>
            </w:r>
            <w:r w:rsidR="00A13A62">
              <w:rPr>
                <w:noProof/>
                <w:webHidden/>
              </w:rPr>
              <w:t>55</w:t>
            </w:r>
            <w:r w:rsidR="00161DD2">
              <w:rPr>
                <w:noProof/>
                <w:webHidden/>
              </w:rPr>
              <w:fldChar w:fldCharType="end"/>
            </w:r>
          </w:hyperlink>
        </w:p>
        <w:p w14:paraId="69C15253" w14:textId="10A0686D" w:rsidR="00161DD2" w:rsidRDefault="00181B56">
          <w:pPr>
            <w:pStyle w:val="TDC2"/>
            <w:tabs>
              <w:tab w:val="right" w:leader="dot" w:pos="8828"/>
            </w:tabs>
            <w:rPr>
              <w:noProof/>
              <w:sz w:val="22"/>
              <w:szCs w:val="22"/>
              <w:lang w:val="es-CO" w:eastAsia="es-CO"/>
            </w:rPr>
          </w:pPr>
          <w:hyperlink w:anchor="_Toc29542557" w:history="1">
            <w:r w:rsidR="00161DD2" w:rsidRPr="00A67C97">
              <w:rPr>
                <w:rStyle w:val="Hipervnculo"/>
                <w:noProof/>
              </w:rPr>
              <w:t>8.6 Plan proyecto de inversión</w:t>
            </w:r>
            <w:r w:rsidR="00161DD2">
              <w:rPr>
                <w:noProof/>
                <w:webHidden/>
              </w:rPr>
              <w:tab/>
            </w:r>
            <w:r w:rsidR="00161DD2">
              <w:rPr>
                <w:noProof/>
                <w:webHidden/>
              </w:rPr>
              <w:fldChar w:fldCharType="begin"/>
            </w:r>
            <w:r w:rsidR="00161DD2">
              <w:rPr>
                <w:noProof/>
                <w:webHidden/>
              </w:rPr>
              <w:instrText xml:space="preserve"> PAGEREF _Toc29542557 \h </w:instrText>
            </w:r>
            <w:r w:rsidR="00161DD2">
              <w:rPr>
                <w:noProof/>
                <w:webHidden/>
              </w:rPr>
            </w:r>
            <w:r w:rsidR="00161DD2">
              <w:rPr>
                <w:noProof/>
                <w:webHidden/>
              </w:rPr>
              <w:fldChar w:fldCharType="separate"/>
            </w:r>
            <w:r w:rsidR="00A13A62">
              <w:rPr>
                <w:noProof/>
                <w:webHidden/>
              </w:rPr>
              <w:t>55</w:t>
            </w:r>
            <w:r w:rsidR="00161DD2">
              <w:rPr>
                <w:noProof/>
                <w:webHidden/>
              </w:rPr>
              <w:fldChar w:fldCharType="end"/>
            </w:r>
          </w:hyperlink>
        </w:p>
        <w:p w14:paraId="388025B6" w14:textId="7E675FF8" w:rsidR="00161DD2" w:rsidRDefault="00181B56">
          <w:pPr>
            <w:pStyle w:val="TDC1"/>
            <w:rPr>
              <w:b w:val="0"/>
              <w:noProof/>
              <w:sz w:val="22"/>
              <w:szCs w:val="22"/>
              <w:lang w:val="es-CO" w:eastAsia="es-CO"/>
            </w:rPr>
          </w:pPr>
          <w:hyperlink w:anchor="_Toc29542558" w:history="1">
            <w:r w:rsidR="00161DD2" w:rsidRPr="00A67C97">
              <w:rPr>
                <w:rStyle w:val="Hipervnculo"/>
                <w:noProof/>
              </w:rPr>
              <w:t>9. PLAN DE COMUNICACIONES DEL PETI</w:t>
            </w:r>
            <w:r w:rsidR="00161DD2">
              <w:rPr>
                <w:noProof/>
                <w:webHidden/>
              </w:rPr>
              <w:tab/>
            </w:r>
            <w:r w:rsidR="00161DD2">
              <w:rPr>
                <w:noProof/>
                <w:webHidden/>
              </w:rPr>
              <w:fldChar w:fldCharType="begin"/>
            </w:r>
            <w:r w:rsidR="00161DD2">
              <w:rPr>
                <w:noProof/>
                <w:webHidden/>
              </w:rPr>
              <w:instrText xml:space="preserve"> PAGEREF _Toc29542558 \h </w:instrText>
            </w:r>
            <w:r w:rsidR="00161DD2">
              <w:rPr>
                <w:noProof/>
                <w:webHidden/>
              </w:rPr>
            </w:r>
            <w:r w:rsidR="00161DD2">
              <w:rPr>
                <w:noProof/>
                <w:webHidden/>
              </w:rPr>
              <w:fldChar w:fldCharType="separate"/>
            </w:r>
            <w:r w:rsidR="00A13A62">
              <w:rPr>
                <w:noProof/>
                <w:webHidden/>
              </w:rPr>
              <w:t>56</w:t>
            </w:r>
            <w:r w:rsidR="00161DD2">
              <w:rPr>
                <w:noProof/>
                <w:webHidden/>
              </w:rPr>
              <w:fldChar w:fldCharType="end"/>
            </w:r>
          </w:hyperlink>
        </w:p>
        <w:p w14:paraId="1DDAD89D" w14:textId="14700579" w:rsidR="00AF630F" w:rsidRPr="009B1A15" w:rsidRDefault="00AF630F">
          <w:pPr>
            <w:rPr>
              <w:rFonts w:ascii="Verdana" w:hAnsi="Verdana"/>
              <w:sz w:val="20"/>
              <w:szCs w:val="20"/>
            </w:rPr>
          </w:pPr>
          <w:r w:rsidRPr="009B1A15">
            <w:rPr>
              <w:rFonts w:ascii="Verdana" w:hAnsi="Verdana"/>
              <w:b/>
              <w:bCs/>
              <w:sz w:val="20"/>
              <w:szCs w:val="20"/>
              <w:lang w:val="es-ES"/>
            </w:rPr>
            <w:fldChar w:fldCharType="end"/>
          </w:r>
        </w:p>
      </w:sdtContent>
    </w:sdt>
    <w:p w14:paraId="6FB4AF36" w14:textId="77777777" w:rsidR="00B60D9B" w:rsidRPr="009B1A15" w:rsidRDefault="00B60D9B" w:rsidP="007D6E12">
      <w:pPr>
        <w:jc w:val="both"/>
        <w:rPr>
          <w:rFonts w:ascii="Verdana" w:hAnsi="Verdana"/>
          <w:sz w:val="20"/>
          <w:szCs w:val="20"/>
          <w:lang w:val="es-CO"/>
        </w:rPr>
      </w:pPr>
    </w:p>
    <w:p w14:paraId="30583AFF" w14:textId="77777777" w:rsidR="00E031E8" w:rsidRDefault="00E031E8">
      <w:pPr>
        <w:spacing w:after="160" w:line="259" w:lineRule="auto"/>
        <w:rPr>
          <w:rFonts w:ascii="Verdana" w:hAnsi="Verdana"/>
          <w:b/>
          <w:bCs/>
          <w:sz w:val="20"/>
          <w:szCs w:val="20"/>
          <w:lang w:val="es-CO"/>
        </w:rPr>
      </w:pPr>
      <w:r>
        <w:rPr>
          <w:rFonts w:ascii="Verdana" w:hAnsi="Verdana"/>
          <w:b/>
          <w:bCs/>
          <w:sz w:val="20"/>
          <w:szCs w:val="20"/>
          <w:lang w:val="es-CO"/>
        </w:rPr>
        <w:br w:type="page"/>
      </w:r>
    </w:p>
    <w:p w14:paraId="51E7DA24" w14:textId="087CA1CF" w:rsidR="00E0234D" w:rsidRDefault="00A64C09">
      <w:pPr>
        <w:spacing w:after="160" w:line="259" w:lineRule="auto"/>
        <w:rPr>
          <w:rFonts w:ascii="Verdana" w:hAnsi="Verdana"/>
          <w:b/>
          <w:bCs/>
          <w:sz w:val="20"/>
          <w:szCs w:val="20"/>
          <w:lang w:val="es-CO"/>
        </w:rPr>
      </w:pPr>
      <w:r w:rsidRPr="00034AE4">
        <w:rPr>
          <w:rFonts w:ascii="Verdana" w:hAnsi="Verdana"/>
          <w:b/>
          <w:bCs/>
          <w:sz w:val="20"/>
          <w:szCs w:val="20"/>
          <w:lang w:val="es-CO"/>
        </w:rPr>
        <w:lastRenderedPageBreak/>
        <w:t>ILUSTRACIONES</w:t>
      </w:r>
    </w:p>
    <w:p w14:paraId="48587F3B" w14:textId="77777777" w:rsidR="000355F1" w:rsidRPr="00034AE4" w:rsidRDefault="000355F1">
      <w:pPr>
        <w:spacing w:after="160" w:line="259" w:lineRule="auto"/>
        <w:rPr>
          <w:rFonts w:ascii="Verdana" w:hAnsi="Verdana"/>
          <w:b/>
          <w:bCs/>
          <w:sz w:val="20"/>
          <w:szCs w:val="20"/>
          <w:lang w:val="es-CO"/>
        </w:rPr>
      </w:pPr>
    </w:p>
    <w:p w14:paraId="2698D097" w14:textId="15E93AAE" w:rsidR="00E0234D" w:rsidRPr="009B1A15" w:rsidRDefault="00E0234D" w:rsidP="00E0234D">
      <w:pPr>
        <w:jc w:val="both"/>
        <w:rPr>
          <w:rFonts w:ascii="Verdana" w:hAnsi="Verdana"/>
          <w:sz w:val="20"/>
          <w:szCs w:val="20"/>
        </w:rPr>
      </w:pPr>
      <w:r w:rsidRPr="009B1A15">
        <w:rPr>
          <w:rFonts w:ascii="Verdana" w:eastAsiaTheme="minorHAnsi" w:hAnsi="Verdana" w:cs="Verdana"/>
          <w:i/>
          <w:color w:val="1F3864" w:themeColor="accent1" w:themeShade="80"/>
          <w:sz w:val="20"/>
          <w:szCs w:val="20"/>
          <w:lang w:val="es-CO" w:eastAsia="en-US"/>
        </w:rPr>
        <w:t>Ilustración 1</w:t>
      </w:r>
      <w:r>
        <w:rPr>
          <w:rFonts w:ascii="Verdana" w:eastAsiaTheme="minorHAnsi" w:hAnsi="Verdana" w:cs="Verdana"/>
          <w:i/>
          <w:color w:val="1F3864" w:themeColor="accent1" w:themeShade="80"/>
          <w:sz w:val="20"/>
          <w:szCs w:val="20"/>
          <w:lang w:val="es-CO" w:eastAsia="en-US"/>
        </w:rPr>
        <w:t>.</w:t>
      </w:r>
      <w:r w:rsidRPr="009B1A15">
        <w:rPr>
          <w:rFonts w:ascii="Verdana" w:eastAsiaTheme="minorHAnsi" w:hAnsi="Verdana" w:cs="Verdana"/>
          <w:i/>
          <w:color w:val="1F3864" w:themeColor="accent1" w:themeShade="80"/>
          <w:sz w:val="20"/>
          <w:szCs w:val="20"/>
          <w:lang w:val="es-CO" w:eastAsia="en-US"/>
        </w:rPr>
        <w:t xml:space="preserve"> </w:t>
      </w:r>
      <w:r>
        <w:rPr>
          <w:rFonts w:ascii="Verdana" w:eastAsiaTheme="minorHAnsi" w:hAnsi="Verdana" w:cs="Verdana"/>
          <w:i/>
          <w:color w:val="1F3864" w:themeColor="accent1" w:themeShade="80"/>
          <w:sz w:val="20"/>
          <w:szCs w:val="20"/>
          <w:lang w:val="es-CO" w:eastAsia="en-US"/>
        </w:rPr>
        <w:t>Resultados por política Furag (TI) – Función Pública………………………</w:t>
      </w:r>
      <w:r w:rsidR="009258AD">
        <w:rPr>
          <w:rFonts w:ascii="Verdana" w:eastAsiaTheme="minorHAnsi" w:hAnsi="Verdana" w:cs="Verdana"/>
          <w:i/>
          <w:color w:val="1F3864" w:themeColor="accent1" w:themeShade="80"/>
          <w:sz w:val="20"/>
          <w:szCs w:val="20"/>
          <w:lang w:val="es-CO" w:eastAsia="en-US"/>
        </w:rPr>
        <w:t>…...</w:t>
      </w:r>
      <w:r>
        <w:rPr>
          <w:rFonts w:ascii="Verdana" w:eastAsiaTheme="minorHAnsi" w:hAnsi="Verdana" w:cs="Verdana"/>
          <w:i/>
          <w:color w:val="1F3864" w:themeColor="accent1" w:themeShade="80"/>
          <w:sz w:val="20"/>
          <w:szCs w:val="20"/>
          <w:lang w:val="es-CO" w:eastAsia="en-US"/>
        </w:rPr>
        <w:t>…13</w:t>
      </w:r>
    </w:p>
    <w:p w14:paraId="462EE27C" w14:textId="3A0D97A7" w:rsidR="00E0234D" w:rsidRDefault="00E0234D" w:rsidP="00FD2723">
      <w:pPr>
        <w:jc w:val="both"/>
        <w:rPr>
          <w:rFonts w:ascii="Verdana" w:eastAsiaTheme="minorHAnsi" w:hAnsi="Verdana" w:cs="Verdana"/>
          <w:i/>
          <w:color w:val="1F3864" w:themeColor="accent1" w:themeShade="80"/>
          <w:sz w:val="20"/>
          <w:szCs w:val="20"/>
          <w:lang w:val="es-CO" w:eastAsia="en-US"/>
        </w:rPr>
      </w:pPr>
      <w:r w:rsidRPr="009B1A15">
        <w:rPr>
          <w:rFonts w:ascii="Verdana" w:eastAsiaTheme="minorHAnsi" w:hAnsi="Verdana" w:cs="Verdana"/>
          <w:i/>
          <w:color w:val="1F3864" w:themeColor="accent1" w:themeShade="80"/>
          <w:sz w:val="20"/>
          <w:szCs w:val="20"/>
          <w:lang w:val="es-CO" w:eastAsia="en-US"/>
        </w:rPr>
        <w:t xml:space="preserve">Ilustración </w:t>
      </w:r>
      <w:r>
        <w:rPr>
          <w:rFonts w:ascii="Verdana" w:eastAsiaTheme="minorHAnsi" w:hAnsi="Verdana" w:cs="Verdana"/>
          <w:i/>
          <w:color w:val="1F3864" w:themeColor="accent1" w:themeShade="80"/>
          <w:sz w:val="20"/>
          <w:szCs w:val="20"/>
          <w:lang w:val="es-CO" w:eastAsia="en-US"/>
        </w:rPr>
        <w:t>2</w:t>
      </w:r>
      <w:r w:rsidRPr="009B1A15">
        <w:rPr>
          <w:rFonts w:ascii="Verdana" w:eastAsiaTheme="minorHAnsi" w:hAnsi="Verdana" w:cs="Verdana"/>
          <w:i/>
          <w:color w:val="1F3864" w:themeColor="accent1" w:themeShade="80"/>
          <w:sz w:val="20"/>
          <w:szCs w:val="20"/>
          <w:lang w:val="es-CO" w:eastAsia="en-US"/>
        </w:rPr>
        <w:t xml:space="preserve"> </w:t>
      </w:r>
      <w:r>
        <w:rPr>
          <w:rFonts w:ascii="Verdana" w:eastAsiaTheme="minorHAnsi" w:hAnsi="Verdana" w:cs="Verdana"/>
          <w:i/>
          <w:color w:val="1F3864" w:themeColor="accent1" w:themeShade="80"/>
          <w:sz w:val="20"/>
          <w:szCs w:val="20"/>
          <w:lang w:val="es-CO" w:eastAsia="en-US"/>
        </w:rPr>
        <w:t xml:space="preserve">Puntajes </w:t>
      </w:r>
      <w:r w:rsidRPr="009B1A15">
        <w:rPr>
          <w:rFonts w:ascii="Verdana" w:eastAsiaTheme="minorHAnsi" w:hAnsi="Verdana" w:cs="Verdana"/>
          <w:i/>
          <w:color w:val="1F3864" w:themeColor="accent1" w:themeShade="80"/>
          <w:sz w:val="20"/>
          <w:szCs w:val="20"/>
          <w:lang w:val="es-CO" w:eastAsia="en-US"/>
        </w:rPr>
        <w:t>Estrategia Gobierno Digital</w:t>
      </w:r>
      <w:r>
        <w:rPr>
          <w:rFonts w:ascii="Verdana" w:eastAsiaTheme="minorHAnsi" w:hAnsi="Verdana" w:cs="Verdana"/>
          <w:i/>
          <w:color w:val="1F3864" w:themeColor="accent1" w:themeShade="80"/>
          <w:sz w:val="20"/>
          <w:szCs w:val="20"/>
          <w:lang w:val="es-CO" w:eastAsia="en-US"/>
        </w:rPr>
        <w:t xml:space="preserve"> – Furag. Función Pública…………</w:t>
      </w:r>
      <w:r w:rsidR="009258AD">
        <w:rPr>
          <w:rFonts w:ascii="Verdana" w:eastAsiaTheme="minorHAnsi" w:hAnsi="Verdana" w:cs="Verdana"/>
          <w:i/>
          <w:color w:val="1F3864" w:themeColor="accent1" w:themeShade="80"/>
          <w:sz w:val="20"/>
          <w:szCs w:val="20"/>
          <w:lang w:val="es-CO" w:eastAsia="en-US"/>
        </w:rPr>
        <w:t>……</w:t>
      </w:r>
      <w:r>
        <w:rPr>
          <w:rFonts w:ascii="Verdana" w:eastAsiaTheme="minorHAnsi" w:hAnsi="Verdana" w:cs="Verdana"/>
          <w:i/>
          <w:color w:val="1F3864" w:themeColor="accent1" w:themeShade="80"/>
          <w:sz w:val="20"/>
          <w:szCs w:val="20"/>
          <w:lang w:val="es-CO" w:eastAsia="en-US"/>
        </w:rPr>
        <w:t>.13</w:t>
      </w:r>
    </w:p>
    <w:p w14:paraId="6E003F63" w14:textId="21EFA727" w:rsidR="00E0234D" w:rsidRDefault="00E0234D" w:rsidP="00FD2723">
      <w:pPr>
        <w:jc w:val="both"/>
        <w:rPr>
          <w:rFonts w:ascii="Verdana" w:eastAsiaTheme="minorHAnsi" w:hAnsi="Verdana" w:cs="Verdana"/>
          <w:i/>
          <w:color w:val="1F3864" w:themeColor="accent1" w:themeShade="80"/>
          <w:sz w:val="20"/>
          <w:szCs w:val="20"/>
          <w:lang w:val="es-CO" w:eastAsia="en-US"/>
        </w:rPr>
      </w:pPr>
      <w:r w:rsidRPr="009B1A15">
        <w:rPr>
          <w:rFonts w:ascii="Verdana" w:eastAsiaTheme="minorHAnsi" w:hAnsi="Verdana" w:cs="Verdana"/>
          <w:i/>
          <w:color w:val="1F3864" w:themeColor="accent1" w:themeShade="80"/>
          <w:sz w:val="20"/>
          <w:szCs w:val="20"/>
          <w:lang w:val="es-CO" w:eastAsia="en-US"/>
        </w:rPr>
        <w:t xml:space="preserve">Ilustración </w:t>
      </w:r>
      <w:r>
        <w:rPr>
          <w:rFonts w:ascii="Verdana" w:eastAsiaTheme="minorHAnsi" w:hAnsi="Verdana" w:cs="Verdana"/>
          <w:i/>
          <w:color w:val="1F3864" w:themeColor="accent1" w:themeShade="80"/>
          <w:sz w:val="20"/>
          <w:szCs w:val="20"/>
          <w:lang w:val="es-CO" w:eastAsia="en-US"/>
        </w:rPr>
        <w:t>3</w:t>
      </w:r>
      <w:r w:rsidRPr="009B1A15">
        <w:rPr>
          <w:rFonts w:ascii="Verdana" w:eastAsiaTheme="minorHAnsi" w:hAnsi="Verdana" w:cs="Verdana"/>
          <w:i/>
          <w:color w:val="1F3864" w:themeColor="accent1" w:themeShade="80"/>
          <w:sz w:val="20"/>
          <w:szCs w:val="20"/>
          <w:lang w:val="es-CO" w:eastAsia="en-US"/>
        </w:rPr>
        <w:t xml:space="preserve"> Estrategia Gobierno Digital</w:t>
      </w:r>
      <w:r>
        <w:rPr>
          <w:rFonts w:ascii="Verdana" w:eastAsiaTheme="minorHAnsi" w:hAnsi="Verdana" w:cs="Verdana"/>
          <w:i/>
          <w:color w:val="1F3864" w:themeColor="accent1" w:themeShade="80"/>
          <w:sz w:val="20"/>
          <w:szCs w:val="20"/>
          <w:lang w:val="es-CO" w:eastAsia="en-US"/>
        </w:rPr>
        <w:t>…………………………………………………………………</w:t>
      </w:r>
      <w:r w:rsidR="009258AD">
        <w:rPr>
          <w:rFonts w:ascii="Verdana" w:eastAsiaTheme="minorHAnsi" w:hAnsi="Verdana" w:cs="Verdana"/>
          <w:i/>
          <w:color w:val="1F3864" w:themeColor="accent1" w:themeShade="80"/>
          <w:sz w:val="20"/>
          <w:szCs w:val="20"/>
          <w:lang w:val="es-CO" w:eastAsia="en-US"/>
        </w:rPr>
        <w:t>…...</w:t>
      </w:r>
      <w:r>
        <w:rPr>
          <w:rFonts w:ascii="Verdana" w:eastAsiaTheme="minorHAnsi" w:hAnsi="Verdana" w:cs="Verdana"/>
          <w:i/>
          <w:color w:val="1F3864" w:themeColor="accent1" w:themeShade="80"/>
          <w:sz w:val="20"/>
          <w:szCs w:val="20"/>
          <w:lang w:val="es-CO" w:eastAsia="en-US"/>
        </w:rPr>
        <w:t>.14</w:t>
      </w:r>
    </w:p>
    <w:p w14:paraId="367759F1" w14:textId="726812C6" w:rsidR="00E0234D" w:rsidRDefault="00BC2CF2" w:rsidP="00AA6FA3">
      <w:pPr>
        <w:jc w:val="both"/>
        <w:rPr>
          <w:rFonts w:ascii="Verdana" w:eastAsiaTheme="minorHAnsi" w:hAnsi="Verdana" w:cs="Verdana"/>
          <w:i/>
          <w:color w:val="1F3864" w:themeColor="accent1" w:themeShade="80"/>
          <w:sz w:val="20"/>
          <w:szCs w:val="20"/>
          <w:lang w:val="es-CO" w:eastAsia="en-US"/>
        </w:rPr>
      </w:pPr>
      <w:r w:rsidRPr="00BC2CF2">
        <w:rPr>
          <w:rFonts w:ascii="Verdana" w:eastAsiaTheme="minorHAnsi" w:hAnsi="Verdana" w:cs="Verdana"/>
          <w:i/>
          <w:color w:val="1F3864" w:themeColor="accent1" w:themeShade="80"/>
          <w:sz w:val="20"/>
          <w:szCs w:val="20"/>
          <w:lang w:val="es-CO" w:eastAsia="en-US"/>
        </w:rPr>
        <w:t>Ilustración 4 Plan de capacitación INSOR 2020</w:t>
      </w:r>
      <w:r>
        <w:rPr>
          <w:rFonts w:ascii="Verdana" w:eastAsiaTheme="minorHAnsi" w:hAnsi="Verdana" w:cs="Verdana"/>
          <w:i/>
          <w:color w:val="1F3864" w:themeColor="accent1" w:themeShade="80"/>
          <w:sz w:val="20"/>
          <w:szCs w:val="20"/>
          <w:lang w:val="es-CO" w:eastAsia="en-US"/>
        </w:rPr>
        <w:t>………………………………………………………</w:t>
      </w:r>
      <w:r w:rsidR="009258AD">
        <w:rPr>
          <w:rFonts w:ascii="Verdana" w:eastAsiaTheme="minorHAnsi" w:hAnsi="Verdana" w:cs="Verdana"/>
          <w:i/>
          <w:color w:val="1F3864" w:themeColor="accent1" w:themeShade="80"/>
          <w:sz w:val="20"/>
          <w:szCs w:val="20"/>
          <w:lang w:val="es-CO" w:eastAsia="en-US"/>
        </w:rPr>
        <w:t>……</w:t>
      </w:r>
      <w:r w:rsidR="00103FA1">
        <w:rPr>
          <w:rFonts w:ascii="Verdana" w:eastAsiaTheme="minorHAnsi" w:hAnsi="Verdana" w:cs="Verdana"/>
          <w:i/>
          <w:color w:val="1F3864" w:themeColor="accent1" w:themeShade="80"/>
          <w:sz w:val="20"/>
          <w:szCs w:val="20"/>
          <w:lang w:val="es-CO" w:eastAsia="en-US"/>
        </w:rPr>
        <w:t>.</w:t>
      </w:r>
      <w:r>
        <w:rPr>
          <w:rFonts w:ascii="Verdana" w:eastAsiaTheme="minorHAnsi" w:hAnsi="Verdana" w:cs="Verdana"/>
          <w:i/>
          <w:color w:val="1F3864" w:themeColor="accent1" w:themeShade="80"/>
          <w:sz w:val="20"/>
          <w:szCs w:val="20"/>
          <w:lang w:val="es-CO" w:eastAsia="en-US"/>
        </w:rPr>
        <w:t>.17</w:t>
      </w:r>
    </w:p>
    <w:p w14:paraId="018EDBD5" w14:textId="683272B9" w:rsidR="00B00A4A" w:rsidRDefault="009258AD" w:rsidP="00AA6FA3">
      <w:pPr>
        <w:jc w:val="both"/>
        <w:rPr>
          <w:rFonts w:ascii="Verdana" w:eastAsiaTheme="minorHAnsi" w:hAnsi="Verdana" w:cs="Verdana"/>
          <w:i/>
          <w:color w:val="1F3864" w:themeColor="accent1" w:themeShade="80"/>
          <w:sz w:val="20"/>
          <w:szCs w:val="20"/>
          <w:lang w:val="es-CO" w:eastAsia="en-US"/>
        </w:rPr>
      </w:pPr>
      <w:r w:rsidRPr="009B1A15">
        <w:rPr>
          <w:rFonts w:ascii="Verdana" w:eastAsiaTheme="minorHAnsi" w:hAnsi="Verdana" w:cs="Verdana"/>
          <w:i/>
          <w:color w:val="1F3864" w:themeColor="accent1" w:themeShade="80"/>
          <w:sz w:val="20"/>
          <w:szCs w:val="20"/>
          <w:lang w:val="es-CO" w:eastAsia="en-US"/>
        </w:rPr>
        <w:t>Ilustración</w:t>
      </w:r>
      <w:r>
        <w:rPr>
          <w:rFonts w:ascii="Verdana" w:eastAsiaTheme="minorHAnsi" w:hAnsi="Verdana" w:cs="Verdana"/>
          <w:i/>
          <w:color w:val="1F3864" w:themeColor="accent1" w:themeShade="80"/>
          <w:sz w:val="20"/>
          <w:szCs w:val="20"/>
          <w:lang w:val="es-CO" w:eastAsia="en-US"/>
        </w:rPr>
        <w:t xml:space="preserve"> 5</w:t>
      </w:r>
      <w:r w:rsidRPr="009B1A15">
        <w:rPr>
          <w:rFonts w:ascii="Verdana" w:eastAsiaTheme="minorHAnsi" w:hAnsi="Verdana" w:cs="Verdana"/>
          <w:i/>
          <w:color w:val="1F3864" w:themeColor="accent1" w:themeShade="80"/>
          <w:sz w:val="20"/>
          <w:szCs w:val="20"/>
          <w:lang w:val="es-CO" w:eastAsia="en-US"/>
        </w:rPr>
        <w:t xml:space="preserve"> </w:t>
      </w:r>
      <w:r>
        <w:rPr>
          <w:rFonts w:ascii="Verdana" w:eastAsiaTheme="minorHAnsi" w:hAnsi="Verdana" w:cs="Verdana"/>
          <w:i/>
          <w:color w:val="1F3864" w:themeColor="accent1" w:themeShade="80"/>
          <w:sz w:val="20"/>
          <w:szCs w:val="20"/>
          <w:lang w:val="es-CO" w:eastAsia="en-US"/>
        </w:rPr>
        <w:t>Puntaje Furag – componente de Sistemas de Información. Función Pública……………………………………………………………………………………………………………………………</w:t>
      </w:r>
      <w:r w:rsidR="00103FA1">
        <w:rPr>
          <w:rFonts w:ascii="Verdana" w:eastAsiaTheme="minorHAnsi" w:hAnsi="Verdana" w:cs="Verdana"/>
          <w:i/>
          <w:color w:val="1F3864" w:themeColor="accent1" w:themeShade="80"/>
          <w:sz w:val="20"/>
          <w:szCs w:val="20"/>
          <w:lang w:val="es-CO" w:eastAsia="en-US"/>
        </w:rPr>
        <w:t>.</w:t>
      </w:r>
      <w:r>
        <w:rPr>
          <w:rFonts w:ascii="Verdana" w:eastAsiaTheme="minorHAnsi" w:hAnsi="Verdana" w:cs="Verdana"/>
          <w:i/>
          <w:color w:val="1F3864" w:themeColor="accent1" w:themeShade="80"/>
          <w:sz w:val="20"/>
          <w:szCs w:val="20"/>
          <w:lang w:val="es-CO" w:eastAsia="en-US"/>
        </w:rPr>
        <w:t>.18</w:t>
      </w:r>
    </w:p>
    <w:p w14:paraId="6230BEBE" w14:textId="3CF6EEC3" w:rsidR="00103FA1" w:rsidRPr="009B1A15" w:rsidRDefault="00103FA1" w:rsidP="00103FA1">
      <w:pPr>
        <w:autoSpaceDE w:val="0"/>
        <w:autoSpaceDN w:val="0"/>
        <w:adjustRightInd w:val="0"/>
        <w:jc w:val="both"/>
        <w:rPr>
          <w:rFonts w:ascii="Verdana" w:hAnsi="Verdana"/>
          <w:sz w:val="20"/>
          <w:szCs w:val="20"/>
          <w:lang w:val="es-ES"/>
        </w:rPr>
      </w:pPr>
      <w:r w:rsidRPr="009B1A15">
        <w:rPr>
          <w:rFonts w:ascii="Verdana" w:eastAsiaTheme="minorHAnsi" w:hAnsi="Verdana" w:cs="Verdana"/>
          <w:i/>
          <w:color w:val="1F3864" w:themeColor="accent1" w:themeShade="80"/>
          <w:sz w:val="20"/>
          <w:szCs w:val="20"/>
          <w:lang w:val="es-CO" w:eastAsia="en-US"/>
        </w:rPr>
        <w:t>Ilustración</w:t>
      </w:r>
      <w:r>
        <w:rPr>
          <w:rFonts w:ascii="Verdana" w:eastAsiaTheme="minorHAnsi" w:hAnsi="Verdana" w:cs="Verdana"/>
          <w:i/>
          <w:color w:val="1F3864" w:themeColor="accent1" w:themeShade="80"/>
          <w:sz w:val="20"/>
          <w:szCs w:val="20"/>
          <w:lang w:val="es-CO" w:eastAsia="en-US"/>
        </w:rPr>
        <w:t xml:space="preserve"> 6. Presupuesto TI 2015 -2019. PAA…………………………………………………………….30</w:t>
      </w:r>
    </w:p>
    <w:p w14:paraId="29CAB818" w14:textId="588FAAFE" w:rsidR="006629C5" w:rsidRDefault="006629C5" w:rsidP="006629C5">
      <w:pPr>
        <w:autoSpaceDE w:val="0"/>
        <w:autoSpaceDN w:val="0"/>
        <w:adjustRightInd w:val="0"/>
        <w:jc w:val="both"/>
        <w:rPr>
          <w:rFonts w:ascii="Verdana" w:eastAsiaTheme="minorHAnsi" w:hAnsi="Verdana" w:cs="Verdana"/>
          <w:i/>
          <w:color w:val="1F3864" w:themeColor="accent1" w:themeShade="80"/>
          <w:sz w:val="20"/>
          <w:szCs w:val="20"/>
          <w:lang w:val="es-CO" w:eastAsia="en-US"/>
        </w:rPr>
      </w:pPr>
      <w:r w:rsidRPr="009B1A15">
        <w:rPr>
          <w:rFonts w:ascii="Verdana" w:eastAsiaTheme="minorHAnsi" w:hAnsi="Verdana" w:cs="Verdana"/>
          <w:i/>
          <w:color w:val="1F3864" w:themeColor="accent1" w:themeShade="80"/>
          <w:sz w:val="20"/>
          <w:szCs w:val="20"/>
          <w:lang w:val="es-CO" w:eastAsia="en-US"/>
        </w:rPr>
        <w:t>Ilustración</w:t>
      </w:r>
      <w:r>
        <w:rPr>
          <w:rFonts w:ascii="Verdana" w:eastAsiaTheme="minorHAnsi" w:hAnsi="Verdana" w:cs="Verdana"/>
          <w:i/>
          <w:color w:val="1F3864" w:themeColor="accent1" w:themeShade="80"/>
          <w:sz w:val="20"/>
          <w:szCs w:val="20"/>
          <w:lang w:val="es-CO" w:eastAsia="en-US"/>
        </w:rPr>
        <w:t xml:space="preserve"> 7. Estructura del sector………………………………………………………………………………..34</w:t>
      </w:r>
    </w:p>
    <w:p w14:paraId="1A9FB99A" w14:textId="690EC3A7" w:rsidR="006629C5" w:rsidRDefault="004A03DD" w:rsidP="006629C5">
      <w:pPr>
        <w:autoSpaceDE w:val="0"/>
        <w:autoSpaceDN w:val="0"/>
        <w:adjustRightInd w:val="0"/>
        <w:jc w:val="both"/>
        <w:rPr>
          <w:rFonts w:ascii="Verdana" w:eastAsiaTheme="minorHAnsi" w:hAnsi="Verdana" w:cs="Verdana"/>
          <w:i/>
          <w:color w:val="1F3864" w:themeColor="accent1" w:themeShade="80"/>
          <w:sz w:val="20"/>
          <w:szCs w:val="20"/>
          <w:lang w:val="es-CO" w:eastAsia="en-US"/>
        </w:rPr>
      </w:pPr>
      <w:r w:rsidRPr="009B1A15">
        <w:rPr>
          <w:rFonts w:ascii="Verdana" w:eastAsiaTheme="minorHAnsi" w:hAnsi="Verdana" w:cs="Verdana"/>
          <w:i/>
          <w:color w:val="1F3864" w:themeColor="accent1" w:themeShade="80"/>
          <w:sz w:val="20"/>
          <w:szCs w:val="20"/>
          <w:lang w:val="es-CO" w:eastAsia="en-US"/>
        </w:rPr>
        <w:t>Ilustración</w:t>
      </w:r>
      <w:r>
        <w:rPr>
          <w:rFonts w:ascii="Verdana" w:eastAsiaTheme="minorHAnsi" w:hAnsi="Verdana" w:cs="Verdana"/>
          <w:i/>
          <w:color w:val="1F3864" w:themeColor="accent1" w:themeShade="80"/>
          <w:sz w:val="20"/>
          <w:szCs w:val="20"/>
          <w:lang w:val="es-CO" w:eastAsia="en-US"/>
        </w:rPr>
        <w:t xml:space="preserve"> 8. Organigrama INSOR…………………………………………………………………………………35</w:t>
      </w:r>
    </w:p>
    <w:p w14:paraId="03CB73D2" w14:textId="14192D4E" w:rsidR="00B632A4" w:rsidRPr="009B1A15" w:rsidRDefault="00B632A4" w:rsidP="00B632A4">
      <w:pPr>
        <w:autoSpaceDE w:val="0"/>
        <w:autoSpaceDN w:val="0"/>
        <w:adjustRightInd w:val="0"/>
        <w:jc w:val="both"/>
        <w:rPr>
          <w:rFonts w:ascii="Verdana" w:hAnsi="Verdana"/>
          <w:i/>
          <w:sz w:val="20"/>
          <w:szCs w:val="20"/>
          <w:lang w:val="es-ES"/>
        </w:rPr>
      </w:pPr>
      <w:r w:rsidRPr="009B1A15">
        <w:rPr>
          <w:rFonts w:ascii="Verdana" w:eastAsiaTheme="minorHAnsi" w:hAnsi="Verdana" w:cs="Verdana"/>
          <w:i/>
          <w:color w:val="1F3864" w:themeColor="accent1" w:themeShade="80"/>
          <w:sz w:val="20"/>
          <w:szCs w:val="20"/>
          <w:lang w:val="es-CO" w:eastAsia="en-US"/>
        </w:rPr>
        <w:t>Ilustración</w:t>
      </w:r>
      <w:r>
        <w:rPr>
          <w:rFonts w:ascii="Verdana" w:eastAsiaTheme="minorHAnsi" w:hAnsi="Verdana" w:cs="Verdana"/>
          <w:i/>
          <w:color w:val="1F3864" w:themeColor="accent1" w:themeShade="80"/>
          <w:sz w:val="20"/>
          <w:szCs w:val="20"/>
          <w:lang w:val="es-CO" w:eastAsia="en-US"/>
        </w:rPr>
        <w:t xml:space="preserve"> 8. Mapa de procesos INSOR………………………………………………………………………..37</w:t>
      </w:r>
    </w:p>
    <w:p w14:paraId="7674DBC5" w14:textId="77777777" w:rsidR="00B632A4" w:rsidRPr="009B1A15" w:rsidRDefault="00B632A4" w:rsidP="006629C5">
      <w:pPr>
        <w:autoSpaceDE w:val="0"/>
        <w:autoSpaceDN w:val="0"/>
        <w:adjustRightInd w:val="0"/>
        <w:jc w:val="both"/>
        <w:rPr>
          <w:rFonts w:ascii="Verdana" w:hAnsi="Verdana"/>
          <w:sz w:val="20"/>
          <w:szCs w:val="20"/>
          <w:lang w:val="es-ES"/>
        </w:rPr>
      </w:pPr>
    </w:p>
    <w:p w14:paraId="15BCE2AA" w14:textId="77777777" w:rsidR="009258AD" w:rsidRPr="00AA6FA3" w:rsidRDefault="009258AD" w:rsidP="00AA6FA3">
      <w:pPr>
        <w:jc w:val="both"/>
        <w:rPr>
          <w:rFonts w:ascii="Verdana" w:eastAsiaTheme="minorHAnsi" w:hAnsi="Verdana" w:cs="Verdana"/>
          <w:i/>
          <w:color w:val="1F3864" w:themeColor="accent1" w:themeShade="80"/>
          <w:sz w:val="20"/>
          <w:szCs w:val="20"/>
          <w:lang w:val="es-CO" w:eastAsia="en-US"/>
        </w:rPr>
      </w:pPr>
    </w:p>
    <w:p w14:paraId="1D357E1E" w14:textId="77777777" w:rsidR="00E0234D" w:rsidRDefault="00E0234D">
      <w:pPr>
        <w:spacing w:after="160" w:line="259" w:lineRule="auto"/>
        <w:rPr>
          <w:rFonts w:ascii="Verdana" w:hAnsi="Verdana"/>
          <w:sz w:val="20"/>
          <w:szCs w:val="20"/>
          <w:lang w:val="es-CO"/>
        </w:rPr>
      </w:pPr>
    </w:p>
    <w:p w14:paraId="35B1225E" w14:textId="5581D1D7" w:rsidR="00E0234D" w:rsidRDefault="00E0234D">
      <w:pPr>
        <w:spacing w:after="160" w:line="259" w:lineRule="auto"/>
        <w:rPr>
          <w:rFonts w:ascii="Verdana" w:hAnsi="Verdana"/>
          <w:sz w:val="20"/>
          <w:szCs w:val="20"/>
          <w:lang w:val="es-CO"/>
        </w:rPr>
      </w:pPr>
    </w:p>
    <w:p w14:paraId="5097780A" w14:textId="77777777" w:rsidR="00E97F77" w:rsidRDefault="00E97F77">
      <w:pPr>
        <w:spacing w:after="160" w:line="259" w:lineRule="auto"/>
        <w:rPr>
          <w:rFonts w:ascii="Verdana" w:hAnsi="Verdana"/>
          <w:sz w:val="20"/>
          <w:szCs w:val="20"/>
          <w:lang w:val="es-CO"/>
        </w:rPr>
      </w:pPr>
    </w:p>
    <w:p w14:paraId="5CECC20E" w14:textId="77777777" w:rsidR="00B60D9B" w:rsidRPr="009B1A15" w:rsidRDefault="00B60D9B" w:rsidP="007D6E12">
      <w:pPr>
        <w:jc w:val="both"/>
        <w:rPr>
          <w:rFonts w:ascii="Verdana" w:hAnsi="Verdana"/>
          <w:sz w:val="20"/>
          <w:szCs w:val="20"/>
          <w:lang w:val="es-CO"/>
        </w:rPr>
      </w:pPr>
    </w:p>
    <w:p w14:paraId="650C06FB" w14:textId="77777777" w:rsidR="00B60D9B" w:rsidRPr="009B1A15" w:rsidRDefault="00B60D9B" w:rsidP="007D6E12">
      <w:pPr>
        <w:jc w:val="both"/>
        <w:rPr>
          <w:rFonts w:ascii="Verdana" w:hAnsi="Verdana"/>
          <w:sz w:val="20"/>
          <w:szCs w:val="20"/>
          <w:lang w:val="es-CO"/>
        </w:rPr>
      </w:pPr>
    </w:p>
    <w:p w14:paraId="1974A733" w14:textId="77777777" w:rsidR="00B60D9B" w:rsidRPr="009B1A15" w:rsidRDefault="00B60D9B" w:rsidP="007D6E12">
      <w:pPr>
        <w:jc w:val="both"/>
        <w:rPr>
          <w:rFonts w:ascii="Verdana" w:hAnsi="Verdana"/>
          <w:sz w:val="20"/>
          <w:szCs w:val="20"/>
          <w:lang w:val="es-CO"/>
        </w:rPr>
      </w:pPr>
    </w:p>
    <w:p w14:paraId="2B3F051A" w14:textId="77777777" w:rsidR="00B60D9B" w:rsidRPr="009B1A15" w:rsidRDefault="00B60D9B" w:rsidP="007D6E12">
      <w:pPr>
        <w:jc w:val="both"/>
        <w:rPr>
          <w:rFonts w:ascii="Verdana" w:hAnsi="Verdana"/>
          <w:sz w:val="20"/>
          <w:szCs w:val="20"/>
          <w:lang w:val="es-CO"/>
        </w:rPr>
      </w:pPr>
    </w:p>
    <w:p w14:paraId="0D412155" w14:textId="77777777" w:rsidR="000355F1" w:rsidRDefault="000355F1">
      <w:pPr>
        <w:spacing w:after="160" w:line="259" w:lineRule="auto"/>
        <w:rPr>
          <w:rFonts w:asciiTheme="majorHAnsi" w:eastAsiaTheme="majorEastAsia" w:hAnsiTheme="majorHAnsi" w:cstheme="majorBidi"/>
          <w:b/>
          <w:color w:val="2F5496" w:themeColor="accent1" w:themeShade="BF"/>
          <w:sz w:val="32"/>
          <w:szCs w:val="32"/>
          <w:lang w:val="es-CO"/>
        </w:rPr>
      </w:pPr>
      <w:r>
        <w:rPr>
          <w:b/>
          <w:lang w:val="es-CO"/>
        </w:rPr>
        <w:br w:type="page"/>
      </w:r>
    </w:p>
    <w:p w14:paraId="4AECD84C" w14:textId="0615CC09" w:rsidR="00F86F3F" w:rsidRPr="008E2B63" w:rsidRDefault="00F86F3F" w:rsidP="008E2B63">
      <w:pPr>
        <w:pStyle w:val="Ttulo1"/>
        <w:rPr>
          <w:b/>
          <w:lang w:val="es-CO"/>
        </w:rPr>
      </w:pPr>
      <w:bookmarkStart w:id="1" w:name="_Toc29542492"/>
      <w:r w:rsidRPr="008E2B63">
        <w:rPr>
          <w:b/>
          <w:lang w:val="es-CO"/>
        </w:rPr>
        <w:lastRenderedPageBreak/>
        <w:t>INTRODUCCIÓN</w:t>
      </w:r>
      <w:bookmarkEnd w:id="1"/>
    </w:p>
    <w:p w14:paraId="7B32B7D8" w14:textId="77777777" w:rsidR="00F86F3F" w:rsidRPr="009B1A15" w:rsidRDefault="00F86F3F" w:rsidP="007D6E12">
      <w:pPr>
        <w:jc w:val="both"/>
        <w:rPr>
          <w:rFonts w:ascii="Verdana" w:hAnsi="Verdana"/>
          <w:sz w:val="20"/>
          <w:szCs w:val="20"/>
          <w:lang w:val="es-CO"/>
        </w:rPr>
      </w:pPr>
    </w:p>
    <w:p w14:paraId="63C3CA4F" w14:textId="77777777" w:rsidR="00F86F3F" w:rsidRPr="009B1A15" w:rsidRDefault="00F86F3F" w:rsidP="007D6E12">
      <w:pPr>
        <w:jc w:val="both"/>
        <w:rPr>
          <w:rFonts w:ascii="Verdana" w:hAnsi="Verdana"/>
          <w:sz w:val="20"/>
          <w:szCs w:val="20"/>
          <w:lang w:val="es-CO"/>
        </w:rPr>
      </w:pPr>
    </w:p>
    <w:p w14:paraId="693527D1" w14:textId="77777777" w:rsidR="00F86F3F" w:rsidRPr="009B1A15" w:rsidRDefault="00F86F3F" w:rsidP="007D6E12">
      <w:pPr>
        <w:autoSpaceDE w:val="0"/>
        <w:autoSpaceDN w:val="0"/>
        <w:adjustRightInd w:val="0"/>
        <w:jc w:val="both"/>
        <w:rPr>
          <w:rFonts w:ascii="Verdana" w:hAnsi="Verdana" w:cs="Arial"/>
          <w:sz w:val="20"/>
          <w:szCs w:val="20"/>
          <w:lang w:val="es-ES"/>
        </w:rPr>
      </w:pPr>
      <w:bookmarkStart w:id="2" w:name="_Hlk521327182"/>
      <w:r w:rsidRPr="009B1A15">
        <w:rPr>
          <w:rFonts w:ascii="Verdana" w:hAnsi="Verdana" w:cs="Arial"/>
          <w:sz w:val="20"/>
          <w:szCs w:val="20"/>
          <w:lang w:val="es-ES"/>
        </w:rPr>
        <w:t>El Plan Estratégico de Tecnología del instituto Nacional para Sordos “INSOR” surge a partir de la voluntad institucional de disminuir la brecha digital y garantizar el pleno ejercicio de los derechos a la información y a las comunicaciones, propiciando la mejora continua en la gestión institucional, basándose para ello en la aplicación de estándares y las mejores prácticas en la implantación de sistemas informáticos. El Plan se enmarca dentro de una serie de acciones encaminadas a optimizar los resultados que son producto de la gestión que el Instituto Nacional Para Sordos - INSOR ha ido promoviendo en los últimos años.</w:t>
      </w:r>
    </w:p>
    <w:p w14:paraId="37456514" w14:textId="77777777" w:rsidR="008C405F" w:rsidRPr="009B1A15" w:rsidRDefault="008C405F" w:rsidP="007D6E12">
      <w:pPr>
        <w:autoSpaceDE w:val="0"/>
        <w:autoSpaceDN w:val="0"/>
        <w:adjustRightInd w:val="0"/>
        <w:jc w:val="both"/>
        <w:rPr>
          <w:rFonts w:ascii="Verdana" w:hAnsi="Verdana" w:cs="Arial"/>
          <w:sz w:val="20"/>
          <w:szCs w:val="20"/>
          <w:lang w:val="es-ES"/>
        </w:rPr>
      </w:pPr>
    </w:p>
    <w:p w14:paraId="7C43762C" w14:textId="77777777" w:rsidR="00F86F3F" w:rsidRPr="009B1A15" w:rsidRDefault="00F86F3F" w:rsidP="007D6E12">
      <w:pPr>
        <w:autoSpaceDE w:val="0"/>
        <w:autoSpaceDN w:val="0"/>
        <w:adjustRightInd w:val="0"/>
        <w:jc w:val="both"/>
        <w:rPr>
          <w:rFonts w:ascii="Verdana" w:hAnsi="Verdana" w:cs="Arial"/>
          <w:sz w:val="20"/>
          <w:szCs w:val="20"/>
          <w:lang w:val="es-ES"/>
        </w:rPr>
      </w:pPr>
      <w:r w:rsidRPr="009B1A15">
        <w:rPr>
          <w:rFonts w:ascii="Verdana" w:hAnsi="Verdana" w:cs="Arial"/>
          <w:sz w:val="20"/>
          <w:szCs w:val="20"/>
          <w:lang w:val="es-ES"/>
        </w:rPr>
        <w:t>Como consecuencia del avance vertiginoso que han tenido las Tecnologías de la información durante los últimos años, el Instituto nacional Para Sordos – INSOR, se ha preocupado de potenciar el que hacer administrativo a través de la incorporación de estas tecnologías en sus procesos estratégicos, misionales y de apoyo.</w:t>
      </w:r>
    </w:p>
    <w:p w14:paraId="431961E2" w14:textId="77777777" w:rsidR="008C405F" w:rsidRPr="009B1A15" w:rsidRDefault="008C405F" w:rsidP="007D6E12">
      <w:pPr>
        <w:autoSpaceDE w:val="0"/>
        <w:autoSpaceDN w:val="0"/>
        <w:adjustRightInd w:val="0"/>
        <w:jc w:val="both"/>
        <w:rPr>
          <w:rFonts w:ascii="Verdana" w:hAnsi="Verdana" w:cs="Arial"/>
          <w:sz w:val="20"/>
          <w:szCs w:val="20"/>
          <w:lang w:val="es-ES"/>
        </w:rPr>
      </w:pPr>
    </w:p>
    <w:p w14:paraId="3FCCE428" w14:textId="6BDE877C" w:rsidR="00F86F3F" w:rsidRPr="009B1A15" w:rsidRDefault="00F86F3F" w:rsidP="007D6E12">
      <w:pPr>
        <w:autoSpaceDE w:val="0"/>
        <w:autoSpaceDN w:val="0"/>
        <w:adjustRightInd w:val="0"/>
        <w:jc w:val="both"/>
        <w:rPr>
          <w:rFonts w:ascii="Verdana" w:hAnsi="Verdana" w:cs="Arial"/>
          <w:sz w:val="20"/>
          <w:szCs w:val="20"/>
          <w:lang w:val="es-ES"/>
        </w:rPr>
      </w:pPr>
      <w:r w:rsidRPr="009B1A15">
        <w:rPr>
          <w:rFonts w:ascii="Verdana" w:hAnsi="Verdana" w:cs="Arial"/>
          <w:sz w:val="20"/>
          <w:szCs w:val="20"/>
          <w:lang w:val="es-ES"/>
        </w:rPr>
        <w:t xml:space="preserve">En este sentido, el Instituto nacional para Sordos, se ha propuesto desarrollar un Plan estratégico de Tecnologías de la Información que le permita introducir innovación en los diferentes ámbitos del que hacer del INSOR, logrando con ello disminuir la brecha </w:t>
      </w:r>
      <w:r w:rsidR="00A77674" w:rsidRPr="009B1A15">
        <w:rPr>
          <w:rFonts w:ascii="Verdana" w:hAnsi="Verdana" w:cs="Arial"/>
          <w:sz w:val="20"/>
          <w:szCs w:val="20"/>
          <w:lang w:val="es-ES"/>
        </w:rPr>
        <w:t>tecnológ</w:t>
      </w:r>
      <w:r w:rsidR="00A77674">
        <w:rPr>
          <w:rFonts w:ascii="Verdana" w:hAnsi="Verdana" w:cs="Arial"/>
          <w:sz w:val="20"/>
          <w:szCs w:val="20"/>
          <w:lang w:val="es-ES"/>
        </w:rPr>
        <w:t>ica</w:t>
      </w:r>
      <w:r w:rsidRPr="009B1A15">
        <w:rPr>
          <w:rFonts w:ascii="Verdana" w:hAnsi="Verdana" w:cs="Arial"/>
          <w:sz w:val="20"/>
          <w:szCs w:val="20"/>
          <w:lang w:val="es-ES"/>
        </w:rPr>
        <w:t xml:space="preserve"> que existe en relación con la población sorda. Hoy en día, es evidente que la provisión de las herramientas adecuadas de tecnología y de servicios de apoyo a la población sorda es tan importante como contar con la infraestructura adecuada en los espacios físicos.    </w:t>
      </w:r>
    </w:p>
    <w:p w14:paraId="3259B031" w14:textId="77777777" w:rsidR="008C405F" w:rsidRPr="009B1A15" w:rsidRDefault="008C405F" w:rsidP="007D6E12">
      <w:pPr>
        <w:autoSpaceDE w:val="0"/>
        <w:autoSpaceDN w:val="0"/>
        <w:adjustRightInd w:val="0"/>
        <w:jc w:val="both"/>
        <w:rPr>
          <w:rFonts w:ascii="Verdana" w:hAnsi="Verdana" w:cs="Arial"/>
          <w:sz w:val="20"/>
          <w:szCs w:val="20"/>
          <w:lang w:val="es-ES"/>
        </w:rPr>
      </w:pPr>
    </w:p>
    <w:p w14:paraId="35C92397" w14:textId="482B4F5E" w:rsidR="00F86F3F" w:rsidRDefault="006426F5" w:rsidP="007D6E12">
      <w:pPr>
        <w:autoSpaceDE w:val="0"/>
        <w:autoSpaceDN w:val="0"/>
        <w:adjustRightInd w:val="0"/>
        <w:jc w:val="both"/>
        <w:rPr>
          <w:rFonts w:ascii="Verdana" w:hAnsi="Verdana" w:cs="Arial"/>
          <w:sz w:val="20"/>
          <w:szCs w:val="20"/>
          <w:lang w:val="es-ES"/>
        </w:rPr>
      </w:pPr>
      <w:r>
        <w:rPr>
          <w:rFonts w:ascii="Verdana" w:hAnsi="Verdana" w:cs="Arial"/>
          <w:sz w:val="20"/>
          <w:szCs w:val="20"/>
          <w:lang w:val="es-ES"/>
        </w:rPr>
        <w:t>La nueva ERA DE LA INFORMACIÓ</w:t>
      </w:r>
      <w:r w:rsidR="00F86F3F" w:rsidRPr="009B1A15">
        <w:rPr>
          <w:rFonts w:ascii="Verdana" w:hAnsi="Verdana" w:cs="Arial"/>
          <w:sz w:val="20"/>
          <w:szCs w:val="20"/>
          <w:lang w:val="es-ES"/>
        </w:rPr>
        <w:t>N, hace que las relaciones de las personas y de las instituciones de carácter público o privado, así como su productividad y eficiencia, estén determinadas por el alto protagonismo de la información y de las comunicaciones, lo cual hace necesario formular políticas que orienten el actuar de unos y otros en el desarrollo de sus actividades. Las normas expedidas por el Ministerio de las Tecnologías de la Información y las Comunicaciones como también estándares internacionales como ITIL, COBIT, e ISO 27001, se encaminan en la aplicación de “buenas prácticas” y la prestación de servicios de TI con niveles de calidad, en condiciones seguras y siempre generando valor en el actuar organizacional.</w:t>
      </w:r>
    </w:p>
    <w:p w14:paraId="4090A995" w14:textId="656732B8" w:rsidR="0035765E" w:rsidRDefault="0035765E" w:rsidP="007D6E12">
      <w:pPr>
        <w:autoSpaceDE w:val="0"/>
        <w:autoSpaceDN w:val="0"/>
        <w:adjustRightInd w:val="0"/>
        <w:jc w:val="both"/>
        <w:rPr>
          <w:rFonts w:ascii="Verdana" w:hAnsi="Verdana" w:cs="Arial"/>
          <w:sz w:val="20"/>
          <w:szCs w:val="20"/>
          <w:lang w:val="es-ES"/>
        </w:rPr>
      </w:pPr>
    </w:p>
    <w:p w14:paraId="4311A512" w14:textId="62BCAF86" w:rsidR="0035765E" w:rsidRPr="009B1A15" w:rsidRDefault="0035765E" w:rsidP="007D6E12">
      <w:pPr>
        <w:autoSpaceDE w:val="0"/>
        <w:autoSpaceDN w:val="0"/>
        <w:adjustRightInd w:val="0"/>
        <w:jc w:val="both"/>
        <w:rPr>
          <w:rFonts w:ascii="Verdana" w:hAnsi="Verdana" w:cs="Arial"/>
          <w:sz w:val="20"/>
          <w:szCs w:val="20"/>
          <w:lang w:val="es-ES"/>
        </w:rPr>
      </w:pPr>
      <w:r>
        <w:rPr>
          <w:rFonts w:ascii="Verdana" w:hAnsi="Verdana" w:cs="Arial"/>
          <w:sz w:val="20"/>
          <w:szCs w:val="20"/>
          <w:lang w:val="es-ES"/>
        </w:rPr>
        <w:t>Por otro lado, las tecnologías de la cuarta revolución vienen marcando un hito dentro de las herramientas utilizadas para agilizar procesos y brindar una estructuración y análisis de datos que se producen hoy en día en distintos ámbitos de la sociedad. Es por ello que dentro de las políticas públicas se vienen orientando las actividades de transformación digital bajo el uso y aplicación de tecnologías como BlockChain, Big Data, IA, Iot, etc.</w:t>
      </w:r>
    </w:p>
    <w:bookmarkEnd w:id="2"/>
    <w:p w14:paraId="00671EE4" w14:textId="77777777" w:rsidR="00F86F3F" w:rsidRPr="009B1A15" w:rsidRDefault="00F86F3F" w:rsidP="007D6E12">
      <w:pPr>
        <w:autoSpaceDE w:val="0"/>
        <w:autoSpaceDN w:val="0"/>
        <w:adjustRightInd w:val="0"/>
        <w:jc w:val="both"/>
        <w:rPr>
          <w:rFonts w:ascii="Verdana" w:hAnsi="Verdana" w:cs="Arial"/>
          <w:sz w:val="20"/>
          <w:szCs w:val="20"/>
          <w:lang w:val="es-ES"/>
        </w:rPr>
      </w:pPr>
    </w:p>
    <w:p w14:paraId="0F18CBCD" w14:textId="77777777" w:rsidR="00F86F3F" w:rsidRPr="009B1A15" w:rsidRDefault="00F86F3F" w:rsidP="007D6E12">
      <w:pPr>
        <w:autoSpaceDE w:val="0"/>
        <w:autoSpaceDN w:val="0"/>
        <w:adjustRightInd w:val="0"/>
        <w:jc w:val="both"/>
        <w:rPr>
          <w:rFonts w:ascii="Verdana" w:hAnsi="Verdana" w:cs="Arial"/>
          <w:sz w:val="20"/>
          <w:szCs w:val="20"/>
          <w:lang w:val="es-ES"/>
        </w:rPr>
      </w:pPr>
    </w:p>
    <w:p w14:paraId="454F2914" w14:textId="77777777" w:rsidR="00F86F3F" w:rsidRPr="009B1A15" w:rsidRDefault="00F86F3F" w:rsidP="007D6E12">
      <w:pPr>
        <w:autoSpaceDE w:val="0"/>
        <w:autoSpaceDN w:val="0"/>
        <w:adjustRightInd w:val="0"/>
        <w:jc w:val="both"/>
        <w:rPr>
          <w:rFonts w:ascii="Verdana" w:hAnsi="Verdana" w:cs="Arial"/>
          <w:sz w:val="20"/>
          <w:szCs w:val="20"/>
          <w:lang w:val="es-ES"/>
        </w:rPr>
      </w:pPr>
    </w:p>
    <w:p w14:paraId="08E7AF8E" w14:textId="77777777" w:rsidR="00F86F3F" w:rsidRPr="009B1A15" w:rsidRDefault="00F86F3F" w:rsidP="007D6E12">
      <w:pPr>
        <w:autoSpaceDE w:val="0"/>
        <w:autoSpaceDN w:val="0"/>
        <w:adjustRightInd w:val="0"/>
        <w:jc w:val="both"/>
        <w:rPr>
          <w:rFonts w:ascii="Verdana" w:hAnsi="Verdana" w:cs="Arial"/>
          <w:sz w:val="20"/>
          <w:szCs w:val="20"/>
          <w:lang w:val="es-ES"/>
        </w:rPr>
      </w:pPr>
    </w:p>
    <w:p w14:paraId="3B46849F" w14:textId="77777777" w:rsidR="00F86F3F" w:rsidRPr="009B1A15" w:rsidRDefault="00F86F3F" w:rsidP="007D6E12">
      <w:pPr>
        <w:autoSpaceDE w:val="0"/>
        <w:autoSpaceDN w:val="0"/>
        <w:adjustRightInd w:val="0"/>
        <w:jc w:val="both"/>
        <w:rPr>
          <w:rFonts w:ascii="Verdana" w:hAnsi="Verdana" w:cs="Arial"/>
          <w:sz w:val="20"/>
          <w:szCs w:val="20"/>
          <w:lang w:val="es-ES"/>
        </w:rPr>
      </w:pPr>
    </w:p>
    <w:p w14:paraId="1B5A9DC8" w14:textId="77777777" w:rsidR="00F86F3F" w:rsidRPr="009B1A15" w:rsidRDefault="00F86F3F" w:rsidP="007D6E12">
      <w:pPr>
        <w:autoSpaceDE w:val="0"/>
        <w:autoSpaceDN w:val="0"/>
        <w:adjustRightInd w:val="0"/>
        <w:jc w:val="both"/>
        <w:rPr>
          <w:rFonts w:ascii="Verdana" w:hAnsi="Verdana" w:cs="Arial"/>
          <w:sz w:val="20"/>
          <w:szCs w:val="20"/>
          <w:lang w:val="es-ES"/>
        </w:rPr>
      </w:pPr>
    </w:p>
    <w:p w14:paraId="7E63C936" w14:textId="77777777" w:rsidR="00F86F3F" w:rsidRPr="009B1A15" w:rsidRDefault="00F86F3F" w:rsidP="007D6E12">
      <w:pPr>
        <w:autoSpaceDE w:val="0"/>
        <w:autoSpaceDN w:val="0"/>
        <w:adjustRightInd w:val="0"/>
        <w:jc w:val="both"/>
        <w:rPr>
          <w:rFonts w:ascii="Verdana" w:hAnsi="Verdana" w:cs="Arial"/>
          <w:sz w:val="20"/>
          <w:szCs w:val="20"/>
          <w:lang w:val="es-ES"/>
        </w:rPr>
      </w:pPr>
    </w:p>
    <w:p w14:paraId="552B085D" w14:textId="77777777" w:rsidR="00F86F3F" w:rsidRPr="009B1A15" w:rsidRDefault="00F86F3F" w:rsidP="007D6E12">
      <w:pPr>
        <w:autoSpaceDE w:val="0"/>
        <w:autoSpaceDN w:val="0"/>
        <w:adjustRightInd w:val="0"/>
        <w:jc w:val="both"/>
        <w:rPr>
          <w:rFonts w:ascii="Verdana" w:hAnsi="Verdana" w:cs="Arial"/>
          <w:sz w:val="20"/>
          <w:szCs w:val="20"/>
          <w:lang w:val="es-ES"/>
        </w:rPr>
      </w:pPr>
    </w:p>
    <w:p w14:paraId="6EECB96A" w14:textId="77777777" w:rsidR="0034041E" w:rsidRPr="009B1A15" w:rsidRDefault="0034041E" w:rsidP="007D6E12">
      <w:pPr>
        <w:autoSpaceDE w:val="0"/>
        <w:autoSpaceDN w:val="0"/>
        <w:adjustRightInd w:val="0"/>
        <w:jc w:val="both"/>
        <w:rPr>
          <w:rFonts w:ascii="Verdana" w:hAnsi="Verdana" w:cs="Arial"/>
          <w:sz w:val="20"/>
          <w:szCs w:val="20"/>
          <w:lang w:val="es-ES"/>
        </w:rPr>
      </w:pPr>
    </w:p>
    <w:p w14:paraId="0A920B5A" w14:textId="77777777" w:rsidR="0034041E" w:rsidRPr="009B1A15" w:rsidRDefault="0034041E" w:rsidP="007D6E12">
      <w:pPr>
        <w:autoSpaceDE w:val="0"/>
        <w:autoSpaceDN w:val="0"/>
        <w:adjustRightInd w:val="0"/>
        <w:jc w:val="both"/>
        <w:rPr>
          <w:rFonts w:ascii="Verdana" w:hAnsi="Verdana" w:cs="Arial"/>
          <w:sz w:val="20"/>
          <w:szCs w:val="20"/>
          <w:lang w:val="es-ES"/>
        </w:rPr>
      </w:pPr>
    </w:p>
    <w:p w14:paraId="1FCA2848" w14:textId="77777777" w:rsidR="0034041E" w:rsidRPr="009B1A15" w:rsidRDefault="0034041E" w:rsidP="007D6E12">
      <w:pPr>
        <w:autoSpaceDE w:val="0"/>
        <w:autoSpaceDN w:val="0"/>
        <w:adjustRightInd w:val="0"/>
        <w:jc w:val="both"/>
        <w:rPr>
          <w:rFonts w:ascii="Verdana" w:hAnsi="Verdana" w:cs="Arial"/>
          <w:sz w:val="20"/>
          <w:szCs w:val="20"/>
          <w:lang w:val="es-ES"/>
        </w:rPr>
      </w:pPr>
    </w:p>
    <w:p w14:paraId="2978088E" w14:textId="77777777" w:rsidR="0034041E" w:rsidRPr="009B1A15" w:rsidRDefault="0034041E" w:rsidP="007D6E12">
      <w:pPr>
        <w:autoSpaceDE w:val="0"/>
        <w:autoSpaceDN w:val="0"/>
        <w:adjustRightInd w:val="0"/>
        <w:jc w:val="both"/>
        <w:rPr>
          <w:rFonts w:ascii="Verdana" w:hAnsi="Verdana" w:cs="Arial"/>
          <w:sz w:val="20"/>
          <w:szCs w:val="20"/>
          <w:lang w:val="es-ES"/>
        </w:rPr>
      </w:pPr>
    </w:p>
    <w:p w14:paraId="7CED047A" w14:textId="77777777" w:rsidR="0034041E" w:rsidRPr="009B1A15" w:rsidRDefault="0034041E" w:rsidP="007D6E12">
      <w:pPr>
        <w:autoSpaceDE w:val="0"/>
        <w:autoSpaceDN w:val="0"/>
        <w:adjustRightInd w:val="0"/>
        <w:jc w:val="both"/>
        <w:rPr>
          <w:rFonts w:ascii="Verdana" w:hAnsi="Verdana" w:cs="Arial"/>
          <w:sz w:val="20"/>
          <w:szCs w:val="20"/>
          <w:lang w:val="es-ES"/>
        </w:rPr>
      </w:pPr>
    </w:p>
    <w:p w14:paraId="2BD1B4CE" w14:textId="77777777" w:rsidR="00F86F3F" w:rsidRPr="009B1A15" w:rsidRDefault="00F86F3F" w:rsidP="007D6E12">
      <w:pPr>
        <w:autoSpaceDE w:val="0"/>
        <w:autoSpaceDN w:val="0"/>
        <w:adjustRightInd w:val="0"/>
        <w:jc w:val="both"/>
        <w:rPr>
          <w:rFonts w:ascii="Verdana" w:hAnsi="Verdana" w:cs="Arial"/>
          <w:sz w:val="20"/>
          <w:szCs w:val="20"/>
          <w:lang w:val="es-ES"/>
        </w:rPr>
      </w:pPr>
    </w:p>
    <w:p w14:paraId="27121FAD" w14:textId="77777777" w:rsidR="00AF630F" w:rsidRPr="009B1A15" w:rsidRDefault="00AF630F" w:rsidP="007D6E12">
      <w:pPr>
        <w:autoSpaceDE w:val="0"/>
        <w:autoSpaceDN w:val="0"/>
        <w:adjustRightInd w:val="0"/>
        <w:jc w:val="both"/>
        <w:rPr>
          <w:rFonts w:ascii="Verdana" w:hAnsi="Verdana" w:cs="Arial"/>
          <w:sz w:val="20"/>
          <w:szCs w:val="20"/>
          <w:lang w:val="es-ES"/>
        </w:rPr>
      </w:pPr>
    </w:p>
    <w:p w14:paraId="7D55E558" w14:textId="77777777" w:rsidR="00F86F3F" w:rsidRPr="009B1A15" w:rsidRDefault="00F86F3F" w:rsidP="007D6E12">
      <w:pPr>
        <w:autoSpaceDE w:val="0"/>
        <w:autoSpaceDN w:val="0"/>
        <w:adjustRightInd w:val="0"/>
        <w:jc w:val="both"/>
        <w:rPr>
          <w:rFonts w:ascii="Verdana" w:hAnsi="Verdana" w:cs="Arial"/>
          <w:sz w:val="20"/>
          <w:szCs w:val="20"/>
          <w:lang w:val="es-ES"/>
        </w:rPr>
      </w:pPr>
    </w:p>
    <w:p w14:paraId="634C5555" w14:textId="77777777" w:rsidR="00AF630F" w:rsidRPr="009B1A15" w:rsidRDefault="00AF630F" w:rsidP="007D6E12">
      <w:pPr>
        <w:autoSpaceDE w:val="0"/>
        <w:autoSpaceDN w:val="0"/>
        <w:adjustRightInd w:val="0"/>
        <w:jc w:val="both"/>
        <w:rPr>
          <w:rFonts w:ascii="Verdana" w:hAnsi="Verdana" w:cs="Arial"/>
          <w:sz w:val="20"/>
          <w:szCs w:val="20"/>
          <w:lang w:val="es-ES"/>
        </w:rPr>
      </w:pPr>
    </w:p>
    <w:p w14:paraId="02727B2B" w14:textId="77777777" w:rsidR="00F86F3F" w:rsidRPr="009B1A15" w:rsidRDefault="00F86F3F" w:rsidP="007D6E12">
      <w:pPr>
        <w:autoSpaceDE w:val="0"/>
        <w:autoSpaceDN w:val="0"/>
        <w:adjustRightInd w:val="0"/>
        <w:jc w:val="both"/>
        <w:rPr>
          <w:rFonts w:ascii="Verdana" w:hAnsi="Verdana" w:cs="Arial"/>
          <w:sz w:val="20"/>
          <w:szCs w:val="20"/>
          <w:lang w:val="es-ES"/>
        </w:rPr>
      </w:pPr>
    </w:p>
    <w:p w14:paraId="7CEBD990" w14:textId="6D592493" w:rsidR="00F86F3F" w:rsidRPr="008E2B63" w:rsidRDefault="00161DD2" w:rsidP="000A55F0">
      <w:pPr>
        <w:pStyle w:val="Ttulo1"/>
        <w:numPr>
          <w:ilvl w:val="0"/>
          <w:numId w:val="47"/>
        </w:numPr>
        <w:rPr>
          <w:b/>
        </w:rPr>
      </w:pPr>
      <w:bookmarkStart w:id="3" w:name="_Toc29542493"/>
      <w:r w:rsidRPr="008E2B63">
        <w:rPr>
          <w:b/>
        </w:rPr>
        <w:t>OBJETIVO</w:t>
      </w:r>
      <w:bookmarkEnd w:id="3"/>
    </w:p>
    <w:p w14:paraId="7F066B50" w14:textId="77777777" w:rsidR="00F86F3F" w:rsidRPr="009B1A15" w:rsidRDefault="00F86F3F" w:rsidP="007D6E12">
      <w:pPr>
        <w:autoSpaceDE w:val="0"/>
        <w:autoSpaceDN w:val="0"/>
        <w:adjustRightInd w:val="0"/>
        <w:jc w:val="both"/>
        <w:rPr>
          <w:rFonts w:ascii="Verdana" w:hAnsi="Verdana" w:cs="Arial"/>
          <w:sz w:val="20"/>
          <w:szCs w:val="20"/>
          <w:lang w:val="es-ES"/>
        </w:rPr>
      </w:pPr>
    </w:p>
    <w:p w14:paraId="344FD286" w14:textId="71620497" w:rsidR="00F86F3F" w:rsidRDefault="00F86F3F" w:rsidP="007D6E12">
      <w:pPr>
        <w:jc w:val="both"/>
        <w:rPr>
          <w:rFonts w:ascii="Verdana" w:hAnsi="Verdana"/>
          <w:sz w:val="20"/>
          <w:szCs w:val="20"/>
          <w:lang w:val="es-ES"/>
        </w:rPr>
      </w:pPr>
      <w:r w:rsidRPr="009B1A15">
        <w:rPr>
          <w:rFonts w:ascii="Verdana" w:hAnsi="Verdana"/>
          <w:sz w:val="20"/>
          <w:szCs w:val="20"/>
          <w:lang w:val="es-ES"/>
        </w:rPr>
        <w:t>El presente Plan tiene como objetivo principal contribuir a disminuir la brecha digital y garantizar el pleno ejercicio de los derechos a la información y a la comunicación para las personas sordas, a través de espacios y herramientas tecnológicas accesibles que beneficien las actividades digitales de esta población, apoyando así un desarrollo inclusivo, equitativo y sostenible para todos.</w:t>
      </w:r>
    </w:p>
    <w:p w14:paraId="58570D90" w14:textId="77777777" w:rsidR="00583303" w:rsidRPr="009B1A15" w:rsidRDefault="00583303" w:rsidP="007D6E12">
      <w:pPr>
        <w:jc w:val="both"/>
        <w:rPr>
          <w:rFonts w:ascii="Verdana" w:hAnsi="Verdana"/>
          <w:sz w:val="20"/>
          <w:szCs w:val="20"/>
          <w:lang w:val="es-ES"/>
        </w:rPr>
      </w:pPr>
    </w:p>
    <w:p w14:paraId="754C3F42" w14:textId="77777777" w:rsidR="00F86F3F" w:rsidRPr="009B1A15" w:rsidRDefault="00F86F3F" w:rsidP="007D6E12">
      <w:pPr>
        <w:jc w:val="both"/>
        <w:rPr>
          <w:rFonts w:ascii="Verdana" w:hAnsi="Verdana"/>
          <w:sz w:val="20"/>
          <w:szCs w:val="20"/>
          <w:lang w:val="es-ES"/>
        </w:rPr>
      </w:pPr>
      <w:r w:rsidRPr="009B1A15">
        <w:rPr>
          <w:rFonts w:ascii="Verdana" w:hAnsi="Verdana"/>
          <w:sz w:val="20"/>
          <w:szCs w:val="20"/>
          <w:lang w:val="es-ES"/>
        </w:rPr>
        <w:t>Específicamente, se plantea que el uso y aprovechamiento estratégico y transversal de las tecnologías de la información - TI en el INSOR tendrá como objetivos:</w:t>
      </w:r>
    </w:p>
    <w:p w14:paraId="0923CC5A" w14:textId="77777777" w:rsidR="008C405F" w:rsidRPr="009B1A15" w:rsidRDefault="008C405F" w:rsidP="007D6E12">
      <w:pPr>
        <w:jc w:val="both"/>
        <w:rPr>
          <w:rFonts w:ascii="Verdana" w:hAnsi="Verdana"/>
          <w:sz w:val="20"/>
          <w:szCs w:val="20"/>
          <w:lang w:val="es-ES"/>
        </w:rPr>
      </w:pPr>
    </w:p>
    <w:p w14:paraId="3D635876" w14:textId="77777777" w:rsidR="00F86F3F" w:rsidRPr="009B1A15" w:rsidRDefault="00F86F3F" w:rsidP="007D6E12">
      <w:pPr>
        <w:pStyle w:val="Prrafodelista"/>
        <w:numPr>
          <w:ilvl w:val="0"/>
          <w:numId w:val="1"/>
        </w:numPr>
        <w:spacing w:after="120"/>
        <w:ind w:left="714" w:hanging="357"/>
        <w:contextualSpacing w:val="0"/>
        <w:jc w:val="both"/>
        <w:rPr>
          <w:szCs w:val="20"/>
          <w:lang w:val="es-ES_tradnl"/>
        </w:rPr>
      </w:pPr>
      <w:r w:rsidRPr="009B1A15">
        <w:rPr>
          <w:szCs w:val="20"/>
          <w:lang w:val="es-ES"/>
        </w:rPr>
        <w:t xml:space="preserve">Promover entornos educativos pertinentes colaborativos y fomentar esquemas de servicios </w:t>
      </w:r>
      <w:r w:rsidRPr="009B1A15">
        <w:rPr>
          <w:szCs w:val="20"/>
          <w:lang w:val="es-ES_tradnl"/>
        </w:rPr>
        <w:t xml:space="preserve">enfocados al goce efectivos </w:t>
      </w:r>
      <w:r w:rsidRPr="009B1A15">
        <w:rPr>
          <w:szCs w:val="20"/>
          <w:lang w:val="es-ES"/>
        </w:rPr>
        <w:t>de derechos de la población sorda</w:t>
      </w:r>
    </w:p>
    <w:p w14:paraId="2DF7AD7E" w14:textId="1EB03F22" w:rsidR="00F86F3F" w:rsidRPr="009B1A15" w:rsidRDefault="00F86F3F" w:rsidP="007D6E12">
      <w:pPr>
        <w:pStyle w:val="Prrafodelista"/>
        <w:numPr>
          <w:ilvl w:val="0"/>
          <w:numId w:val="1"/>
        </w:numPr>
        <w:spacing w:after="120"/>
        <w:ind w:left="714" w:hanging="357"/>
        <w:contextualSpacing w:val="0"/>
        <w:jc w:val="both"/>
        <w:rPr>
          <w:szCs w:val="20"/>
          <w:lang w:val="es-ES_tradnl"/>
        </w:rPr>
      </w:pPr>
      <w:r w:rsidRPr="009B1A15">
        <w:rPr>
          <w:szCs w:val="20"/>
          <w:lang w:val="es-ES"/>
        </w:rPr>
        <w:t>Apoyar la toma de decisiones estratégicas y operativas del INSOR basadas siempre en datos e información oportuna, pertinente y de calidad</w:t>
      </w:r>
      <w:r w:rsidR="00583303">
        <w:rPr>
          <w:szCs w:val="20"/>
          <w:lang w:val="es-ES"/>
        </w:rPr>
        <w:t>.</w:t>
      </w:r>
    </w:p>
    <w:p w14:paraId="11C779B7" w14:textId="4A07D0C7" w:rsidR="00F86F3F" w:rsidRPr="007B5947" w:rsidRDefault="00F86F3F" w:rsidP="007D6E12">
      <w:pPr>
        <w:pStyle w:val="Prrafodelista"/>
        <w:numPr>
          <w:ilvl w:val="0"/>
          <w:numId w:val="1"/>
        </w:numPr>
        <w:spacing w:after="120"/>
        <w:ind w:left="714" w:hanging="357"/>
        <w:contextualSpacing w:val="0"/>
        <w:jc w:val="both"/>
        <w:rPr>
          <w:szCs w:val="20"/>
          <w:lang w:val="es-ES_tradnl"/>
        </w:rPr>
      </w:pPr>
      <w:r w:rsidRPr="009B1A15">
        <w:rPr>
          <w:szCs w:val="20"/>
          <w:lang w:val="es-ES"/>
        </w:rPr>
        <w:t>Automatizar los procesos y procedimientos internos de la entidad contando con las condiciones de infraestructura y servicios tecnológicos requeridos y asegurando la generación de capacidades en el equipo del INSOR para su aprovechamiento</w:t>
      </w:r>
    </w:p>
    <w:p w14:paraId="28E136BD" w14:textId="74EF1CFE" w:rsidR="00404503" w:rsidRPr="009B1A15" w:rsidRDefault="00404503" w:rsidP="007D6E12">
      <w:pPr>
        <w:pStyle w:val="Prrafodelista"/>
        <w:numPr>
          <w:ilvl w:val="0"/>
          <w:numId w:val="1"/>
        </w:numPr>
        <w:spacing w:after="120"/>
        <w:ind w:left="714" w:hanging="357"/>
        <w:contextualSpacing w:val="0"/>
        <w:jc w:val="both"/>
        <w:rPr>
          <w:szCs w:val="20"/>
          <w:lang w:val="es-ES_tradnl"/>
        </w:rPr>
      </w:pPr>
      <w:r>
        <w:rPr>
          <w:szCs w:val="20"/>
          <w:lang w:val="es-ES"/>
        </w:rPr>
        <w:t>Dar cumplimiento a los lineamientos establecidos desde la política de gobierno digital, que garanticen una adecuada gestión en la entidad y el desarrollo de procesos internos.</w:t>
      </w:r>
    </w:p>
    <w:p w14:paraId="2C952B23" w14:textId="77777777" w:rsidR="00F86F3F" w:rsidRPr="009B1A15" w:rsidRDefault="00F86F3F" w:rsidP="007D6E12">
      <w:pPr>
        <w:autoSpaceDE w:val="0"/>
        <w:autoSpaceDN w:val="0"/>
        <w:adjustRightInd w:val="0"/>
        <w:jc w:val="both"/>
        <w:rPr>
          <w:rFonts w:ascii="Verdana" w:hAnsi="Verdana" w:cs="Arial"/>
          <w:sz w:val="20"/>
          <w:szCs w:val="20"/>
          <w:lang w:val="es-ES"/>
        </w:rPr>
      </w:pPr>
    </w:p>
    <w:p w14:paraId="71A4A665" w14:textId="08F2DF3A" w:rsidR="00F86F3F" w:rsidRPr="008E2B63" w:rsidRDefault="00161DD2" w:rsidP="000A55F0">
      <w:pPr>
        <w:pStyle w:val="Ttulo1"/>
        <w:numPr>
          <w:ilvl w:val="0"/>
          <w:numId w:val="47"/>
        </w:numPr>
        <w:rPr>
          <w:b/>
          <w:lang w:val="es-ES"/>
        </w:rPr>
      </w:pPr>
      <w:bookmarkStart w:id="4" w:name="_Toc29542494"/>
      <w:r w:rsidRPr="008E2B63">
        <w:rPr>
          <w:b/>
          <w:lang w:val="es-ES"/>
        </w:rPr>
        <w:t>ALCANCE DEL DOCUMENTO</w:t>
      </w:r>
      <w:bookmarkEnd w:id="4"/>
    </w:p>
    <w:p w14:paraId="549051DF" w14:textId="77777777" w:rsidR="00F86F3F" w:rsidRPr="009B1A15" w:rsidRDefault="00F86F3F" w:rsidP="007D6E12">
      <w:pPr>
        <w:autoSpaceDE w:val="0"/>
        <w:autoSpaceDN w:val="0"/>
        <w:adjustRightInd w:val="0"/>
        <w:jc w:val="both"/>
        <w:rPr>
          <w:rFonts w:ascii="Verdana" w:hAnsi="Verdana" w:cs="Arial"/>
          <w:sz w:val="20"/>
          <w:szCs w:val="20"/>
          <w:lang w:val="es-ES"/>
        </w:rPr>
      </w:pPr>
    </w:p>
    <w:p w14:paraId="3FA1C87B" w14:textId="27CC8CCB" w:rsidR="00F86F3F" w:rsidRPr="009B1A15" w:rsidRDefault="00F86F3F" w:rsidP="007D6E12">
      <w:pPr>
        <w:pStyle w:val="Default"/>
        <w:jc w:val="both"/>
        <w:rPr>
          <w:rFonts w:ascii="Verdana" w:hAnsi="Verdana"/>
          <w:sz w:val="20"/>
          <w:szCs w:val="20"/>
        </w:rPr>
      </w:pPr>
      <w:r w:rsidRPr="009B1A15">
        <w:rPr>
          <w:rFonts w:ascii="Verdana" w:hAnsi="Verdana"/>
          <w:sz w:val="20"/>
          <w:szCs w:val="20"/>
        </w:rPr>
        <w:t>El presente Plan Estratégico aplica para todos los procesos que contribuyen al desarrollo de los recursos de tecnologías de información y comunicación en el INSOR. Al desarrollar e implementar este PETI en la entidad, se podrán apropiar y usar eficientemente las tecnologías de información, generando ventajas relaciona</w:t>
      </w:r>
      <w:r w:rsidR="006426F5">
        <w:rPr>
          <w:rFonts w:ascii="Verdana" w:hAnsi="Verdana"/>
          <w:sz w:val="20"/>
          <w:szCs w:val="20"/>
        </w:rPr>
        <w:t>das</w:t>
      </w:r>
      <w:r w:rsidRPr="009B1A15">
        <w:rPr>
          <w:rFonts w:ascii="Verdana" w:hAnsi="Verdana"/>
          <w:sz w:val="20"/>
          <w:szCs w:val="20"/>
        </w:rPr>
        <w:t xml:space="preserve"> con los siguientes aspectos: </w:t>
      </w:r>
    </w:p>
    <w:p w14:paraId="3C94E2D0" w14:textId="77777777" w:rsidR="00F86F3F" w:rsidRPr="009B1A15" w:rsidRDefault="00F86F3F" w:rsidP="007D6E12">
      <w:pPr>
        <w:pStyle w:val="Default"/>
        <w:jc w:val="both"/>
        <w:rPr>
          <w:rFonts w:ascii="Verdana" w:hAnsi="Verdana"/>
          <w:sz w:val="20"/>
          <w:szCs w:val="20"/>
        </w:rPr>
      </w:pPr>
    </w:p>
    <w:p w14:paraId="36CE0E05" w14:textId="77777777" w:rsidR="00F86F3F" w:rsidRPr="009B1A15" w:rsidRDefault="00F86F3F" w:rsidP="007D6E12">
      <w:pPr>
        <w:pStyle w:val="Default"/>
        <w:numPr>
          <w:ilvl w:val="0"/>
          <w:numId w:val="2"/>
        </w:numPr>
        <w:spacing w:after="120"/>
        <w:ind w:left="714" w:hanging="357"/>
        <w:jc w:val="both"/>
        <w:rPr>
          <w:rFonts w:ascii="Verdana" w:hAnsi="Verdana"/>
          <w:sz w:val="20"/>
          <w:szCs w:val="20"/>
        </w:rPr>
      </w:pPr>
      <w:r w:rsidRPr="009B1A15">
        <w:rPr>
          <w:rFonts w:ascii="Verdana" w:hAnsi="Verdana"/>
          <w:sz w:val="20"/>
          <w:szCs w:val="20"/>
        </w:rPr>
        <w:t xml:space="preserve">Tener claridad y significados comunes de los elementos que orientarán las acciones, esfuerzos y comportamientos de las tecnologías de Información. </w:t>
      </w:r>
    </w:p>
    <w:p w14:paraId="19FCA219" w14:textId="77777777" w:rsidR="00F86F3F" w:rsidRPr="009B1A15" w:rsidRDefault="00F86F3F" w:rsidP="007D6E12">
      <w:pPr>
        <w:pStyle w:val="Default"/>
        <w:numPr>
          <w:ilvl w:val="0"/>
          <w:numId w:val="2"/>
        </w:numPr>
        <w:spacing w:after="120"/>
        <w:ind w:left="714" w:hanging="357"/>
        <w:jc w:val="both"/>
        <w:rPr>
          <w:rFonts w:ascii="Verdana" w:hAnsi="Verdana"/>
          <w:sz w:val="20"/>
          <w:szCs w:val="20"/>
        </w:rPr>
      </w:pPr>
      <w:r w:rsidRPr="009B1A15">
        <w:rPr>
          <w:rFonts w:ascii="Verdana" w:hAnsi="Verdana"/>
          <w:sz w:val="20"/>
          <w:szCs w:val="20"/>
        </w:rPr>
        <w:t xml:space="preserve">Darle sentido al trabajo que realiza cada uno de los colaboradores, identificando su valor agregado frente a los propósitos del Instituto. </w:t>
      </w:r>
    </w:p>
    <w:p w14:paraId="0BE3491D" w14:textId="495D5672" w:rsidR="00F86F3F" w:rsidRDefault="00F86F3F" w:rsidP="007D6E12">
      <w:pPr>
        <w:pStyle w:val="Default"/>
        <w:numPr>
          <w:ilvl w:val="0"/>
          <w:numId w:val="2"/>
        </w:numPr>
        <w:spacing w:after="120"/>
        <w:ind w:left="714" w:hanging="357"/>
        <w:jc w:val="both"/>
        <w:rPr>
          <w:rFonts w:ascii="Verdana" w:hAnsi="Verdana"/>
          <w:sz w:val="20"/>
          <w:szCs w:val="20"/>
        </w:rPr>
      </w:pPr>
      <w:r w:rsidRPr="009B1A15">
        <w:rPr>
          <w:rFonts w:ascii="Verdana" w:hAnsi="Verdana"/>
          <w:sz w:val="20"/>
          <w:szCs w:val="20"/>
        </w:rPr>
        <w:t>Contar con un Portafolio de Proyectos que apoyen los objetivos estratégicos definidos a nivel del Plan Estratégico del INSOR</w:t>
      </w:r>
      <w:r w:rsidR="00ED1D62">
        <w:rPr>
          <w:rFonts w:ascii="Verdana" w:hAnsi="Verdana"/>
          <w:sz w:val="20"/>
          <w:szCs w:val="20"/>
        </w:rPr>
        <w:t>.</w:t>
      </w:r>
    </w:p>
    <w:p w14:paraId="1872404A" w14:textId="405D8736" w:rsidR="009D62AD" w:rsidRPr="009B1A15" w:rsidRDefault="009D62AD" w:rsidP="007D6E12">
      <w:pPr>
        <w:pStyle w:val="Default"/>
        <w:numPr>
          <w:ilvl w:val="0"/>
          <w:numId w:val="2"/>
        </w:numPr>
        <w:spacing w:after="120"/>
        <w:ind w:left="714" w:hanging="357"/>
        <w:jc w:val="both"/>
        <w:rPr>
          <w:rFonts w:ascii="Verdana" w:hAnsi="Verdana"/>
          <w:sz w:val="20"/>
          <w:szCs w:val="20"/>
        </w:rPr>
      </w:pPr>
      <w:r>
        <w:rPr>
          <w:rFonts w:ascii="Verdana" w:hAnsi="Verdana"/>
          <w:sz w:val="20"/>
          <w:szCs w:val="20"/>
        </w:rPr>
        <w:t>Garantizar la infraestructura tecnológica adecuada que permita el desarrollo de cada una de las actividades y cumplimiento de los procesos.</w:t>
      </w:r>
    </w:p>
    <w:p w14:paraId="2978A192" w14:textId="77777777" w:rsidR="00F86F3F" w:rsidRPr="009B1A15" w:rsidRDefault="00F86F3F" w:rsidP="007D6E12">
      <w:pPr>
        <w:pStyle w:val="Default"/>
        <w:jc w:val="both"/>
        <w:rPr>
          <w:rFonts w:ascii="Verdana" w:hAnsi="Verdana"/>
          <w:sz w:val="20"/>
          <w:szCs w:val="20"/>
        </w:rPr>
      </w:pPr>
    </w:p>
    <w:p w14:paraId="13DB352F" w14:textId="26E1300A" w:rsidR="00F86F3F" w:rsidRPr="009B1A15" w:rsidRDefault="00F86F3F" w:rsidP="007D6E12">
      <w:pPr>
        <w:pStyle w:val="Default"/>
        <w:jc w:val="both"/>
        <w:rPr>
          <w:rFonts w:ascii="Verdana" w:hAnsi="Verdana"/>
          <w:sz w:val="20"/>
          <w:szCs w:val="20"/>
        </w:rPr>
      </w:pPr>
      <w:r w:rsidRPr="009B1A15">
        <w:rPr>
          <w:rFonts w:ascii="Verdana" w:hAnsi="Verdana"/>
          <w:sz w:val="20"/>
          <w:szCs w:val="20"/>
        </w:rPr>
        <w:t xml:space="preserve">El PETI se plantea con una visión </w:t>
      </w:r>
      <w:r w:rsidR="009D62AD">
        <w:rPr>
          <w:rFonts w:ascii="Verdana" w:hAnsi="Verdana"/>
          <w:sz w:val="20"/>
          <w:szCs w:val="20"/>
        </w:rPr>
        <w:t>a</w:t>
      </w:r>
      <w:r w:rsidR="00ED1D62">
        <w:rPr>
          <w:rFonts w:ascii="Verdana" w:hAnsi="Verdana"/>
          <w:sz w:val="20"/>
          <w:szCs w:val="20"/>
        </w:rPr>
        <w:t xml:space="preserve"> tres</w:t>
      </w:r>
      <w:r w:rsidRPr="009B1A15">
        <w:rPr>
          <w:rFonts w:ascii="Verdana" w:hAnsi="Verdana"/>
          <w:sz w:val="20"/>
          <w:szCs w:val="20"/>
        </w:rPr>
        <w:t xml:space="preserve"> años, siendo susceptible de ajustes permanente</w:t>
      </w:r>
      <w:r w:rsidR="009D62AD">
        <w:rPr>
          <w:rFonts w:ascii="Verdana" w:hAnsi="Verdana"/>
          <w:sz w:val="20"/>
          <w:szCs w:val="20"/>
        </w:rPr>
        <w:t>s</w:t>
      </w:r>
      <w:r w:rsidRPr="009B1A15">
        <w:rPr>
          <w:rFonts w:ascii="Verdana" w:hAnsi="Verdana"/>
          <w:sz w:val="20"/>
          <w:szCs w:val="20"/>
        </w:rPr>
        <w:t xml:space="preserve"> y al menos anuales. Conforme a esto, se define plan de proyectos y de acciones específicas, a corto y mediano plazo para implementar en la entidad. </w:t>
      </w:r>
    </w:p>
    <w:p w14:paraId="5B940911" w14:textId="77777777" w:rsidR="00F86F3F" w:rsidRPr="009B1A15" w:rsidRDefault="00F86F3F" w:rsidP="007D6E12">
      <w:pPr>
        <w:pStyle w:val="Default"/>
        <w:jc w:val="both"/>
        <w:rPr>
          <w:rFonts w:ascii="Verdana" w:hAnsi="Verdana"/>
          <w:sz w:val="20"/>
          <w:szCs w:val="20"/>
        </w:rPr>
      </w:pPr>
    </w:p>
    <w:p w14:paraId="592CA578" w14:textId="77777777" w:rsidR="00F058EA" w:rsidRPr="009B1A15" w:rsidRDefault="00F058EA" w:rsidP="007D6E12">
      <w:pPr>
        <w:pStyle w:val="Default"/>
        <w:jc w:val="both"/>
        <w:rPr>
          <w:rFonts w:ascii="Verdana" w:hAnsi="Verdana"/>
          <w:sz w:val="20"/>
          <w:szCs w:val="20"/>
        </w:rPr>
      </w:pPr>
      <w:r w:rsidRPr="009B1A15">
        <w:rPr>
          <w:rFonts w:ascii="Verdana" w:hAnsi="Verdana"/>
          <w:sz w:val="20"/>
          <w:szCs w:val="20"/>
        </w:rPr>
        <w:t>Así las cosas, este plan está alineado con los objetivos estratégicos y sus procesos, en el cual se busca convertir las tecnologías de la información en una ventaja competitiva del negocio, contribuyendo a la integración de sinergias de las soluciones de TI.</w:t>
      </w:r>
    </w:p>
    <w:p w14:paraId="20D4D3B3" w14:textId="77777777" w:rsidR="000777B6" w:rsidRPr="009B1A15" w:rsidRDefault="000777B6" w:rsidP="007D6E12">
      <w:pPr>
        <w:pStyle w:val="Default"/>
        <w:jc w:val="both"/>
        <w:rPr>
          <w:rFonts w:ascii="Verdana" w:hAnsi="Verdana"/>
          <w:sz w:val="20"/>
          <w:szCs w:val="20"/>
        </w:rPr>
      </w:pPr>
    </w:p>
    <w:p w14:paraId="1FCA2B1C" w14:textId="1FFC108C" w:rsidR="00F86F3F" w:rsidRPr="009B1A15" w:rsidRDefault="00F571D0" w:rsidP="007D6E12">
      <w:pPr>
        <w:pStyle w:val="Default"/>
        <w:jc w:val="both"/>
        <w:rPr>
          <w:rFonts w:ascii="Verdana" w:hAnsi="Verdana"/>
          <w:sz w:val="20"/>
          <w:szCs w:val="20"/>
        </w:rPr>
      </w:pPr>
      <w:r w:rsidRPr="009B1A15">
        <w:rPr>
          <w:rFonts w:ascii="Verdana" w:hAnsi="Verdana"/>
          <w:sz w:val="20"/>
          <w:szCs w:val="20"/>
        </w:rPr>
        <w:t>Dentro del plan</w:t>
      </w:r>
      <w:r w:rsidR="009D62AD">
        <w:rPr>
          <w:rFonts w:ascii="Verdana" w:hAnsi="Verdana"/>
          <w:sz w:val="20"/>
          <w:szCs w:val="20"/>
        </w:rPr>
        <w:t>,</w:t>
      </w:r>
      <w:r w:rsidRPr="009B1A15">
        <w:rPr>
          <w:rFonts w:ascii="Verdana" w:hAnsi="Verdana"/>
          <w:sz w:val="20"/>
          <w:szCs w:val="20"/>
        </w:rPr>
        <w:t xml:space="preserve"> uno de los elementos más importantes es la modernización tecnológica, apuesta que enmarca el desarrollo del presente PETI</w:t>
      </w:r>
      <w:r w:rsidR="005D6D29">
        <w:rPr>
          <w:rFonts w:ascii="Verdana" w:hAnsi="Verdana"/>
          <w:sz w:val="20"/>
          <w:szCs w:val="20"/>
        </w:rPr>
        <w:t>.</w:t>
      </w:r>
    </w:p>
    <w:p w14:paraId="29E483AD" w14:textId="77777777" w:rsidR="00F571D0" w:rsidRPr="009B1A15" w:rsidRDefault="00F571D0" w:rsidP="007D6E12">
      <w:pPr>
        <w:pStyle w:val="Default"/>
        <w:jc w:val="both"/>
        <w:rPr>
          <w:rFonts w:ascii="Verdana" w:hAnsi="Verdana"/>
          <w:sz w:val="20"/>
          <w:szCs w:val="20"/>
        </w:rPr>
      </w:pPr>
    </w:p>
    <w:p w14:paraId="3E9C47A8" w14:textId="4BE98001" w:rsidR="00F571D0" w:rsidRPr="009B1A15" w:rsidRDefault="002749E4" w:rsidP="007D6E12">
      <w:pPr>
        <w:autoSpaceDE w:val="0"/>
        <w:autoSpaceDN w:val="0"/>
        <w:adjustRightInd w:val="0"/>
        <w:jc w:val="both"/>
        <w:rPr>
          <w:rFonts w:ascii="Verdana" w:eastAsiaTheme="minorHAnsi" w:hAnsi="Verdana" w:cs="Calibri"/>
          <w:color w:val="000000"/>
          <w:sz w:val="20"/>
          <w:szCs w:val="20"/>
          <w:lang w:val="es-CO" w:eastAsia="en-US"/>
        </w:rPr>
      </w:pPr>
      <w:r w:rsidRPr="009B1A15">
        <w:rPr>
          <w:rFonts w:ascii="Verdana" w:eastAsiaTheme="minorHAnsi" w:hAnsi="Verdana" w:cs="Calibri"/>
          <w:color w:val="000000"/>
          <w:sz w:val="20"/>
          <w:szCs w:val="20"/>
          <w:lang w:val="es-CO" w:eastAsia="en-US"/>
        </w:rPr>
        <w:t xml:space="preserve">Así mismo </w:t>
      </w:r>
      <w:r w:rsidR="009D62AD">
        <w:rPr>
          <w:rFonts w:ascii="Verdana" w:eastAsiaTheme="minorHAnsi" w:hAnsi="Verdana" w:cs="Calibri"/>
          <w:color w:val="000000"/>
          <w:sz w:val="20"/>
          <w:szCs w:val="20"/>
          <w:lang w:val="es-CO" w:eastAsia="en-US"/>
        </w:rPr>
        <w:t>se</w:t>
      </w:r>
      <w:r w:rsidRPr="009B1A15">
        <w:rPr>
          <w:rFonts w:ascii="Verdana" w:eastAsiaTheme="minorHAnsi" w:hAnsi="Verdana" w:cs="Calibri"/>
          <w:color w:val="000000"/>
          <w:sz w:val="20"/>
          <w:szCs w:val="20"/>
          <w:lang w:val="es-CO" w:eastAsia="en-US"/>
        </w:rPr>
        <w:t xml:space="preserve"> toma</w:t>
      </w:r>
      <w:r w:rsidR="009D62AD">
        <w:rPr>
          <w:rFonts w:ascii="Verdana" w:eastAsiaTheme="minorHAnsi" w:hAnsi="Verdana" w:cs="Calibri"/>
          <w:color w:val="000000"/>
          <w:sz w:val="20"/>
          <w:szCs w:val="20"/>
          <w:lang w:val="es-CO" w:eastAsia="en-US"/>
        </w:rPr>
        <w:t>n</w:t>
      </w:r>
      <w:r w:rsidRPr="009B1A15">
        <w:rPr>
          <w:rFonts w:ascii="Verdana" w:eastAsiaTheme="minorHAnsi" w:hAnsi="Verdana" w:cs="Calibri"/>
          <w:color w:val="000000"/>
          <w:sz w:val="20"/>
          <w:szCs w:val="20"/>
          <w:lang w:val="es-CO" w:eastAsia="en-US"/>
        </w:rPr>
        <w:t xml:space="preserve"> como lineamientos generales y estratégicos los principios institucionales como la </w:t>
      </w:r>
      <w:r w:rsidR="000A165D">
        <w:rPr>
          <w:rFonts w:ascii="Verdana" w:eastAsiaTheme="minorHAnsi" w:hAnsi="Verdana" w:cs="Calibri"/>
          <w:color w:val="000000"/>
          <w:sz w:val="20"/>
          <w:szCs w:val="20"/>
          <w:lang w:val="es-CO" w:eastAsia="en-US"/>
        </w:rPr>
        <w:t>m</w:t>
      </w:r>
      <w:r w:rsidRPr="009B1A15">
        <w:rPr>
          <w:rFonts w:ascii="Verdana" w:eastAsiaTheme="minorHAnsi" w:hAnsi="Verdana" w:cs="Calibri"/>
          <w:color w:val="000000"/>
          <w:sz w:val="20"/>
          <w:szCs w:val="20"/>
          <w:lang w:val="es-CO" w:eastAsia="en-US"/>
        </w:rPr>
        <w:t xml:space="preserve">isión y la </w:t>
      </w:r>
      <w:r w:rsidR="000A165D">
        <w:rPr>
          <w:rFonts w:ascii="Verdana" w:eastAsiaTheme="minorHAnsi" w:hAnsi="Verdana" w:cs="Calibri"/>
          <w:color w:val="000000"/>
          <w:sz w:val="20"/>
          <w:szCs w:val="20"/>
          <w:lang w:val="es-CO" w:eastAsia="en-US"/>
        </w:rPr>
        <w:t>v</w:t>
      </w:r>
      <w:r w:rsidRPr="009B1A15">
        <w:rPr>
          <w:rFonts w:ascii="Verdana" w:eastAsiaTheme="minorHAnsi" w:hAnsi="Verdana" w:cs="Calibri"/>
          <w:color w:val="000000"/>
          <w:sz w:val="20"/>
          <w:szCs w:val="20"/>
          <w:lang w:val="es-CO" w:eastAsia="en-US"/>
        </w:rPr>
        <w:t xml:space="preserve">isión en donde se quiere orientar y promover el establecimiento de entornos sociales y educativos pertinentes para el goce efectivo de los derechos de la población sorda </w:t>
      </w:r>
      <w:r w:rsidR="000A165D">
        <w:rPr>
          <w:rFonts w:ascii="Verdana" w:eastAsiaTheme="minorHAnsi" w:hAnsi="Verdana" w:cs="Calibri"/>
          <w:color w:val="000000"/>
          <w:sz w:val="20"/>
          <w:szCs w:val="20"/>
          <w:lang w:val="es-CO" w:eastAsia="en-US"/>
        </w:rPr>
        <w:t xml:space="preserve">garantizando la llegada al territorio con toda nuestra oferta institucional. </w:t>
      </w:r>
      <w:r w:rsidRPr="009B1A15">
        <w:rPr>
          <w:rFonts w:ascii="Verdana" w:eastAsiaTheme="minorHAnsi" w:hAnsi="Verdana" w:cs="Calibri"/>
          <w:color w:val="000000"/>
          <w:sz w:val="20"/>
          <w:szCs w:val="20"/>
          <w:lang w:val="es-CO" w:eastAsia="en-US"/>
        </w:rPr>
        <w:t xml:space="preserve"> </w:t>
      </w:r>
    </w:p>
    <w:p w14:paraId="0C75E0A2" w14:textId="77777777" w:rsidR="00F571D0" w:rsidRPr="009B1A15" w:rsidRDefault="00F571D0" w:rsidP="007D6E12">
      <w:pPr>
        <w:autoSpaceDE w:val="0"/>
        <w:autoSpaceDN w:val="0"/>
        <w:adjustRightInd w:val="0"/>
        <w:jc w:val="both"/>
        <w:rPr>
          <w:rFonts w:ascii="Verdana" w:eastAsiaTheme="minorHAnsi" w:hAnsi="Verdana" w:cs="Calibri"/>
          <w:color w:val="000000"/>
          <w:sz w:val="20"/>
          <w:szCs w:val="20"/>
          <w:lang w:val="es-CO" w:eastAsia="en-US"/>
        </w:rPr>
      </w:pPr>
    </w:p>
    <w:p w14:paraId="21377035" w14:textId="3716C0BD" w:rsidR="00F571D0" w:rsidRDefault="000A165D" w:rsidP="007D6E12">
      <w:pPr>
        <w:pStyle w:val="Default"/>
        <w:jc w:val="both"/>
        <w:rPr>
          <w:rFonts w:ascii="Verdana" w:eastAsiaTheme="minorHAnsi" w:hAnsi="Verdana"/>
          <w:sz w:val="20"/>
          <w:szCs w:val="20"/>
          <w:lang w:val="es-CO"/>
        </w:rPr>
      </w:pPr>
      <w:r>
        <w:rPr>
          <w:rFonts w:ascii="Verdana" w:eastAsiaTheme="minorHAnsi" w:hAnsi="Verdana"/>
          <w:sz w:val="20"/>
          <w:szCs w:val="20"/>
          <w:lang w:val="es-CO"/>
        </w:rPr>
        <w:t>Por</w:t>
      </w:r>
      <w:r w:rsidR="00F571D0" w:rsidRPr="009B1A15">
        <w:rPr>
          <w:rFonts w:ascii="Verdana" w:eastAsiaTheme="minorHAnsi" w:hAnsi="Verdana"/>
          <w:sz w:val="20"/>
          <w:szCs w:val="20"/>
          <w:lang w:val="es-CO"/>
        </w:rPr>
        <w:t xml:space="preserve"> lo anterior, el </w:t>
      </w:r>
      <w:r w:rsidR="000777B6" w:rsidRPr="009B1A15">
        <w:rPr>
          <w:rFonts w:ascii="Verdana" w:eastAsiaTheme="minorHAnsi" w:hAnsi="Verdana"/>
          <w:sz w:val="20"/>
          <w:szCs w:val="20"/>
          <w:lang w:val="es-CO"/>
        </w:rPr>
        <w:t>INSOR</w:t>
      </w:r>
      <w:r w:rsidR="00F571D0" w:rsidRPr="009B1A15">
        <w:rPr>
          <w:rFonts w:ascii="Verdana" w:eastAsiaTheme="minorHAnsi" w:hAnsi="Verdana"/>
          <w:sz w:val="20"/>
          <w:szCs w:val="20"/>
          <w:lang w:val="es-CO"/>
        </w:rPr>
        <w:t xml:space="preserve"> debe propender por </w:t>
      </w:r>
      <w:r w:rsidR="005D6D29">
        <w:rPr>
          <w:rFonts w:ascii="Verdana" w:eastAsiaTheme="minorHAnsi" w:hAnsi="Verdana"/>
          <w:sz w:val="20"/>
          <w:szCs w:val="20"/>
          <w:lang w:val="es-CO"/>
        </w:rPr>
        <w:t xml:space="preserve">el mantenimiento de la infraestructura </w:t>
      </w:r>
      <w:r w:rsidR="00F571D0" w:rsidRPr="009B1A15">
        <w:rPr>
          <w:rFonts w:ascii="Verdana" w:eastAsiaTheme="minorHAnsi" w:hAnsi="Verdana"/>
          <w:sz w:val="20"/>
          <w:szCs w:val="20"/>
          <w:lang w:val="es-CO"/>
        </w:rPr>
        <w:t>tecnológica de tal forma que cualquier iniciativa estratégica pueda ser habilitada de forma efectiva, en corto tiempo y brindando todas las garantías necesarias de seguridad y efectividad en la operación.</w:t>
      </w:r>
    </w:p>
    <w:p w14:paraId="7EECE6A7" w14:textId="61598642" w:rsidR="005D6D29" w:rsidRDefault="005D6D29" w:rsidP="007D6E12">
      <w:pPr>
        <w:pStyle w:val="Default"/>
        <w:jc w:val="both"/>
        <w:rPr>
          <w:rFonts w:ascii="Verdana" w:eastAsiaTheme="minorHAnsi" w:hAnsi="Verdana"/>
          <w:sz w:val="20"/>
          <w:szCs w:val="20"/>
          <w:lang w:val="es-CO"/>
        </w:rPr>
      </w:pPr>
    </w:p>
    <w:p w14:paraId="428079E7" w14:textId="558E174D" w:rsidR="005D6D29" w:rsidRPr="009B1A15" w:rsidRDefault="005D6D29" w:rsidP="007D6E12">
      <w:pPr>
        <w:pStyle w:val="Default"/>
        <w:jc w:val="both"/>
        <w:rPr>
          <w:rFonts w:ascii="Verdana" w:eastAsiaTheme="minorHAnsi" w:hAnsi="Verdana"/>
          <w:sz w:val="20"/>
          <w:szCs w:val="20"/>
          <w:lang w:val="es-CO"/>
        </w:rPr>
      </w:pPr>
      <w:r>
        <w:rPr>
          <w:rFonts w:ascii="Verdana" w:eastAsiaTheme="minorHAnsi" w:hAnsi="Verdana"/>
          <w:sz w:val="20"/>
          <w:szCs w:val="20"/>
          <w:lang w:val="es-CO"/>
        </w:rPr>
        <w:t>Así mismo, dentro de la aplicación de la política de Gobierno Digital se debe considerar la capacitación del personal, tanto del proceso TIC como de los demás integrantes de la entidad en los aspectos correspondientes con el fin de fortalecer la cultura de la tecnología aplicada como herramientas.</w:t>
      </w:r>
    </w:p>
    <w:p w14:paraId="18F744E7" w14:textId="77777777" w:rsidR="00FD6DC6" w:rsidRPr="009B1A15" w:rsidRDefault="00FD6DC6" w:rsidP="007D6E12">
      <w:pPr>
        <w:autoSpaceDE w:val="0"/>
        <w:autoSpaceDN w:val="0"/>
        <w:adjustRightInd w:val="0"/>
        <w:jc w:val="both"/>
        <w:rPr>
          <w:rFonts w:ascii="Verdana" w:hAnsi="Verdana" w:cs="Arial"/>
          <w:sz w:val="20"/>
          <w:szCs w:val="20"/>
          <w:lang w:val="es-ES"/>
        </w:rPr>
      </w:pPr>
    </w:p>
    <w:p w14:paraId="611B1A72" w14:textId="3C19DBF3" w:rsidR="00FD6DC6" w:rsidRPr="009B1A15" w:rsidRDefault="000A55F0" w:rsidP="008E2B63">
      <w:pPr>
        <w:pStyle w:val="Ttulo2"/>
        <w:rPr>
          <w:lang w:val="es-ES"/>
        </w:rPr>
      </w:pPr>
      <w:bookmarkStart w:id="5" w:name="_Toc29542495"/>
      <w:r>
        <w:rPr>
          <w:lang w:val="es-ES"/>
        </w:rPr>
        <w:t xml:space="preserve">2.1 </w:t>
      </w:r>
      <w:r w:rsidR="00161DD2" w:rsidRPr="009B1A15">
        <w:rPr>
          <w:lang w:val="es-ES"/>
        </w:rPr>
        <w:t xml:space="preserve">Visión </w:t>
      </w:r>
      <w:r w:rsidR="00161DD2">
        <w:rPr>
          <w:lang w:val="es-ES"/>
        </w:rPr>
        <w:t>de l</w:t>
      </w:r>
      <w:r w:rsidR="00161DD2" w:rsidRPr="009B1A15">
        <w:rPr>
          <w:lang w:val="es-ES"/>
        </w:rPr>
        <w:t>a Arquitectura</w:t>
      </w:r>
      <w:bookmarkEnd w:id="5"/>
    </w:p>
    <w:p w14:paraId="67D28105" w14:textId="77777777" w:rsidR="000777B6" w:rsidRPr="009B1A15" w:rsidRDefault="000777B6" w:rsidP="007D6E12">
      <w:pPr>
        <w:autoSpaceDE w:val="0"/>
        <w:autoSpaceDN w:val="0"/>
        <w:adjustRightInd w:val="0"/>
        <w:jc w:val="both"/>
        <w:rPr>
          <w:rFonts w:ascii="Verdana" w:hAnsi="Verdana" w:cs="Arial"/>
          <w:sz w:val="20"/>
          <w:szCs w:val="20"/>
          <w:lang w:val="es-ES"/>
        </w:rPr>
      </w:pPr>
    </w:p>
    <w:p w14:paraId="11AC9574" w14:textId="025878D5" w:rsidR="000777B6" w:rsidRPr="009B1A15" w:rsidRDefault="000777B6" w:rsidP="007D6E12">
      <w:pPr>
        <w:pStyle w:val="Default"/>
        <w:jc w:val="both"/>
        <w:rPr>
          <w:rFonts w:ascii="Verdana" w:hAnsi="Verdana"/>
          <w:sz w:val="20"/>
          <w:szCs w:val="20"/>
        </w:rPr>
      </w:pPr>
      <w:bookmarkStart w:id="6" w:name="_Hlk523234710"/>
      <w:r w:rsidRPr="009B1A15">
        <w:rPr>
          <w:rFonts w:ascii="Verdana" w:hAnsi="Verdana"/>
          <w:sz w:val="20"/>
          <w:szCs w:val="20"/>
        </w:rPr>
        <w:t xml:space="preserve">El PETI </w:t>
      </w:r>
      <w:r w:rsidR="00ED1D62">
        <w:rPr>
          <w:rFonts w:ascii="Verdana" w:hAnsi="Verdana"/>
          <w:sz w:val="20"/>
          <w:szCs w:val="20"/>
        </w:rPr>
        <w:t>contiene</w:t>
      </w:r>
      <w:r w:rsidR="000A165D" w:rsidRPr="009B1A15">
        <w:rPr>
          <w:rFonts w:ascii="Verdana" w:hAnsi="Verdana"/>
          <w:sz w:val="20"/>
          <w:szCs w:val="20"/>
        </w:rPr>
        <w:t xml:space="preserve"> </w:t>
      </w:r>
      <w:r w:rsidRPr="009B1A15">
        <w:rPr>
          <w:rFonts w:ascii="Verdana" w:hAnsi="Verdana"/>
          <w:sz w:val="20"/>
          <w:szCs w:val="20"/>
        </w:rPr>
        <w:t xml:space="preserve">los lineamientos generados por el Ministerio de Tecnologías de la Información y las Comunicaciones -MINTIC en materia de Gobierno </w:t>
      </w:r>
      <w:r w:rsidR="006F047E" w:rsidRPr="009B1A15">
        <w:rPr>
          <w:rFonts w:ascii="Verdana" w:hAnsi="Verdana"/>
          <w:sz w:val="20"/>
          <w:szCs w:val="20"/>
        </w:rPr>
        <w:t>digital</w:t>
      </w:r>
      <w:r w:rsidRPr="009B1A15">
        <w:rPr>
          <w:rFonts w:ascii="Verdana" w:hAnsi="Verdana"/>
          <w:sz w:val="20"/>
          <w:szCs w:val="20"/>
        </w:rPr>
        <w:t xml:space="preserve"> y gestión estratégica de tecnologías de información. Principalmente lo </w:t>
      </w:r>
      <w:r w:rsidR="000A165D">
        <w:rPr>
          <w:rFonts w:ascii="Verdana" w:hAnsi="Verdana"/>
          <w:sz w:val="20"/>
          <w:szCs w:val="20"/>
        </w:rPr>
        <w:t>relacionado</w:t>
      </w:r>
      <w:r w:rsidR="000A165D" w:rsidRPr="009B1A15">
        <w:rPr>
          <w:rFonts w:ascii="Verdana" w:hAnsi="Verdana"/>
          <w:sz w:val="20"/>
          <w:szCs w:val="20"/>
        </w:rPr>
        <w:t xml:space="preserve"> </w:t>
      </w:r>
      <w:r w:rsidRPr="009B1A15">
        <w:rPr>
          <w:rFonts w:ascii="Verdana" w:hAnsi="Verdana"/>
          <w:sz w:val="20"/>
          <w:szCs w:val="20"/>
        </w:rPr>
        <w:t>en el Marco de Referencia de Arquitectura Empresarial del Estado colombiano y en cada uno de las dos dimensiones de gobierno digital</w:t>
      </w:r>
      <w:r w:rsidR="000A165D">
        <w:rPr>
          <w:rFonts w:ascii="Verdana" w:hAnsi="Verdana"/>
          <w:sz w:val="20"/>
          <w:szCs w:val="20"/>
        </w:rPr>
        <w:t>, Tic para el estado y Tic para la sociedad</w:t>
      </w:r>
      <w:r w:rsidR="00ED1D62">
        <w:rPr>
          <w:rFonts w:ascii="Verdana" w:hAnsi="Verdana"/>
          <w:sz w:val="20"/>
          <w:szCs w:val="20"/>
        </w:rPr>
        <w:t>.</w:t>
      </w:r>
    </w:p>
    <w:p w14:paraId="24EE478D" w14:textId="77777777" w:rsidR="000777B6" w:rsidRPr="009B1A15" w:rsidRDefault="000777B6" w:rsidP="007D6E12">
      <w:pPr>
        <w:autoSpaceDE w:val="0"/>
        <w:autoSpaceDN w:val="0"/>
        <w:adjustRightInd w:val="0"/>
        <w:jc w:val="both"/>
        <w:rPr>
          <w:rFonts w:ascii="Verdana" w:hAnsi="Verdana" w:cs="Arial"/>
          <w:sz w:val="20"/>
          <w:szCs w:val="20"/>
          <w:lang w:val="es-ES"/>
        </w:rPr>
      </w:pPr>
    </w:p>
    <w:p w14:paraId="633B9037" w14:textId="5F04B4C6" w:rsidR="000777B6" w:rsidRPr="009B1A15" w:rsidRDefault="000777B6" w:rsidP="007D6E12">
      <w:pPr>
        <w:autoSpaceDE w:val="0"/>
        <w:autoSpaceDN w:val="0"/>
        <w:adjustRightInd w:val="0"/>
        <w:jc w:val="both"/>
        <w:rPr>
          <w:rFonts w:ascii="Verdana" w:hAnsi="Verdana" w:cs="Arial"/>
          <w:sz w:val="20"/>
          <w:szCs w:val="20"/>
          <w:lang w:val="es-ES"/>
        </w:rPr>
      </w:pPr>
      <w:r w:rsidRPr="009B1A15">
        <w:rPr>
          <w:rFonts w:ascii="Verdana" w:eastAsia="Calibri" w:hAnsi="Verdana" w:cs="Calibri"/>
          <w:color w:val="000000"/>
          <w:sz w:val="20"/>
          <w:szCs w:val="20"/>
          <w:lang w:val="es-ES" w:eastAsia="en-US"/>
        </w:rPr>
        <w:t>A su vez, se genera un portafolio de proyectos que resuelve pragmáticamente y de forma estructurada los problemas y las necesidades del Instituto, estos proyectos al ser articulados de forma adecuada deben facilitar su gestión y ejecución dando una estructura organizacional para su implementación</w:t>
      </w:r>
      <w:r w:rsidR="0007682D">
        <w:rPr>
          <w:rFonts w:ascii="Verdana" w:eastAsia="Calibri" w:hAnsi="Verdana" w:cs="Calibri"/>
          <w:color w:val="000000"/>
          <w:sz w:val="20"/>
          <w:szCs w:val="20"/>
          <w:lang w:val="es-ES" w:eastAsia="en-US"/>
        </w:rPr>
        <w:t>, de igual forma contaran con un punto focal</w:t>
      </w:r>
      <w:r w:rsidR="00ED1D62">
        <w:rPr>
          <w:rFonts w:ascii="Verdana" w:eastAsia="Calibri" w:hAnsi="Verdana" w:cs="Calibri"/>
          <w:color w:val="000000"/>
          <w:sz w:val="20"/>
          <w:szCs w:val="20"/>
          <w:lang w:val="es-ES" w:eastAsia="en-US"/>
        </w:rPr>
        <w:t xml:space="preserve"> </w:t>
      </w:r>
      <w:r w:rsidR="0007682D">
        <w:rPr>
          <w:rFonts w:ascii="Verdana" w:eastAsia="Calibri" w:hAnsi="Verdana" w:cs="Calibri"/>
          <w:color w:val="000000"/>
          <w:sz w:val="20"/>
          <w:szCs w:val="20"/>
          <w:lang w:val="es-ES" w:eastAsia="en-US"/>
        </w:rPr>
        <w:t>y</w:t>
      </w:r>
      <w:r w:rsidRPr="009B1A15">
        <w:rPr>
          <w:rFonts w:ascii="Verdana" w:eastAsia="Calibri" w:hAnsi="Verdana" w:cs="Calibri"/>
          <w:color w:val="000000"/>
          <w:sz w:val="20"/>
          <w:szCs w:val="20"/>
          <w:lang w:val="es-ES" w:eastAsia="en-US"/>
        </w:rPr>
        <w:t xml:space="preserve"> un modelo articulado de uso y apropiación de la tecnología en la organización.</w:t>
      </w:r>
      <w:bookmarkEnd w:id="6"/>
    </w:p>
    <w:p w14:paraId="7F188A82" w14:textId="77777777" w:rsidR="0034041E" w:rsidRPr="009B1A15" w:rsidRDefault="0034041E" w:rsidP="007D6E12">
      <w:pPr>
        <w:autoSpaceDE w:val="0"/>
        <w:autoSpaceDN w:val="0"/>
        <w:adjustRightInd w:val="0"/>
        <w:jc w:val="both"/>
        <w:rPr>
          <w:rFonts w:ascii="Verdana" w:hAnsi="Verdana" w:cs="Arial"/>
          <w:sz w:val="20"/>
          <w:szCs w:val="20"/>
          <w:lang w:val="es-ES"/>
        </w:rPr>
      </w:pPr>
    </w:p>
    <w:p w14:paraId="6B869915" w14:textId="35544598" w:rsidR="00F86F3F" w:rsidRPr="008E2B63" w:rsidRDefault="00F86F3F" w:rsidP="000A55F0">
      <w:pPr>
        <w:pStyle w:val="Ttulo1"/>
        <w:numPr>
          <w:ilvl w:val="0"/>
          <w:numId w:val="47"/>
        </w:numPr>
        <w:rPr>
          <w:b/>
          <w:lang w:val="es-ES"/>
        </w:rPr>
      </w:pPr>
      <w:bookmarkStart w:id="7" w:name="_Toc29542496"/>
      <w:r w:rsidRPr="008E2B63">
        <w:rPr>
          <w:b/>
          <w:lang w:val="es-ES"/>
        </w:rPr>
        <w:t>MARCO NORMATIVO</w:t>
      </w:r>
      <w:bookmarkEnd w:id="7"/>
    </w:p>
    <w:p w14:paraId="25AB9E36" w14:textId="77777777" w:rsidR="00F86F3F" w:rsidRPr="009B1A15" w:rsidRDefault="00F86F3F" w:rsidP="007D6E12">
      <w:pPr>
        <w:autoSpaceDE w:val="0"/>
        <w:autoSpaceDN w:val="0"/>
        <w:adjustRightInd w:val="0"/>
        <w:jc w:val="both"/>
        <w:rPr>
          <w:rFonts w:ascii="Verdana" w:hAnsi="Verdana" w:cs="Arial"/>
          <w:sz w:val="20"/>
          <w:szCs w:val="20"/>
          <w:lang w:val="es-ES"/>
        </w:rPr>
      </w:pPr>
    </w:p>
    <w:p w14:paraId="43E14087" w14:textId="77777777" w:rsidR="00F86F3F" w:rsidRPr="009B1A15" w:rsidRDefault="00F86F3F" w:rsidP="007D6E12">
      <w:pPr>
        <w:jc w:val="both"/>
        <w:rPr>
          <w:rFonts w:ascii="Verdana" w:hAnsi="Verdana"/>
          <w:sz w:val="20"/>
          <w:szCs w:val="20"/>
          <w:lang w:val="es-ES"/>
        </w:rPr>
      </w:pPr>
      <w:r w:rsidRPr="009B1A15">
        <w:rPr>
          <w:rFonts w:ascii="Verdana" w:hAnsi="Verdana"/>
          <w:sz w:val="20"/>
          <w:szCs w:val="20"/>
          <w:lang w:val="es-ES"/>
        </w:rPr>
        <w:t>El siguiente es el marco normativo referente para la formulación e implementación del PETI:</w:t>
      </w:r>
    </w:p>
    <w:p w14:paraId="33755CC0" w14:textId="77777777" w:rsidR="000777B6" w:rsidRPr="009B1A15" w:rsidRDefault="000777B6" w:rsidP="007D6E12">
      <w:pPr>
        <w:jc w:val="both"/>
        <w:rPr>
          <w:rFonts w:ascii="Verdana" w:hAnsi="Verdana"/>
          <w:sz w:val="20"/>
          <w:szCs w:val="20"/>
          <w:lang w:val="es-ES"/>
        </w:rPr>
      </w:pPr>
    </w:p>
    <w:tbl>
      <w:tblPr>
        <w:tblStyle w:val="Tablaconcuadrcula"/>
        <w:tblW w:w="9068" w:type="dxa"/>
        <w:tblLook w:val="04A0" w:firstRow="1" w:lastRow="0" w:firstColumn="1" w:lastColumn="0" w:noHBand="0" w:noVBand="1"/>
      </w:tblPr>
      <w:tblGrid>
        <w:gridCol w:w="2414"/>
        <w:gridCol w:w="6654"/>
      </w:tblGrid>
      <w:tr w:rsidR="00DB4783" w:rsidRPr="00DB4783" w14:paraId="60067CAD" w14:textId="77777777" w:rsidTr="007B5947">
        <w:trPr>
          <w:trHeight w:val="318"/>
        </w:trPr>
        <w:tc>
          <w:tcPr>
            <w:tcW w:w="2414" w:type="dxa"/>
            <w:hideMark/>
          </w:tcPr>
          <w:p w14:paraId="43191482" w14:textId="77777777" w:rsidR="00DB4783" w:rsidRPr="007B5947" w:rsidRDefault="00DB4783" w:rsidP="00DB4783">
            <w:pPr>
              <w:jc w:val="center"/>
              <w:rPr>
                <w:rFonts w:ascii="Verdana" w:eastAsia="Times New Roman" w:hAnsi="Verdana" w:cs="Calibri"/>
                <w:b/>
                <w:bCs/>
                <w:sz w:val="20"/>
                <w:szCs w:val="20"/>
                <w:lang w:val="es-CO" w:eastAsia="es-CO"/>
              </w:rPr>
            </w:pPr>
            <w:r w:rsidRPr="007B5947">
              <w:rPr>
                <w:rFonts w:ascii="Verdana" w:eastAsia="Times New Roman" w:hAnsi="Verdana" w:cs="Calibri"/>
                <w:b/>
                <w:bCs/>
                <w:sz w:val="20"/>
                <w:szCs w:val="20"/>
                <w:lang w:val="es-ES" w:eastAsia="es-CO"/>
              </w:rPr>
              <w:t>NORMA</w:t>
            </w:r>
          </w:p>
        </w:tc>
        <w:tc>
          <w:tcPr>
            <w:tcW w:w="6654" w:type="dxa"/>
            <w:hideMark/>
          </w:tcPr>
          <w:p w14:paraId="3434935F" w14:textId="77777777" w:rsidR="00DB4783" w:rsidRPr="007B5947" w:rsidRDefault="00DB4783" w:rsidP="00DB4783">
            <w:pPr>
              <w:jc w:val="center"/>
              <w:rPr>
                <w:rFonts w:ascii="Verdana" w:eastAsia="Times New Roman" w:hAnsi="Verdana" w:cs="Calibri"/>
                <w:b/>
                <w:bCs/>
                <w:sz w:val="20"/>
                <w:szCs w:val="20"/>
                <w:lang w:val="es-CO" w:eastAsia="es-CO"/>
              </w:rPr>
            </w:pPr>
            <w:r w:rsidRPr="007B5947">
              <w:rPr>
                <w:rFonts w:ascii="Verdana" w:eastAsia="Times New Roman" w:hAnsi="Verdana" w:cs="Calibri"/>
                <w:b/>
                <w:bCs/>
                <w:sz w:val="20"/>
                <w:szCs w:val="20"/>
                <w:lang w:val="es-ES" w:eastAsia="es-CO"/>
              </w:rPr>
              <w:t>DESCRIPCIÓN</w:t>
            </w:r>
          </w:p>
        </w:tc>
      </w:tr>
      <w:tr w:rsidR="00DB4783" w:rsidRPr="00DB4783" w14:paraId="33BB2C89" w14:textId="77777777" w:rsidTr="007B5947">
        <w:trPr>
          <w:trHeight w:val="318"/>
        </w:trPr>
        <w:tc>
          <w:tcPr>
            <w:tcW w:w="2414" w:type="dxa"/>
            <w:hideMark/>
          </w:tcPr>
          <w:p w14:paraId="73E9D887" w14:textId="77777777" w:rsidR="00DB4783" w:rsidRPr="00DB4783" w:rsidRDefault="00DB4783" w:rsidP="00DB4783">
            <w:pPr>
              <w:jc w:val="both"/>
              <w:rPr>
                <w:rFonts w:ascii="Verdana" w:eastAsia="Times New Roman" w:hAnsi="Verdana" w:cs="Calibri"/>
                <w:color w:val="000000"/>
                <w:sz w:val="20"/>
                <w:szCs w:val="20"/>
                <w:lang w:val="es-CO" w:eastAsia="es-CO"/>
              </w:rPr>
            </w:pPr>
            <w:r w:rsidRPr="00DB4783">
              <w:rPr>
                <w:rFonts w:ascii="Verdana" w:eastAsia="Times New Roman" w:hAnsi="Verdana" w:cs="Calibri"/>
                <w:color w:val="000000"/>
                <w:sz w:val="20"/>
                <w:szCs w:val="20"/>
                <w:lang w:val="es-CO" w:eastAsia="es-CO"/>
              </w:rPr>
              <w:t>Ley 594 de 2000</w:t>
            </w:r>
          </w:p>
        </w:tc>
        <w:tc>
          <w:tcPr>
            <w:tcW w:w="6654" w:type="dxa"/>
            <w:hideMark/>
          </w:tcPr>
          <w:p w14:paraId="6D24B185" w14:textId="77777777" w:rsidR="00DB4783" w:rsidRPr="00DB4783" w:rsidRDefault="00DB4783" w:rsidP="00DB4783">
            <w:pPr>
              <w:jc w:val="both"/>
              <w:rPr>
                <w:rFonts w:ascii="Verdana" w:eastAsia="Times New Roman" w:hAnsi="Verdana" w:cs="Calibri"/>
                <w:color w:val="000000"/>
                <w:sz w:val="20"/>
                <w:szCs w:val="20"/>
                <w:lang w:val="es-CO" w:eastAsia="es-CO"/>
              </w:rPr>
            </w:pPr>
            <w:r w:rsidRPr="00DB4783">
              <w:rPr>
                <w:rFonts w:ascii="Verdana" w:eastAsia="Times New Roman" w:hAnsi="Verdana" w:cs="Calibri"/>
                <w:color w:val="000000"/>
                <w:sz w:val="20"/>
                <w:szCs w:val="20"/>
                <w:lang w:val="es-CO" w:eastAsia="es-CO"/>
              </w:rPr>
              <w:t>Dicta la Ley General de Archivos</w:t>
            </w:r>
          </w:p>
        </w:tc>
      </w:tr>
      <w:tr w:rsidR="00DB4783" w:rsidRPr="00DB4783" w14:paraId="449C0E89" w14:textId="77777777" w:rsidTr="007B5947">
        <w:trPr>
          <w:trHeight w:val="1047"/>
        </w:trPr>
        <w:tc>
          <w:tcPr>
            <w:tcW w:w="2414" w:type="dxa"/>
            <w:hideMark/>
          </w:tcPr>
          <w:p w14:paraId="2EA848EE" w14:textId="77777777" w:rsidR="00DB4783" w:rsidRPr="00DB4783" w:rsidRDefault="00DB4783" w:rsidP="00DB4783">
            <w:pPr>
              <w:jc w:val="both"/>
              <w:rPr>
                <w:rFonts w:ascii="Verdana" w:eastAsia="Times New Roman" w:hAnsi="Verdana" w:cs="Calibri"/>
                <w:color w:val="000000"/>
                <w:sz w:val="20"/>
                <w:szCs w:val="20"/>
                <w:lang w:val="es-CO" w:eastAsia="es-CO"/>
              </w:rPr>
            </w:pPr>
            <w:r w:rsidRPr="00DB4783">
              <w:rPr>
                <w:rFonts w:ascii="Verdana" w:eastAsia="Times New Roman" w:hAnsi="Verdana" w:cs="Calibri"/>
                <w:color w:val="000000"/>
                <w:sz w:val="20"/>
                <w:szCs w:val="20"/>
                <w:lang w:val="es-CO" w:eastAsia="es-CO"/>
              </w:rPr>
              <w:lastRenderedPageBreak/>
              <w:t>Ley 962 de 2005</w:t>
            </w:r>
          </w:p>
        </w:tc>
        <w:tc>
          <w:tcPr>
            <w:tcW w:w="6654" w:type="dxa"/>
            <w:hideMark/>
          </w:tcPr>
          <w:p w14:paraId="09029F0B" w14:textId="77777777" w:rsidR="00DB4783" w:rsidRPr="00DB4783" w:rsidRDefault="00DB4783" w:rsidP="00DB4783">
            <w:pPr>
              <w:jc w:val="both"/>
              <w:rPr>
                <w:rFonts w:ascii="Verdana" w:eastAsia="Times New Roman" w:hAnsi="Verdana" w:cs="Calibri"/>
                <w:color w:val="000000"/>
                <w:sz w:val="20"/>
                <w:szCs w:val="20"/>
                <w:lang w:val="es-CO" w:eastAsia="es-CO"/>
              </w:rPr>
            </w:pPr>
            <w:r w:rsidRPr="00DB4783">
              <w:rPr>
                <w:rFonts w:ascii="Verdana" w:eastAsia="Times New Roman" w:hAnsi="Verdana" w:cs="Calibri"/>
                <w:color w:val="000000"/>
                <w:sz w:val="20"/>
                <w:szCs w:val="20"/>
                <w:lang w:val="es-CO" w:eastAsia="es-CO"/>
              </w:rPr>
              <w:t>Disposiciones sobre racionalización de trámites y procedimientos administrativos de los organismos y entidades del Estado y de los particulares que ejercen funciones públicas o prestan servicios públicos</w:t>
            </w:r>
          </w:p>
        </w:tc>
      </w:tr>
      <w:tr w:rsidR="00DB4783" w:rsidRPr="00DB4783" w14:paraId="61C10C3F" w14:textId="77777777" w:rsidTr="007B5947">
        <w:trPr>
          <w:trHeight w:val="531"/>
        </w:trPr>
        <w:tc>
          <w:tcPr>
            <w:tcW w:w="2414" w:type="dxa"/>
            <w:hideMark/>
          </w:tcPr>
          <w:p w14:paraId="31E677AF" w14:textId="77777777" w:rsidR="00DB4783" w:rsidRPr="00DB4783" w:rsidRDefault="00DB4783" w:rsidP="00DB4783">
            <w:pPr>
              <w:jc w:val="both"/>
              <w:rPr>
                <w:rFonts w:ascii="Verdana" w:eastAsia="Times New Roman" w:hAnsi="Verdana" w:cs="Calibri"/>
                <w:color w:val="000000"/>
                <w:sz w:val="20"/>
                <w:szCs w:val="20"/>
                <w:lang w:val="es-CO" w:eastAsia="es-CO"/>
              </w:rPr>
            </w:pPr>
            <w:r w:rsidRPr="00DB4783">
              <w:rPr>
                <w:rFonts w:ascii="Verdana" w:eastAsia="Times New Roman" w:hAnsi="Verdana" w:cs="Calibri"/>
                <w:color w:val="000000"/>
                <w:sz w:val="20"/>
                <w:szCs w:val="20"/>
                <w:lang w:val="es-CO" w:eastAsia="es-CO"/>
              </w:rPr>
              <w:t>Ley 1266 de 2008</w:t>
            </w:r>
          </w:p>
        </w:tc>
        <w:tc>
          <w:tcPr>
            <w:tcW w:w="6654" w:type="dxa"/>
            <w:hideMark/>
          </w:tcPr>
          <w:p w14:paraId="718A4D36" w14:textId="77777777" w:rsidR="00DB4783" w:rsidRPr="00DB4783" w:rsidRDefault="00DB4783" w:rsidP="00DB4783">
            <w:pPr>
              <w:jc w:val="both"/>
              <w:rPr>
                <w:rFonts w:ascii="Verdana" w:eastAsia="Times New Roman" w:hAnsi="Verdana" w:cs="Calibri"/>
                <w:color w:val="000000"/>
                <w:sz w:val="20"/>
                <w:szCs w:val="20"/>
                <w:lang w:val="es-CO" w:eastAsia="es-CO"/>
              </w:rPr>
            </w:pPr>
            <w:r w:rsidRPr="00DB4783">
              <w:rPr>
                <w:rFonts w:ascii="Verdana" w:eastAsia="Times New Roman" w:hAnsi="Verdana" w:cs="Calibri"/>
                <w:color w:val="000000"/>
                <w:sz w:val="20"/>
                <w:szCs w:val="20"/>
                <w:lang w:val="es-CO" w:eastAsia="es-CO"/>
              </w:rPr>
              <w:t>Disposiciones generales de habeas data y se regula el manejo de la información</w:t>
            </w:r>
          </w:p>
        </w:tc>
      </w:tr>
      <w:tr w:rsidR="00DB4783" w:rsidRPr="00DB4783" w14:paraId="5C8A571D" w14:textId="77777777" w:rsidTr="007B5947">
        <w:trPr>
          <w:trHeight w:val="1047"/>
        </w:trPr>
        <w:tc>
          <w:tcPr>
            <w:tcW w:w="2414" w:type="dxa"/>
            <w:hideMark/>
          </w:tcPr>
          <w:p w14:paraId="45FFC200" w14:textId="77777777" w:rsidR="00DB4783" w:rsidRPr="00DB4783" w:rsidRDefault="00DB4783" w:rsidP="00DB4783">
            <w:pPr>
              <w:jc w:val="both"/>
              <w:rPr>
                <w:rFonts w:ascii="Verdana" w:eastAsia="Times New Roman" w:hAnsi="Verdana" w:cs="Calibri"/>
                <w:color w:val="000000"/>
                <w:sz w:val="20"/>
                <w:szCs w:val="20"/>
                <w:lang w:val="es-CO" w:eastAsia="es-CO"/>
              </w:rPr>
            </w:pPr>
            <w:r w:rsidRPr="00DB4783">
              <w:rPr>
                <w:rFonts w:ascii="Verdana" w:eastAsia="Times New Roman" w:hAnsi="Verdana" w:cs="Calibri"/>
                <w:color w:val="000000"/>
                <w:sz w:val="20"/>
                <w:szCs w:val="20"/>
                <w:lang w:val="es-CO" w:eastAsia="es-CO"/>
              </w:rPr>
              <w:t>Ley 1341 de 2009</w:t>
            </w:r>
          </w:p>
        </w:tc>
        <w:tc>
          <w:tcPr>
            <w:tcW w:w="6654" w:type="dxa"/>
            <w:hideMark/>
          </w:tcPr>
          <w:p w14:paraId="7FC2502A" w14:textId="77777777" w:rsidR="00DB4783" w:rsidRPr="00DB4783" w:rsidRDefault="00DB4783" w:rsidP="00DB4783">
            <w:pPr>
              <w:jc w:val="both"/>
              <w:rPr>
                <w:rFonts w:ascii="Verdana" w:eastAsia="Times New Roman" w:hAnsi="Verdana" w:cs="Calibri"/>
                <w:color w:val="000000"/>
                <w:sz w:val="20"/>
                <w:szCs w:val="20"/>
                <w:lang w:val="es-CO" w:eastAsia="es-CO"/>
              </w:rPr>
            </w:pPr>
            <w:r w:rsidRPr="00DB4783">
              <w:rPr>
                <w:rFonts w:ascii="Verdana" w:eastAsia="Times New Roman" w:hAnsi="Verdana" w:cs="Calibri"/>
                <w:color w:val="000000"/>
                <w:sz w:val="20"/>
                <w:szCs w:val="20"/>
                <w:lang w:val="es-CO" w:eastAsia="es-CO"/>
              </w:rPr>
              <w:t>Principios y conceptos sobre la sociedad de la información y la organización de las Tecnologías de la Información y las Comunicaciones –TIC–, se crea la Agencia Nacional de Espectro y se dictan otras disposiciones</w:t>
            </w:r>
          </w:p>
        </w:tc>
      </w:tr>
      <w:tr w:rsidR="00DB4783" w:rsidRPr="00DB4783" w14:paraId="55937309" w14:textId="77777777" w:rsidTr="007B5947">
        <w:trPr>
          <w:trHeight w:val="531"/>
        </w:trPr>
        <w:tc>
          <w:tcPr>
            <w:tcW w:w="2414" w:type="dxa"/>
            <w:hideMark/>
          </w:tcPr>
          <w:p w14:paraId="423CD71D" w14:textId="77777777" w:rsidR="00DB4783" w:rsidRPr="00DB4783" w:rsidRDefault="00DB4783" w:rsidP="00DB4783">
            <w:pPr>
              <w:jc w:val="both"/>
              <w:rPr>
                <w:rFonts w:ascii="Verdana" w:eastAsia="Times New Roman" w:hAnsi="Verdana" w:cs="Calibri"/>
                <w:color w:val="000000"/>
                <w:sz w:val="20"/>
                <w:szCs w:val="20"/>
                <w:lang w:val="es-CO" w:eastAsia="es-CO"/>
              </w:rPr>
            </w:pPr>
            <w:r w:rsidRPr="00DB4783">
              <w:rPr>
                <w:rFonts w:ascii="Verdana" w:eastAsia="Times New Roman" w:hAnsi="Verdana" w:cs="Calibri"/>
                <w:color w:val="000000"/>
                <w:sz w:val="20"/>
                <w:szCs w:val="20"/>
                <w:lang w:val="es-CO" w:eastAsia="es-CO"/>
              </w:rPr>
              <w:t>Ley 1437 de 2011</w:t>
            </w:r>
          </w:p>
        </w:tc>
        <w:tc>
          <w:tcPr>
            <w:tcW w:w="6654" w:type="dxa"/>
            <w:hideMark/>
          </w:tcPr>
          <w:p w14:paraId="33155CBC" w14:textId="77777777" w:rsidR="00DB4783" w:rsidRPr="00DB4783" w:rsidRDefault="00DB4783" w:rsidP="00DB4783">
            <w:pPr>
              <w:jc w:val="both"/>
              <w:rPr>
                <w:rFonts w:ascii="Verdana" w:eastAsia="Times New Roman" w:hAnsi="Verdana" w:cs="Calibri"/>
                <w:color w:val="000000"/>
                <w:sz w:val="20"/>
                <w:szCs w:val="20"/>
                <w:lang w:val="es-CO" w:eastAsia="es-CO"/>
              </w:rPr>
            </w:pPr>
            <w:r w:rsidRPr="00DB4783">
              <w:rPr>
                <w:rFonts w:ascii="Verdana" w:eastAsia="Times New Roman" w:hAnsi="Verdana" w:cs="Calibri"/>
                <w:color w:val="000000"/>
                <w:sz w:val="20"/>
                <w:szCs w:val="20"/>
                <w:lang w:val="es-CO" w:eastAsia="es-CO"/>
              </w:rPr>
              <w:t>Código de Procedimiento Administrativo y de lo Contencioso Administrativo</w:t>
            </w:r>
          </w:p>
        </w:tc>
      </w:tr>
      <w:tr w:rsidR="00ED1D62" w:rsidRPr="00DB4783" w14:paraId="4CDAE8BE" w14:textId="77777777" w:rsidTr="007B5947">
        <w:trPr>
          <w:trHeight w:val="531"/>
        </w:trPr>
        <w:tc>
          <w:tcPr>
            <w:tcW w:w="2414" w:type="dxa"/>
          </w:tcPr>
          <w:p w14:paraId="25D9B92C" w14:textId="4E75DAF3" w:rsidR="00ED1D62" w:rsidRPr="00DB4783" w:rsidRDefault="00ED1D62" w:rsidP="00ED1D62">
            <w:pPr>
              <w:jc w:val="both"/>
              <w:rPr>
                <w:rFonts w:ascii="Verdana" w:eastAsia="Times New Roman" w:hAnsi="Verdana" w:cs="Calibri"/>
                <w:color w:val="000000"/>
                <w:sz w:val="20"/>
                <w:szCs w:val="20"/>
                <w:lang w:val="es-CO" w:eastAsia="es-CO"/>
              </w:rPr>
            </w:pPr>
            <w:r w:rsidRPr="00DB4783">
              <w:rPr>
                <w:rFonts w:ascii="Verdana" w:eastAsia="Times New Roman" w:hAnsi="Verdana" w:cs="Calibri"/>
                <w:color w:val="000000"/>
                <w:sz w:val="20"/>
                <w:szCs w:val="20"/>
                <w:lang w:val="es-CO" w:eastAsia="es-CO"/>
              </w:rPr>
              <w:t>Decreto 235 de 2010.</w:t>
            </w:r>
          </w:p>
        </w:tc>
        <w:tc>
          <w:tcPr>
            <w:tcW w:w="6654" w:type="dxa"/>
          </w:tcPr>
          <w:p w14:paraId="2CA18E40" w14:textId="1A5D6F3A" w:rsidR="00ED1D62" w:rsidRPr="00DB4783" w:rsidRDefault="00ED1D62" w:rsidP="00ED1D62">
            <w:pPr>
              <w:jc w:val="both"/>
              <w:rPr>
                <w:rFonts w:ascii="Verdana" w:eastAsia="Times New Roman" w:hAnsi="Verdana" w:cs="Calibri"/>
                <w:color w:val="000000"/>
                <w:sz w:val="20"/>
                <w:szCs w:val="20"/>
                <w:lang w:val="es-CO" w:eastAsia="es-CO"/>
              </w:rPr>
            </w:pPr>
            <w:r w:rsidRPr="00DB4783">
              <w:rPr>
                <w:rFonts w:ascii="Verdana" w:eastAsia="Times New Roman" w:hAnsi="Verdana" w:cs="Calibri"/>
                <w:color w:val="000000"/>
                <w:sz w:val="20"/>
                <w:szCs w:val="20"/>
                <w:lang w:val="es-CO" w:eastAsia="es-CO"/>
              </w:rPr>
              <w:t>Regula el intercambio de información entre entidades para el cumplimiento de funciones públicas</w:t>
            </w:r>
          </w:p>
        </w:tc>
      </w:tr>
      <w:tr w:rsidR="00ED1D62" w:rsidRPr="00DB4783" w14:paraId="11A690B8" w14:textId="77777777" w:rsidTr="007B5947">
        <w:trPr>
          <w:trHeight w:val="789"/>
        </w:trPr>
        <w:tc>
          <w:tcPr>
            <w:tcW w:w="2414" w:type="dxa"/>
            <w:hideMark/>
          </w:tcPr>
          <w:p w14:paraId="14B0F8D6" w14:textId="77777777" w:rsidR="00ED1D62" w:rsidRPr="00DB4783" w:rsidRDefault="00ED1D62" w:rsidP="00ED1D62">
            <w:pPr>
              <w:jc w:val="both"/>
              <w:rPr>
                <w:rFonts w:ascii="Verdana" w:eastAsia="Times New Roman" w:hAnsi="Verdana" w:cs="Calibri"/>
                <w:color w:val="000000"/>
                <w:sz w:val="20"/>
                <w:szCs w:val="20"/>
                <w:lang w:val="es-CO" w:eastAsia="es-CO"/>
              </w:rPr>
            </w:pPr>
            <w:r w:rsidRPr="00DB4783">
              <w:rPr>
                <w:rFonts w:ascii="Verdana" w:eastAsia="Times New Roman" w:hAnsi="Verdana" w:cs="Calibri"/>
                <w:color w:val="000000"/>
                <w:sz w:val="20"/>
                <w:szCs w:val="20"/>
                <w:lang w:val="es-CO" w:eastAsia="es-CO"/>
              </w:rPr>
              <w:t>Decreto – Ley 019 de 2012</w:t>
            </w:r>
          </w:p>
        </w:tc>
        <w:tc>
          <w:tcPr>
            <w:tcW w:w="6654" w:type="dxa"/>
            <w:hideMark/>
          </w:tcPr>
          <w:p w14:paraId="6446F80A" w14:textId="77777777" w:rsidR="00ED1D62" w:rsidRPr="00DB4783" w:rsidRDefault="00ED1D62" w:rsidP="00ED1D62">
            <w:pPr>
              <w:jc w:val="both"/>
              <w:rPr>
                <w:rFonts w:ascii="Verdana" w:eastAsia="Times New Roman" w:hAnsi="Verdana" w:cs="Calibri"/>
                <w:color w:val="000000"/>
                <w:sz w:val="20"/>
                <w:szCs w:val="20"/>
                <w:lang w:val="es-CO" w:eastAsia="es-CO"/>
              </w:rPr>
            </w:pPr>
            <w:r w:rsidRPr="00DB4783">
              <w:rPr>
                <w:rFonts w:ascii="Verdana" w:eastAsia="Times New Roman" w:hAnsi="Verdana" w:cs="Calibri"/>
                <w:color w:val="000000"/>
                <w:sz w:val="20"/>
                <w:szCs w:val="20"/>
                <w:lang w:val="es-CO" w:eastAsia="es-CO"/>
              </w:rPr>
              <w:t>Normas para suprimir o reformar regulaciones, procedimientos y trámites innecesarios existentes en la Administración Pública</w:t>
            </w:r>
          </w:p>
        </w:tc>
      </w:tr>
      <w:tr w:rsidR="00ED1D62" w:rsidRPr="00DB4783" w14:paraId="491D9F84" w14:textId="77777777" w:rsidTr="007B5947">
        <w:trPr>
          <w:trHeight w:val="531"/>
        </w:trPr>
        <w:tc>
          <w:tcPr>
            <w:tcW w:w="2414" w:type="dxa"/>
            <w:hideMark/>
          </w:tcPr>
          <w:p w14:paraId="3E0AAAB3" w14:textId="77777777" w:rsidR="00ED1D62" w:rsidRPr="00DB4783" w:rsidRDefault="00ED1D62" w:rsidP="00ED1D62">
            <w:pPr>
              <w:jc w:val="both"/>
              <w:rPr>
                <w:rFonts w:ascii="Verdana" w:eastAsia="Times New Roman" w:hAnsi="Verdana" w:cs="Calibri"/>
                <w:color w:val="000000"/>
                <w:sz w:val="20"/>
                <w:szCs w:val="20"/>
                <w:lang w:val="es-CO" w:eastAsia="es-CO"/>
              </w:rPr>
            </w:pPr>
            <w:r w:rsidRPr="00DB4783">
              <w:rPr>
                <w:rFonts w:ascii="Verdana" w:eastAsia="Times New Roman" w:hAnsi="Verdana" w:cs="Calibri"/>
                <w:color w:val="000000"/>
                <w:sz w:val="20"/>
                <w:szCs w:val="20"/>
                <w:lang w:val="es-CO" w:eastAsia="es-CO"/>
              </w:rPr>
              <w:t>Decreto 2573 de 2014.</w:t>
            </w:r>
          </w:p>
        </w:tc>
        <w:tc>
          <w:tcPr>
            <w:tcW w:w="6654" w:type="dxa"/>
            <w:hideMark/>
          </w:tcPr>
          <w:p w14:paraId="3A437649" w14:textId="77777777" w:rsidR="00ED1D62" w:rsidRPr="00DB4783" w:rsidRDefault="00ED1D62" w:rsidP="00ED1D62">
            <w:pPr>
              <w:jc w:val="both"/>
              <w:rPr>
                <w:rFonts w:ascii="Verdana" w:eastAsia="Times New Roman" w:hAnsi="Verdana" w:cs="Calibri"/>
                <w:color w:val="000000"/>
                <w:sz w:val="20"/>
                <w:szCs w:val="20"/>
                <w:lang w:val="es-CO" w:eastAsia="es-CO"/>
              </w:rPr>
            </w:pPr>
            <w:r w:rsidRPr="00DB4783">
              <w:rPr>
                <w:rFonts w:ascii="Verdana" w:eastAsia="Times New Roman" w:hAnsi="Verdana" w:cs="Calibri"/>
                <w:color w:val="000000"/>
                <w:sz w:val="20"/>
                <w:szCs w:val="20"/>
                <w:lang w:val="es-CO" w:eastAsia="es-CO"/>
              </w:rPr>
              <w:t>Lineamientos generales de la Estrategia de Gobierno Digital</w:t>
            </w:r>
          </w:p>
        </w:tc>
      </w:tr>
      <w:tr w:rsidR="00ED1D62" w:rsidRPr="00DB4783" w14:paraId="7DF06D78" w14:textId="77777777" w:rsidTr="007B5947">
        <w:trPr>
          <w:trHeight w:val="789"/>
        </w:trPr>
        <w:tc>
          <w:tcPr>
            <w:tcW w:w="2414" w:type="dxa"/>
            <w:hideMark/>
          </w:tcPr>
          <w:p w14:paraId="107D725B" w14:textId="77777777" w:rsidR="00ED1D62" w:rsidRPr="00DB4783" w:rsidRDefault="00ED1D62" w:rsidP="00ED1D62">
            <w:pPr>
              <w:jc w:val="both"/>
              <w:rPr>
                <w:rFonts w:ascii="Verdana" w:eastAsia="Times New Roman" w:hAnsi="Verdana" w:cs="Calibri"/>
                <w:color w:val="000000"/>
                <w:sz w:val="20"/>
                <w:szCs w:val="20"/>
                <w:lang w:val="es-CO" w:eastAsia="es-CO"/>
              </w:rPr>
            </w:pPr>
            <w:r w:rsidRPr="00DB4783">
              <w:rPr>
                <w:rFonts w:ascii="Verdana" w:eastAsia="Times New Roman" w:hAnsi="Verdana" w:cs="Calibri"/>
                <w:color w:val="000000"/>
                <w:sz w:val="20"/>
                <w:szCs w:val="20"/>
                <w:lang w:val="es-CO" w:eastAsia="es-CO"/>
              </w:rPr>
              <w:t>Decreto 333 de 2014</w:t>
            </w:r>
          </w:p>
        </w:tc>
        <w:tc>
          <w:tcPr>
            <w:tcW w:w="6654" w:type="dxa"/>
            <w:hideMark/>
          </w:tcPr>
          <w:p w14:paraId="3798DA03" w14:textId="77777777" w:rsidR="00ED1D62" w:rsidRPr="00DB4783" w:rsidRDefault="00ED1D62" w:rsidP="00ED1D62">
            <w:pPr>
              <w:jc w:val="both"/>
              <w:rPr>
                <w:rFonts w:ascii="Verdana" w:eastAsia="Times New Roman" w:hAnsi="Verdana" w:cs="Calibri"/>
                <w:color w:val="000000"/>
                <w:sz w:val="20"/>
                <w:szCs w:val="20"/>
                <w:lang w:val="es-CO" w:eastAsia="es-CO"/>
              </w:rPr>
            </w:pPr>
            <w:r w:rsidRPr="00DB4783">
              <w:rPr>
                <w:rFonts w:ascii="Verdana" w:eastAsia="Times New Roman" w:hAnsi="Verdana" w:cs="Calibri"/>
                <w:color w:val="000000"/>
                <w:sz w:val="20"/>
                <w:szCs w:val="20"/>
                <w:lang w:val="es-CO" w:eastAsia="es-CO"/>
              </w:rPr>
              <w:t>Reglamenta parcialmente la ley 527 de 1999, en lo relacionado con las entidades de certificación, los certificados y las firmas digitales</w:t>
            </w:r>
          </w:p>
        </w:tc>
      </w:tr>
      <w:tr w:rsidR="00ED1D62" w:rsidRPr="00DB4783" w14:paraId="74C186DF" w14:textId="77777777" w:rsidTr="007B5947">
        <w:trPr>
          <w:trHeight w:val="531"/>
        </w:trPr>
        <w:tc>
          <w:tcPr>
            <w:tcW w:w="2414" w:type="dxa"/>
            <w:hideMark/>
          </w:tcPr>
          <w:p w14:paraId="0BA48045" w14:textId="77777777" w:rsidR="00ED1D62" w:rsidRPr="00DB4783" w:rsidRDefault="00ED1D62" w:rsidP="00ED1D62">
            <w:pPr>
              <w:jc w:val="both"/>
              <w:rPr>
                <w:rFonts w:ascii="Verdana" w:eastAsia="Times New Roman" w:hAnsi="Verdana" w:cs="Calibri"/>
                <w:color w:val="000000"/>
                <w:sz w:val="20"/>
                <w:szCs w:val="20"/>
                <w:lang w:val="es-CO" w:eastAsia="es-CO"/>
              </w:rPr>
            </w:pPr>
            <w:r w:rsidRPr="00DB4783">
              <w:rPr>
                <w:rFonts w:ascii="Verdana" w:eastAsia="Times New Roman" w:hAnsi="Verdana" w:cs="Calibri"/>
                <w:color w:val="000000"/>
                <w:sz w:val="20"/>
                <w:szCs w:val="20"/>
                <w:lang w:val="es-CO" w:eastAsia="es-CO"/>
              </w:rPr>
              <w:t>Ley 1712 de 2014</w:t>
            </w:r>
          </w:p>
        </w:tc>
        <w:tc>
          <w:tcPr>
            <w:tcW w:w="6654" w:type="dxa"/>
            <w:hideMark/>
          </w:tcPr>
          <w:p w14:paraId="40D98B4B" w14:textId="77777777" w:rsidR="00ED1D62" w:rsidRPr="00DB4783" w:rsidRDefault="00ED1D62" w:rsidP="00ED1D62">
            <w:pPr>
              <w:jc w:val="both"/>
              <w:rPr>
                <w:rFonts w:ascii="Verdana" w:eastAsia="Times New Roman" w:hAnsi="Verdana" w:cs="Calibri"/>
                <w:color w:val="000000"/>
                <w:sz w:val="20"/>
                <w:szCs w:val="20"/>
                <w:lang w:val="es-CO" w:eastAsia="es-CO"/>
              </w:rPr>
            </w:pPr>
            <w:r w:rsidRPr="00DB4783">
              <w:rPr>
                <w:rFonts w:ascii="Verdana" w:eastAsia="Times New Roman" w:hAnsi="Verdana" w:cs="Calibri"/>
                <w:color w:val="000000"/>
                <w:sz w:val="20"/>
                <w:szCs w:val="20"/>
                <w:lang w:val="es-CO" w:eastAsia="es-CO"/>
              </w:rPr>
              <w:t>Ley de Transparencia y del Derecho de Acceso a la Información Pública Nacional</w:t>
            </w:r>
          </w:p>
        </w:tc>
      </w:tr>
      <w:tr w:rsidR="00ED1D62" w:rsidRPr="00DB4783" w14:paraId="79D7A0BC" w14:textId="77777777" w:rsidTr="007B5947">
        <w:trPr>
          <w:trHeight w:val="531"/>
        </w:trPr>
        <w:tc>
          <w:tcPr>
            <w:tcW w:w="2414" w:type="dxa"/>
            <w:hideMark/>
          </w:tcPr>
          <w:p w14:paraId="3F6015EB" w14:textId="77777777" w:rsidR="00ED1D62" w:rsidRPr="00DB4783" w:rsidRDefault="00ED1D62" w:rsidP="00ED1D62">
            <w:pPr>
              <w:jc w:val="both"/>
              <w:rPr>
                <w:rFonts w:ascii="Verdana" w:eastAsia="Times New Roman" w:hAnsi="Verdana" w:cs="Calibri"/>
                <w:color w:val="000000"/>
                <w:sz w:val="20"/>
                <w:szCs w:val="20"/>
                <w:lang w:val="es-CO" w:eastAsia="es-CO"/>
              </w:rPr>
            </w:pPr>
            <w:r w:rsidRPr="00DB4783">
              <w:rPr>
                <w:rFonts w:ascii="Verdana" w:eastAsia="Times New Roman" w:hAnsi="Verdana" w:cs="Calibri"/>
                <w:color w:val="000000"/>
                <w:sz w:val="20"/>
                <w:szCs w:val="20"/>
                <w:lang w:val="es-CO" w:eastAsia="es-CO"/>
              </w:rPr>
              <w:t>Decreto 2573 de 2014</w:t>
            </w:r>
          </w:p>
        </w:tc>
        <w:tc>
          <w:tcPr>
            <w:tcW w:w="6654" w:type="dxa"/>
            <w:hideMark/>
          </w:tcPr>
          <w:p w14:paraId="6435AA6A" w14:textId="77777777" w:rsidR="00ED1D62" w:rsidRPr="00DB4783" w:rsidRDefault="00ED1D62" w:rsidP="00ED1D62">
            <w:pPr>
              <w:jc w:val="both"/>
              <w:rPr>
                <w:rFonts w:ascii="Verdana" w:eastAsia="Times New Roman" w:hAnsi="Verdana" w:cs="Calibri"/>
                <w:color w:val="000000"/>
                <w:sz w:val="20"/>
                <w:szCs w:val="20"/>
                <w:lang w:val="es-CO" w:eastAsia="es-CO"/>
              </w:rPr>
            </w:pPr>
            <w:r w:rsidRPr="00DB4783">
              <w:rPr>
                <w:rFonts w:ascii="Verdana" w:eastAsia="Times New Roman" w:hAnsi="Verdana" w:cs="Calibri"/>
                <w:color w:val="000000"/>
                <w:sz w:val="20"/>
                <w:szCs w:val="20"/>
                <w:lang w:val="es-ES" w:eastAsia="es-CO"/>
              </w:rPr>
              <w:t xml:space="preserve">Por medio del cual se establecen los lineamientos generales de la Estrategia de Gobierno en línea.. </w:t>
            </w:r>
          </w:p>
        </w:tc>
      </w:tr>
      <w:tr w:rsidR="00ED1D62" w:rsidRPr="00DB4783" w14:paraId="4B49E847" w14:textId="77777777" w:rsidTr="007B5947">
        <w:trPr>
          <w:trHeight w:val="531"/>
        </w:trPr>
        <w:tc>
          <w:tcPr>
            <w:tcW w:w="2414" w:type="dxa"/>
            <w:hideMark/>
          </w:tcPr>
          <w:p w14:paraId="603E52A4" w14:textId="77777777" w:rsidR="00ED1D62" w:rsidRPr="00DB4783" w:rsidRDefault="00ED1D62" w:rsidP="00ED1D62">
            <w:pPr>
              <w:jc w:val="both"/>
              <w:rPr>
                <w:rFonts w:ascii="Verdana" w:eastAsia="Times New Roman" w:hAnsi="Verdana" w:cs="Calibri"/>
                <w:color w:val="000000"/>
                <w:sz w:val="20"/>
                <w:szCs w:val="20"/>
                <w:lang w:val="es-CO" w:eastAsia="es-CO"/>
              </w:rPr>
            </w:pPr>
            <w:r w:rsidRPr="00DB4783">
              <w:rPr>
                <w:rFonts w:ascii="Verdana" w:eastAsia="Times New Roman" w:hAnsi="Verdana" w:cs="Calibri"/>
                <w:color w:val="000000"/>
                <w:sz w:val="20"/>
                <w:szCs w:val="20"/>
                <w:lang w:val="es-CO" w:eastAsia="es-CO"/>
              </w:rPr>
              <w:t>Ley 1757 de 2015</w:t>
            </w:r>
          </w:p>
        </w:tc>
        <w:tc>
          <w:tcPr>
            <w:tcW w:w="6654" w:type="dxa"/>
            <w:hideMark/>
          </w:tcPr>
          <w:p w14:paraId="51F551A4" w14:textId="77777777" w:rsidR="00ED1D62" w:rsidRPr="00DB4783" w:rsidRDefault="00ED1D62" w:rsidP="00ED1D62">
            <w:pPr>
              <w:jc w:val="both"/>
              <w:rPr>
                <w:rFonts w:ascii="Verdana" w:eastAsia="Times New Roman" w:hAnsi="Verdana" w:cs="Calibri"/>
                <w:color w:val="000000"/>
                <w:sz w:val="20"/>
                <w:szCs w:val="20"/>
                <w:lang w:val="es-CO" w:eastAsia="es-CO"/>
              </w:rPr>
            </w:pPr>
            <w:r w:rsidRPr="00DB4783">
              <w:rPr>
                <w:rFonts w:ascii="Verdana" w:eastAsia="Times New Roman" w:hAnsi="Verdana" w:cs="Calibri"/>
                <w:color w:val="000000"/>
                <w:sz w:val="20"/>
                <w:szCs w:val="20"/>
                <w:lang w:val="es-CO" w:eastAsia="es-CO"/>
              </w:rPr>
              <w:t>Disposiciones en materia de promoción y protección del derecho a la participación democrática</w:t>
            </w:r>
          </w:p>
        </w:tc>
      </w:tr>
      <w:tr w:rsidR="00ED1D62" w:rsidRPr="00DB4783" w14:paraId="6D990D59" w14:textId="77777777" w:rsidTr="007B5947">
        <w:trPr>
          <w:trHeight w:val="531"/>
        </w:trPr>
        <w:tc>
          <w:tcPr>
            <w:tcW w:w="2414" w:type="dxa"/>
            <w:hideMark/>
          </w:tcPr>
          <w:p w14:paraId="6D60D49D" w14:textId="77777777" w:rsidR="00ED1D62" w:rsidRPr="00DB4783" w:rsidRDefault="00ED1D62" w:rsidP="00ED1D62">
            <w:pPr>
              <w:jc w:val="both"/>
              <w:rPr>
                <w:rFonts w:ascii="Verdana" w:eastAsia="Times New Roman" w:hAnsi="Verdana" w:cs="Calibri"/>
                <w:color w:val="000000"/>
                <w:sz w:val="20"/>
                <w:szCs w:val="20"/>
                <w:lang w:val="es-CO" w:eastAsia="es-CO"/>
              </w:rPr>
            </w:pPr>
            <w:r w:rsidRPr="00DB4783">
              <w:rPr>
                <w:rFonts w:ascii="Verdana" w:eastAsia="Times New Roman" w:hAnsi="Verdana" w:cs="Calibri"/>
                <w:color w:val="000000"/>
                <w:sz w:val="20"/>
                <w:szCs w:val="20"/>
                <w:lang w:val="es-CO" w:eastAsia="es-CO"/>
              </w:rPr>
              <w:t>Decreto 103 de 2015.</w:t>
            </w:r>
          </w:p>
        </w:tc>
        <w:tc>
          <w:tcPr>
            <w:tcW w:w="6654" w:type="dxa"/>
            <w:hideMark/>
          </w:tcPr>
          <w:p w14:paraId="36C98FA9" w14:textId="77777777" w:rsidR="00ED1D62" w:rsidRPr="00DB4783" w:rsidRDefault="00ED1D62" w:rsidP="00ED1D62">
            <w:pPr>
              <w:jc w:val="both"/>
              <w:rPr>
                <w:rFonts w:ascii="Verdana" w:eastAsia="Times New Roman" w:hAnsi="Verdana" w:cs="Calibri"/>
                <w:color w:val="000000"/>
                <w:sz w:val="20"/>
                <w:szCs w:val="20"/>
                <w:lang w:val="es-CO" w:eastAsia="es-CO"/>
              </w:rPr>
            </w:pPr>
            <w:r w:rsidRPr="00DB4783">
              <w:rPr>
                <w:rFonts w:ascii="Verdana" w:eastAsia="Times New Roman" w:hAnsi="Verdana" w:cs="Calibri"/>
                <w:color w:val="000000"/>
                <w:sz w:val="20"/>
                <w:szCs w:val="20"/>
                <w:lang w:val="es-CO" w:eastAsia="es-CO"/>
              </w:rPr>
              <w:t>Reglamenta parcialmente la Ley 1712 de 2014</w:t>
            </w:r>
          </w:p>
        </w:tc>
      </w:tr>
      <w:tr w:rsidR="00ED1D62" w:rsidRPr="00DB4783" w14:paraId="3DB4896B" w14:textId="77777777" w:rsidTr="007B5947">
        <w:trPr>
          <w:trHeight w:val="516"/>
        </w:trPr>
        <w:tc>
          <w:tcPr>
            <w:tcW w:w="2414" w:type="dxa"/>
            <w:hideMark/>
          </w:tcPr>
          <w:p w14:paraId="23A21010" w14:textId="77777777" w:rsidR="00ED1D62" w:rsidRPr="00DB4783" w:rsidRDefault="00ED1D62" w:rsidP="00ED1D62">
            <w:pPr>
              <w:jc w:val="both"/>
              <w:rPr>
                <w:rFonts w:ascii="Verdana" w:eastAsia="Times New Roman" w:hAnsi="Verdana" w:cs="Calibri"/>
                <w:color w:val="000000"/>
                <w:sz w:val="20"/>
                <w:szCs w:val="20"/>
                <w:lang w:val="es-CO" w:eastAsia="es-CO"/>
              </w:rPr>
            </w:pPr>
            <w:r w:rsidRPr="00DB4783">
              <w:rPr>
                <w:rFonts w:ascii="Verdana" w:eastAsia="Times New Roman" w:hAnsi="Verdana" w:cs="Calibri"/>
                <w:color w:val="000000"/>
                <w:sz w:val="20"/>
                <w:szCs w:val="20"/>
                <w:lang w:val="es-CO" w:eastAsia="es-CO"/>
              </w:rPr>
              <w:t>Decreto 1078 de 2015.</w:t>
            </w:r>
          </w:p>
        </w:tc>
        <w:tc>
          <w:tcPr>
            <w:tcW w:w="6654" w:type="dxa"/>
            <w:hideMark/>
          </w:tcPr>
          <w:p w14:paraId="1B4EEBB0" w14:textId="77777777" w:rsidR="00ED1D62" w:rsidRPr="00DB4783" w:rsidRDefault="00ED1D62" w:rsidP="00ED1D62">
            <w:pPr>
              <w:jc w:val="both"/>
              <w:rPr>
                <w:rFonts w:ascii="Verdana" w:eastAsia="Times New Roman" w:hAnsi="Verdana" w:cs="Calibri"/>
                <w:color w:val="000000"/>
                <w:sz w:val="20"/>
                <w:szCs w:val="20"/>
                <w:lang w:val="es-CO" w:eastAsia="es-CO"/>
              </w:rPr>
            </w:pPr>
            <w:r w:rsidRPr="00DB4783">
              <w:rPr>
                <w:rFonts w:ascii="Verdana" w:eastAsia="Times New Roman" w:hAnsi="Verdana" w:cs="Calibri"/>
                <w:color w:val="000000"/>
                <w:sz w:val="20"/>
                <w:szCs w:val="20"/>
                <w:lang w:val="es-CO" w:eastAsia="es-CO"/>
              </w:rPr>
              <w:t>Decreto Único Reglamentario del Sector de Tecnologías de la Información y las Comunicaciones</w:t>
            </w:r>
          </w:p>
        </w:tc>
      </w:tr>
      <w:tr w:rsidR="00ED1D62" w:rsidRPr="00DB4783" w14:paraId="3DF875EC" w14:textId="77777777" w:rsidTr="007B5947">
        <w:trPr>
          <w:trHeight w:val="1047"/>
        </w:trPr>
        <w:tc>
          <w:tcPr>
            <w:tcW w:w="2414" w:type="dxa"/>
            <w:hideMark/>
          </w:tcPr>
          <w:p w14:paraId="5208967A" w14:textId="072A4863" w:rsidR="00ED1D62" w:rsidRPr="00DB4783" w:rsidRDefault="00ED1D62" w:rsidP="00ED1D62">
            <w:pPr>
              <w:jc w:val="both"/>
              <w:rPr>
                <w:rFonts w:ascii="Verdana" w:eastAsia="Times New Roman" w:hAnsi="Verdana" w:cs="Calibri"/>
                <w:color w:val="000000"/>
                <w:sz w:val="20"/>
                <w:szCs w:val="20"/>
                <w:lang w:val="es-CO" w:eastAsia="es-CO"/>
              </w:rPr>
            </w:pPr>
            <w:r w:rsidRPr="00DB4783">
              <w:rPr>
                <w:rFonts w:ascii="Verdana" w:eastAsia="Times New Roman" w:hAnsi="Verdana" w:cs="Calibri"/>
                <w:color w:val="000000"/>
                <w:sz w:val="20"/>
                <w:szCs w:val="20"/>
                <w:lang w:val="es-CO" w:eastAsia="es-CO"/>
              </w:rPr>
              <w:t>Decreto 415 de 2016</w:t>
            </w:r>
          </w:p>
        </w:tc>
        <w:tc>
          <w:tcPr>
            <w:tcW w:w="6654" w:type="dxa"/>
            <w:hideMark/>
          </w:tcPr>
          <w:p w14:paraId="2E81A089" w14:textId="77777777" w:rsidR="00ED1D62" w:rsidRPr="00DB4783" w:rsidRDefault="00ED1D62" w:rsidP="00ED1D62">
            <w:pPr>
              <w:jc w:val="both"/>
              <w:rPr>
                <w:rFonts w:ascii="Verdana" w:eastAsia="Times New Roman" w:hAnsi="Verdana" w:cs="Calibri"/>
                <w:color w:val="000000"/>
                <w:sz w:val="20"/>
                <w:szCs w:val="20"/>
                <w:lang w:val="es-CO" w:eastAsia="es-CO"/>
              </w:rPr>
            </w:pPr>
            <w:r w:rsidRPr="00DB4783">
              <w:rPr>
                <w:rFonts w:ascii="Verdana" w:eastAsia="Times New Roman" w:hAnsi="Verdana" w:cs="Calibri"/>
                <w:color w:val="000000"/>
                <w:sz w:val="20"/>
                <w:szCs w:val="20"/>
                <w:lang w:val="es-CO" w:eastAsia="es-CO"/>
              </w:rPr>
              <w:t>Lineamientos para el fortalecimiento institucional en materia de tecnologías de la información y las comunicaciones a través del posicionamiento de los líderes de áreas TI</w:t>
            </w:r>
          </w:p>
        </w:tc>
      </w:tr>
      <w:tr w:rsidR="00ED1D62" w:rsidRPr="00DB4783" w14:paraId="4E8C20E2" w14:textId="77777777" w:rsidTr="007B5947">
        <w:trPr>
          <w:trHeight w:val="1305"/>
        </w:trPr>
        <w:tc>
          <w:tcPr>
            <w:tcW w:w="2414" w:type="dxa"/>
            <w:hideMark/>
          </w:tcPr>
          <w:p w14:paraId="4BDB855E" w14:textId="77777777" w:rsidR="00ED1D62" w:rsidRPr="00DB4783" w:rsidRDefault="00ED1D62" w:rsidP="00ED1D62">
            <w:pPr>
              <w:jc w:val="both"/>
              <w:rPr>
                <w:rFonts w:ascii="Verdana" w:eastAsia="Times New Roman" w:hAnsi="Verdana" w:cs="Calibri"/>
                <w:color w:val="000000"/>
                <w:sz w:val="20"/>
                <w:szCs w:val="20"/>
                <w:lang w:val="es-CO" w:eastAsia="es-CO"/>
              </w:rPr>
            </w:pPr>
            <w:r w:rsidRPr="00DB4783">
              <w:rPr>
                <w:rFonts w:ascii="Verdana" w:eastAsia="Times New Roman" w:hAnsi="Verdana" w:cs="Calibri"/>
                <w:color w:val="000000"/>
                <w:sz w:val="20"/>
                <w:szCs w:val="20"/>
                <w:lang w:val="es-CO" w:eastAsia="es-CO"/>
              </w:rPr>
              <w:t>Decreto 1008 de 2018</w:t>
            </w:r>
          </w:p>
        </w:tc>
        <w:tc>
          <w:tcPr>
            <w:tcW w:w="6654" w:type="dxa"/>
            <w:hideMark/>
          </w:tcPr>
          <w:p w14:paraId="3F983DEA" w14:textId="77777777" w:rsidR="00ED1D62" w:rsidRPr="00DB4783" w:rsidRDefault="00ED1D62" w:rsidP="00ED1D62">
            <w:pPr>
              <w:jc w:val="both"/>
              <w:rPr>
                <w:rFonts w:ascii="Verdana" w:eastAsia="Times New Roman" w:hAnsi="Verdana" w:cs="Calibri"/>
                <w:color w:val="000000"/>
                <w:sz w:val="20"/>
                <w:szCs w:val="20"/>
                <w:lang w:val="es-CO" w:eastAsia="es-CO"/>
              </w:rPr>
            </w:pPr>
            <w:r w:rsidRPr="00DB4783">
              <w:rPr>
                <w:rFonts w:ascii="Verdana" w:eastAsia="Times New Roman" w:hAnsi="Verdana" w:cs="Calibri"/>
                <w:color w:val="000000"/>
                <w:sz w:val="20"/>
                <w:szCs w:val="20"/>
                <w:lang w:val="es-ES" w:eastAsia="es-CO"/>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p>
        </w:tc>
      </w:tr>
    </w:tbl>
    <w:p w14:paraId="46FE58ED" w14:textId="77777777" w:rsidR="00F86F3F" w:rsidRPr="007B5947" w:rsidRDefault="00F86F3F" w:rsidP="007B5947">
      <w:pPr>
        <w:spacing w:after="120"/>
        <w:jc w:val="both"/>
        <w:rPr>
          <w:szCs w:val="20"/>
          <w:lang w:val="es-CO"/>
        </w:rPr>
      </w:pPr>
    </w:p>
    <w:p w14:paraId="26A6630D" w14:textId="6A75A8E2" w:rsidR="00F86F3F" w:rsidRPr="008E2B63" w:rsidRDefault="00F86F3F" w:rsidP="000A55F0">
      <w:pPr>
        <w:pStyle w:val="Ttulo1"/>
        <w:numPr>
          <w:ilvl w:val="0"/>
          <w:numId w:val="47"/>
        </w:numPr>
        <w:rPr>
          <w:b/>
          <w:lang w:val="es-ES"/>
        </w:rPr>
      </w:pPr>
      <w:bookmarkStart w:id="8" w:name="_Toc29542497"/>
      <w:bookmarkStart w:id="9" w:name="_Hlk521319376"/>
      <w:r w:rsidRPr="008E2B63">
        <w:rPr>
          <w:b/>
          <w:lang w:val="es-ES"/>
        </w:rPr>
        <w:t>RUPTURAS ESTRAT</w:t>
      </w:r>
      <w:r w:rsidR="00A715F2">
        <w:rPr>
          <w:b/>
          <w:lang w:val="es-ES"/>
        </w:rPr>
        <w:t>É</w:t>
      </w:r>
      <w:r w:rsidRPr="008E2B63">
        <w:rPr>
          <w:b/>
          <w:lang w:val="es-ES"/>
        </w:rPr>
        <w:t>GICAS</w:t>
      </w:r>
      <w:bookmarkEnd w:id="8"/>
    </w:p>
    <w:p w14:paraId="5832B33A" w14:textId="77777777" w:rsidR="00F86F3F" w:rsidRPr="009B1A15" w:rsidRDefault="00F86F3F" w:rsidP="007D6E12">
      <w:pPr>
        <w:autoSpaceDE w:val="0"/>
        <w:autoSpaceDN w:val="0"/>
        <w:adjustRightInd w:val="0"/>
        <w:jc w:val="both"/>
        <w:rPr>
          <w:rFonts w:ascii="Verdana" w:hAnsi="Verdana" w:cs="Arial"/>
          <w:sz w:val="20"/>
          <w:szCs w:val="20"/>
          <w:lang w:val="es-ES"/>
        </w:rPr>
      </w:pPr>
    </w:p>
    <w:p w14:paraId="2C12992E" w14:textId="77777777" w:rsidR="00224421" w:rsidRPr="009B1A15" w:rsidRDefault="00F86F3F" w:rsidP="007D6E12">
      <w:pPr>
        <w:jc w:val="both"/>
        <w:rPr>
          <w:rFonts w:ascii="Verdana" w:hAnsi="Verdana"/>
          <w:sz w:val="20"/>
          <w:szCs w:val="20"/>
          <w:lang w:val="es-CO"/>
        </w:rPr>
      </w:pPr>
      <w:r w:rsidRPr="009B1A15">
        <w:rPr>
          <w:rFonts w:ascii="Verdana" w:hAnsi="Verdana"/>
          <w:sz w:val="20"/>
          <w:szCs w:val="20"/>
          <w:lang w:val="es-CO"/>
        </w:rPr>
        <w:t xml:space="preserve">De acuerdo a lo establecido por el MINTIC, las rupturas estratégicas permiten identificar los paradigmas que se deben romper para llevar a cabo la transformación de la gestión de tecnologías de información en la empresa con un enfoque estratégico. </w:t>
      </w:r>
    </w:p>
    <w:p w14:paraId="608B3CC5" w14:textId="77777777" w:rsidR="00224421" w:rsidRPr="009B1A15" w:rsidRDefault="00224421" w:rsidP="007D6E12">
      <w:pPr>
        <w:jc w:val="both"/>
        <w:rPr>
          <w:rFonts w:ascii="Verdana" w:hAnsi="Verdana"/>
          <w:sz w:val="20"/>
          <w:szCs w:val="20"/>
          <w:lang w:val="es-CO"/>
        </w:rPr>
      </w:pPr>
    </w:p>
    <w:p w14:paraId="4080A447" w14:textId="77777777" w:rsidR="00ED1D62" w:rsidRDefault="00224421" w:rsidP="007D6E12">
      <w:pPr>
        <w:jc w:val="both"/>
        <w:rPr>
          <w:rFonts w:ascii="Verdana" w:hAnsi="Verdana"/>
          <w:sz w:val="20"/>
          <w:szCs w:val="20"/>
        </w:rPr>
      </w:pPr>
      <w:r w:rsidRPr="009B1A15">
        <w:rPr>
          <w:rFonts w:ascii="Verdana" w:hAnsi="Verdana"/>
          <w:sz w:val="20"/>
          <w:szCs w:val="20"/>
        </w:rPr>
        <w:t>Los nuevos paradigmas se concentran en: 1.- Conectividad; 2.- Unificación de plataformas; 3.- Competencia del Recurso Humano</w:t>
      </w:r>
      <w:r w:rsidR="006746E6" w:rsidRPr="009B1A15">
        <w:rPr>
          <w:rFonts w:ascii="Verdana" w:hAnsi="Verdana"/>
          <w:sz w:val="20"/>
          <w:szCs w:val="20"/>
        </w:rPr>
        <w:t xml:space="preserve">, </w:t>
      </w:r>
      <w:r w:rsidRPr="009B1A15">
        <w:rPr>
          <w:rFonts w:ascii="Verdana" w:hAnsi="Verdana"/>
          <w:sz w:val="20"/>
          <w:szCs w:val="20"/>
        </w:rPr>
        <w:t xml:space="preserve">4.- Información relevante </w:t>
      </w:r>
      <w:r w:rsidR="006746E6" w:rsidRPr="009B1A15">
        <w:rPr>
          <w:rFonts w:ascii="Verdana" w:hAnsi="Verdana"/>
          <w:sz w:val="20"/>
          <w:szCs w:val="20"/>
        </w:rPr>
        <w:t>y 5 – apropiación de las TI</w:t>
      </w:r>
      <w:r w:rsidR="00ED1D62">
        <w:rPr>
          <w:rFonts w:ascii="Verdana" w:hAnsi="Verdana"/>
          <w:sz w:val="20"/>
          <w:szCs w:val="20"/>
        </w:rPr>
        <w:t>.</w:t>
      </w:r>
    </w:p>
    <w:p w14:paraId="52B3D1DD" w14:textId="77777777" w:rsidR="00ED1D62" w:rsidRDefault="00ED1D62" w:rsidP="007D6E12">
      <w:pPr>
        <w:jc w:val="both"/>
        <w:rPr>
          <w:rFonts w:ascii="Verdana" w:hAnsi="Verdana"/>
          <w:sz w:val="20"/>
          <w:szCs w:val="20"/>
        </w:rPr>
      </w:pPr>
    </w:p>
    <w:p w14:paraId="58A74135" w14:textId="2D69E646" w:rsidR="00224421" w:rsidRPr="009B1A15" w:rsidRDefault="006746E6" w:rsidP="007D6E12">
      <w:pPr>
        <w:jc w:val="both"/>
        <w:rPr>
          <w:rFonts w:ascii="Verdana" w:hAnsi="Verdana"/>
          <w:sz w:val="20"/>
          <w:szCs w:val="20"/>
        </w:rPr>
      </w:pPr>
      <w:r w:rsidRPr="009B1A15">
        <w:rPr>
          <w:rFonts w:ascii="Verdana" w:hAnsi="Verdana"/>
          <w:sz w:val="20"/>
          <w:szCs w:val="20"/>
        </w:rPr>
        <w:t xml:space="preserve"> </w:t>
      </w:r>
    </w:p>
    <w:p w14:paraId="237D80D2" w14:textId="77777777" w:rsidR="00224421" w:rsidRPr="009B1A15" w:rsidRDefault="00224421" w:rsidP="007D6E12">
      <w:pPr>
        <w:jc w:val="both"/>
        <w:rPr>
          <w:rFonts w:ascii="Verdana" w:hAnsi="Verdana"/>
          <w:sz w:val="20"/>
          <w:szCs w:val="20"/>
          <w:lang w:val="es-CO"/>
        </w:rPr>
      </w:pPr>
    </w:p>
    <w:tbl>
      <w:tblPr>
        <w:tblStyle w:val="Tablaconcuadrcula"/>
        <w:tblW w:w="0" w:type="auto"/>
        <w:tblLook w:val="04A0" w:firstRow="1" w:lastRow="0" w:firstColumn="1" w:lastColumn="0" w:noHBand="0" w:noVBand="1"/>
      </w:tblPr>
      <w:tblGrid>
        <w:gridCol w:w="2263"/>
        <w:gridCol w:w="4536"/>
        <w:gridCol w:w="2029"/>
      </w:tblGrid>
      <w:tr w:rsidR="006746E6" w:rsidRPr="009B1A15" w14:paraId="68ED920F" w14:textId="77777777" w:rsidTr="006746E6">
        <w:tc>
          <w:tcPr>
            <w:tcW w:w="2263" w:type="dxa"/>
          </w:tcPr>
          <w:p w14:paraId="20C3C7B7" w14:textId="77777777" w:rsidR="006746E6" w:rsidRPr="009B1A15" w:rsidRDefault="006746E6" w:rsidP="007D6E12">
            <w:pPr>
              <w:jc w:val="both"/>
              <w:rPr>
                <w:rFonts w:ascii="Verdana" w:hAnsi="Verdana"/>
                <w:sz w:val="20"/>
                <w:szCs w:val="20"/>
                <w:lang w:val="es-CO"/>
              </w:rPr>
            </w:pPr>
            <w:r w:rsidRPr="009B1A15">
              <w:rPr>
                <w:rFonts w:ascii="Verdana" w:hAnsi="Verdana"/>
                <w:sz w:val="20"/>
                <w:szCs w:val="20"/>
                <w:lang w:val="es-CO"/>
              </w:rPr>
              <w:t xml:space="preserve">Variable Paradigmas </w:t>
            </w:r>
          </w:p>
        </w:tc>
        <w:tc>
          <w:tcPr>
            <w:tcW w:w="4536" w:type="dxa"/>
          </w:tcPr>
          <w:p w14:paraId="11D17FA4" w14:textId="77777777" w:rsidR="006746E6" w:rsidRPr="009B1A15" w:rsidRDefault="006746E6" w:rsidP="007D6E12">
            <w:pPr>
              <w:jc w:val="both"/>
              <w:rPr>
                <w:rFonts w:ascii="Verdana" w:hAnsi="Verdana"/>
                <w:sz w:val="20"/>
                <w:szCs w:val="20"/>
                <w:lang w:val="es-CO"/>
              </w:rPr>
            </w:pPr>
            <w:r w:rsidRPr="009B1A15">
              <w:rPr>
                <w:rFonts w:ascii="Verdana" w:hAnsi="Verdana"/>
                <w:sz w:val="20"/>
                <w:szCs w:val="20"/>
                <w:lang w:val="es-CO"/>
              </w:rPr>
              <w:t>Actividades</w:t>
            </w:r>
          </w:p>
        </w:tc>
        <w:tc>
          <w:tcPr>
            <w:tcW w:w="2029" w:type="dxa"/>
          </w:tcPr>
          <w:p w14:paraId="2D1A66FC" w14:textId="77777777" w:rsidR="006746E6" w:rsidRPr="009B1A15" w:rsidRDefault="006746E6" w:rsidP="007D6E12">
            <w:pPr>
              <w:jc w:val="both"/>
              <w:rPr>
                <w:rFonts w:ascii="Verdana" w:hAnsi="Verdana"/>
                <w:sz w:val="20"/>
                <w:szCs w:val="20"/>
                <w:lang w:val="es-CO"/>
              </w:rPr>
            </w:pPr>
            <w:r w:rsidRPr="009B1A15">
              <w:rPr>
                <w:rFonts w:ascii="Verdana" w:hAnsi="Verdana"/>
                <w:sz w:val="20"/>
                <w:szCs w:val="20"/>
                <w:lang w:val="es-CO"/>
              </w:rPr>
              <w:t>Alcance PETIC</w:t>
            </w:r>
          </w:p>
        </w:tc>
      </w:tr>
      <w:tr w:rsidR="006746E6" w:rsidRPr="009B1A15" w14:paraId="244907EE" w14:textId="77777777" w:rsidTr="006746E6">
        <w:tc>
          <w:tcPr>
            <w:tcW w:w="2263" w:type="dxa"/>
          </w:tcPr>
          <w:p w14:paraId="7D093258" w14:textId="77777777" w:rsidR="006746E6" w:rsidRPr="009B1A15" w:rsidRDefault="006746E6" w:rsidP="007D6E12">
            <w:pPr>
              <w:pStyle w:val="Prrafodelista"/>
              <w:numPr>
                <w:ilvl w:val="0"/>
                <w:numId w:val="4"/>
              </w:numPr>
              <w:jc w:val="both"/>
              <w:rPr>
                <w:szCs w:val="20"/>
                <w:lang w:val="es-CO"/>
              </w:rPr>
            </w:pPr>
            <w:r w:rsidRPr="009B1A15">
              <w:rPr>
                <w:szCs w:val="20"/>
                <w:lang w:val="es-CO"/>
              </w:rPr>
              <w:t>Conectividad</w:t>
            </w:r>
          </w:p>
          <w:p w14:paraId="64DD658F" w14:textId="77777777" w:rsidR="006746E6" w:rsidRPr="009B1A15" w:rsidRDefault="006746E6" w:rsidP="007D6E12">
            <w:pPr>
              <w:ind w:left="31"/>
              <w:jc w:val="both"/>
              <w:rPr>
                <w:rFonts w:ascii="Verdana" w:hAnsi="Verdana"/>
                <w:sz w:val="20"/>
                <w:szCs w:val="20"/>
                <w:lang w:val="es-CO"/>
              </w:rPr>
            </w:pPr>
            <w:r w:rsidRPr="009B1A15">
              <w:rPr>
                <w:rFonts w:ascii="Verdana" w:hAnsi="Verdana"/>
                <w:sz w:val="20"/>
                <w:szCs w:val="20"/>
                <w:lang w:val="es-CO"/>
              </w:rPr>
              <w:t xml:space="preserve">Fortalecimiento </w:t>
            </w:r>
            <w:r w:rsidR="00ED5A22" w:rsidRPr="009B1A15">
              <w:rPr>
                <w:rFonts w:ascii="Verdana" w:hAnsi="Verdana"/>
                <w:sz w:val="20"/>
                <w:szCs w:val="20"/>
                <w:lang w:val="es-CO"/>
              </w:rPr>
              <w:t>Tecnológico, funcionalidad de la plataforma y proceso de TI</w:t>
            </w:r>
          </w:p>
        </w:tc>
        <w:tc>
          <w:tcPr>
            <w:tcW w:w="4536" w:type="dxa"/>
          </w:tcPr>
          <w:p w14:paraId="1C8E0813" w14:textId="77777777" w:rsidR="006746E6" w:rsidRPr="009B1A15" w:rsidRDefault="006746E6" w:rsidP="007D6E12">
            <w:pPr>
              <w:pStyle w:val="Prrafodelista"/>
              <w:numPr>
                <w:ilvl w:val="0"/>
                <w:numId w:val="5"/>
              </w:numPr>
              <w:ind w:left="320"/>
              <w:jc w:val="both"/>
              <w:rPr>
                <w:szCs w:val="20"/>
                <w:lang w:val="es-CO"/>
              </w:rPr>
            </w:pPr>
            <w:r w:rsidRPr="009B1A15">
              <w:rPr>
                <w:szCs w:val="20"/>
                <w:lang w:val="es-CO"/>
              </w:rPr>
              <w:t>Supervisar y monitorear el servicio de conectividad y sus indicadores de calidad del servicio prestado.</w:t>
            </w:r>
          </w:p>
          <w:p w14:paraId="0FD894AD" w14:textId="77777777" w:rsidR="006746E6" w:rsidRPr="009B1A15" w:rsidRDefault="006746E6" w:rsidP="007D6E12">
            <w:pPr>
              <w:pStyle w:val="Prrafodelista"/>
              <w:numPr>
                <w:ilvl w:val="0"/>
                <w:numId w:val="5"/>
              </w:numPr>
              <w:ind w:left="320"/>
              <w:jc w:val="both"/>
              <w:rPr>
                <w:szCs w:val="20"/>
                <w:lang w:val="es-CO"/>
              </w:rPr>
            </w:pPr>
            <w:r w:rsidRPr="009B1A15">
              <w:rPr>
                <w:szCs w:val="20"/>
                <w:lang w:val="es-CO"/>
              </w:rPr>
              <w:t>Proyectar y ejecutar proyectos para satisfacer necesidades de las TIC</w:t>
            </w:r>
          </w:p>
          <w:p w14:paraId="02CC672D" w14:textId="77777777" w:rsidR="006746E6" w:rsidRPr="009B1A15" w:rsidRDefault="006746E6" w:rsidP="007D6E12">
            <w:pPr>
              <w:pStyle w:val="Prrafodelista"/>
              <w:numPr>
                <w:ilvl w:val="0"/>
                <w:numId w:val="5"/>
              </w:numPr>
              <w:spacing w:after="120"/>
              <w:ind w:left="320"/>
              <w:contextualSpacing w:val="0"/>
              <w:jc w:val="both"/>
              <w:rPr>
                <w:szCs w:val="20"/>
                <w:lang w:val="es-CO"/>
              </w:rPr>
            </w:pPr>
            <w:r w:rsidRPr="009B1A15">
              <w:rPr>
                <w:szCs w:val="20"/>
                <w:lang w:val="es-CO"/>
              </w:rPr>
              <w:t>Todo proyecto relacionado con el uso de tecnología estará acompañado por parte de la Oficina Asesora de Planeación y Sistemas, desde su conceptualización, hasta su implementación, seguimiento y evaluación.</w:t>
            </w:r>
          </w:p>
          <w:p w14:paraId="769ED0E8" w14:textId="77777777" w:rsidR="006746E6" w:rsidRPr="009B1A15" w:rsidRDefault="006746E6" w:rsidP="007D6E12">
            <w:pPr>
              <w:pStyle w:val="Prrafodelista"/>
              <w:numPr>
                <w:ilvl w:val="0"/>
                <w:numId w:val="5"/>
              </w:numPr>
              <w:spacing w:after="120"/>
              <w:ind w:left="320"/>
              <w:contextualSpacing w:val="0"/>
              <w:jc w:val="both"/>
              <w:rPr>
                <w:szCs w:val="20"/>
                <w:lang w:val="es-CO"/>
              </w:rPr>
            </w:pPr>
            <w:r w:rsidRPr="009B1A15">
              <w:rPr>
                <w:szCs w:val="20"/>
                <w:lang w:val="es-CO"/>
              </w:rPr>
              <w:t>La gestión de los servicios de TI se llevará a cabo con tecnología de punta, sostenible y escalable, de acuerdo a las tendencias tecnológicas en la materia.</w:t>
            </w:r>
          </w:p>
        </w:tc>
        <w:tc>
          <w:tcPr>
            <w:tcW w:w="2029" w:type="dxa"/>
          </w:tcPr>
          <w:p w14:paraId="45C150E4" w14:textId="77777777" w:rsidR="006746E6" w:rsidRPr="009B1A15" w:rsidRDefault="00ED5A22" w:rsidP="007D6E12">
            <w:pPr>
              <w:jc w:val="both"/>
              <w:rPr>
                <w:rFonts w:ascii="Verdana" w:hAnsi="Verdana"/>
                <w:sz w:val="20"/>
                <w:szCs w:val="20"/>
                <w:lang w:val="es-CO"/>
              </w:rPr>
            </w:pPr>
            <w:r w:rsidRPr="009B1A15">
              <w:rPr>
                <w:rFonts w:ascii="Verdana" w:hAnsi="Verdana"/>
                <w:sz w:val="20"/>
                <w:szCs w:val="20"/>
                <w:lang w:val="es-CO"/>
              </w:rPr>
              <w:t>I</w:t>
            </w:r>
            <w:r w:rsidR="006746E6" w:rsidRPr="009B1A15">
              <w:rPr>
                <w:rFonts w:ascii="Verdana" w:hAnsi="Verdana"/>
                <w:sz w:val="20"/>
                <w:szCs w:val="20"/>
                <w:lang w:val="es-CO"/>
              </w:rPr>
              <w:t>ncluido en el alcance</w:t>
            </w:r>
          </w:p>
        </w:tc>
      </w:tr>
      <w:tr w:rsidR="00FD6DC6" w:rsidRPr="009B1A15" w14:paraId="19F2C334" w14:textId="77777777" w:rsidTr="006746E6">
        <w:tc>
          <w:tcPr>
            <w:tcW w:w="2263" w:type="dxa"/>
          </w:tcPr>
          <w:p w14:paraId="20C20BC8" w14:textId="77777777" w:rsidR="00FD6DC6" w:rsidRPr="009B1A15" w:rsidRDefault="00FD6DC6" w:rsidP="007D6E12">
            <w:pPr>
              <w:pStyle w:val="Prrafodelista"/>
              <w:numPr>
                <w:ilvl w:val="0"/>
                <w:numId w:val="4"/>
              </w:numPr>
              <w:ind w:left="315"/>
              <w:jc w:val="both"/>
              <w:rPr>
                <w:szCs w:val="20"/>
                <w:lang w:val="es-CO"/>
              </w:rPr>
            </w:pPr>
            <w:r w:rsidRPr="009B1A15">
              <w:rPr>
                <w:szCs w:val="20"/>
                <w:lang w:val="es-CO"/>
              </w:rPr>
              <w:t>Unificación de Plataformas</w:t>
            </w:r>
          </w:p>
          <w:p w14:paraId="4F4AB4B9" w14:textId="77777777" w:rsidR="00FD6DC6" w:rsidRPr="009B1A15" w:rsidRDefault="00FD6DC6" w:rsidP="007D6E12">
            <w:pPr>
              <w:jc w:val="both"/>
              <w:rPr>
                <w:rFonts w:ascii="Verdana" w:hAnsi="Verdana"/>
                <w:sz w:val="20"/>
                <w:szCs w:val="20"/>
                <w:lang w:val="es-CO"/>
              </w:rPr>
            </w:pPr>
            <w:r w:rsidRPr="009B1A15">
              <w:rPr>
                <w:rFonts w:ascii="Verdana" w:hAnsi="Verdana"/>
                <w:sz w:val="20"/>
                <w:szCs w:val="20"/>
                <w:lang w:val="es-CO"/>
              </w:rPr>
              <w:t>Articulación entre los sistemas</w:t>
            </w:r>
          </w:p>
        </w:tc>
        <w:tc>
          <w:tcPr>
            <w:tcW w:w="4536" w:type="dxa"/>
          </w:tcPr>
          <w:p w14:paraId="0003F879" w14:textId="77777777" w:rsidR="00FD6DC6" w:rsidRPr="009B1A15" w:rsidRDefault="00FD6DC6" w:rsidP="007D6E12">
            <w:pPr>
              <w:pStyle w:val="Prrafodelista"/>
              <w:numPr>
                <w:ilvl w:val="0"/>
                <w:numId w:val="5"/>
              </w:numPr>
              <w:ind w:left="320"/>
              <w:jc w:val="both"/>
              <w:rPr>
                <w:szCs w:val="20"/>
                <w:lang w:val="es-CO"/>
              </w:rPr>
            </w:pPr>
            <w:r w:rsidRPr="009B1A15">
              <w:rPr>
                <w:szCs w:val="20"/>
                <w:lang w:val="es-CO"/>
              </w:rPr>
              <w:t>Trabajar en la articulación de los procesos y procedimientos de TI</w:t>
            </w:r>
          </w:p>
          <w:p w14:paraId="335FF693" w14:textId="77777777" w:rsidR="00FD6DC6" w:rsidRPr="009B1A15" w:rsidRDefault="00FD6DC6" w:rsidP="007D6E12">
            <w:pPr>
              <w:pStyle w:val="Prrafodelista"/>
              <w:numPr>
                <w:ilvl w:val="0"/>
                <w:numId w:val="5"/>
              </w:numPr>
              <w:ind w:left="320"/>
              <w:jc w:val="both"/>
              <w:rPr>
                <w:szCs w:val="20"/>
                <w:lang w:val="es-CO"/>
              </w:rPr>
            </w:pPr>
            <w:r w:rsidRPr="009B1A15">
              <w:rPr>
                <w:szCs w:val="20"/>
                <w:lang w:val="es-CO"/>
              </w:rPr>
              <w:t>Articular las necesidades de plataforma con las del sector educación.</w:t>
            </w:r>
          </w:p>
          <w:p w14:paraId="03833D39" w14:textId="77777777" w:rsidR="00FD6DC6" w:rsidRPr="009B1A15" w:rsidRDefault="00FD6DC6" w:rsidP="007D6E12">
            <w:pPr>
              <w:pStyle w:val="Prrafodelista"/>
              <w:numPr>
                <w:ilvl w:val="0"/>
                <w:numId w:val="5"/>
              </w:numPr>
              <w:ind w:left="320"/>
              <w:jc w:val="both"/>
              <w:rPr>
                <w:szCs w:val="20"/>
                <w:lang w:val="es-ES"/>
              </w:rPr>
            </w:pPr>
            <w:r w:rsidRPr="009B1A15">
              <w:rPr>
                <w:szCs w:val="20"/>
                <w:lang w:val="es-ES"/>
              </w:rPr>
              <w:t>implementación de recomendaciones de estilo y usabilidad en los sistemas de información.</w:t>
            </w:r>
          </w:p>
          <w:p w14:paraId="5CD07083" w14:textId="77777777" w:rsidR="00FD6DC6" w:rsidRPr="009B1A15" w:rsidRDefault="00FD6DC6" w:rsidP="007D6E12">
            <w:pPr>
              <w:pStyle w:val="Prrafodelista"/>
              <w:numPr>
                <w:ilvl w:val="0"/>
                <w:numId w:val="5"/>
              </w:numPr>
              <w:ind w:left="320"/>
              <w:jc w:val="both"/>
              <w:rPr>
                <w:szCs w:val="20"/>
                <w:lang w:val="es-ES"/>
              </w:rPr>
            </w:pPr>
            <w:r w:rsidRPr="009B1A15">
              <w:rPr>
                <w:szCs w:val="20"/>
                <w:lang w:val="es-ES"/>
              </w:rPr>
              <w:t>Crear la estrategia de gestión de una arquitectura de sistemas de información, y la incorporación y seguimiento a mecanismos de auditoria, seguridad, privacidad y trazabilidad en los sistemas de información.</w:t>
            </w:r>
          </w:p>
        </w:tc>
        <w:tc>
          <w:tcPr>
            <w:tcW w:w="2029" w:type="dxa"/>
          </w:tcPr>
          <w:p w14:paraId="437927A5" w14:textId="77777777" w:rsidR="00FD6DC6" w:rsidRPr="009B1A15" w:rsidRDefault="00FD6DC6" w:rsidP="007D6E12">
            <w:pPr>
              <w:jc w:val="both"/>
              <w:rPr>
                <w:rFonts w:ascii="Verdana" w:hAnsi="Verdana"/>
                <w:sz w:val="20"/>
                <w:szCs w:val="20"/>
                <w:lang w:val="es-CO"/>
              </w:rPr>
            </w:pPr>
            <w:r w:rsidRPr="009B1A15">
              <w:rPr>
                <w:rFonts w:ascii="Verdana" w:hAnsi="Verdana"/>
                <w:sz w:val="20"/>
                <w:szCs w:val="20"/>
                <w:lang w:val="es-CO"/>
              </w:rPr>
              <w:t>Incluido en el alcance</w:t>
            </w:r>
          </w:p>
        </w:tc>
      </w:tr>
      <w:tr w:rsidR="00FD6DC6" w:rsidRPr="009B1A15" w14:paraId="1278AC96" w14:textId="77777777" w:rsidTr="006746E6">
        <w:tc>
          <w:tcPr>
            <w:tcW w:w="2263" w:type="dxa"/>
          </w:tcPr>
          <w:p w14:paraId="113768B3" w14:textId="77777777" w:rsidR="00FD6DC6" w:rsidRPr="009B1A15" w:rsidRDefault="00FD6DC6" w:rsidP="007D6E12">
            <w:pPr>
              <w:pStyle w:val="Prrafodelista"/>
              <w:numPr>
                <w:ilvl w:val="0"/>
                <w:numId w:val="4"/>
              </w:numPr>
              <w:ind w:left="309"/>
              <w:jc w:val="both"/>
              <w:rPr>
                <w:szCs w:val="20"/>
                <w:lang w:val="es-CO"/>
              </w:rPr>
            </w:pPr>
            <w:r w:rsidRPr="009B1A15">
              <w:rPr>
                <w:szCs w:val="20"/>
                <w:lang w:val="es-CO"/>
              </w:rPr>
              <w:t>Competencias del Recurso Humano</w:t>
            </w:r>
          </w:p>
        </w:tc>
        <w:tc>
          <w:tcPr>
            <w:tcW w:w="4536" w:type="dxa"/>
          </w:tcPr>
          <w:p w14:paraId="15B86775" w14:textId="77777777" w:rsidR="00FD6DC6" w:rsidRPr="009B1A15" w:rsidRDefault="00FD6DC6" w:rsidP="007D6E12">
            <w:pPr>
              <w:pStyle w:val="Prrafodelista"/>
              <w:numPr>
                <w:ilvl w:val="0"/>
                <w:numId w:val="5"/>
              </w:numPr>
              <w:ind w:left="377"/>
              <w:jc w:val="both"/>
              <w:rPr>
                <w:szCs w:val="20"/>
                <w:lang w:val="es-CO"/>
              </w:rPr>
            </w:pPr>
            <w:r w:rsidRPr="009B1A15">
              <w:rPr>
                <w:szCs w:val="20"/>
                <w:lang w:val="es-CO"/>
              </w:rPr>
              <w:t>Capacitar al personal que maneja los sistemas de información y plataformas.</w:t>
            </w:r>
          </w:p>
          <w:p w14:paraId="5E65B178" w14:textId="29B36B35" w:rsidR="00FD6DC6" w:rsidRPr="009B1A15" w:rsidRDefault="00FD6DC6" w:rsidP="007D6E12">
            <w:pPr>
              <w:pStyle w:val="Prrafodelista"/>
              <w:numPr>
                <w:ilvl w:val="0"/>
                <w:numId w:val="5"/>
              </w:numPr>
              <w:ind w:left="377"/>
              <w:jc w:val="both"/>
              <w:rPr>
                <w:szCs w:val="20"/>
                <w:lang w:val="es-CO"/>
              </w:rPr>
            </w:pPr>
            <w:r w:rsidRPr="009B1A15">
              <w:rPr>
                <w:szCs w:val="20"/>
                <w:lang w:val="es-CO"/>
              </w:rPr>
              <w:t>Identificar al personal idóneo dentro de la entidad que permitan ser replicadores de la información y capacidades de las TIC</w:t>
            </w:r>
          </w:p>
          <w:p w14:paraId="7E562ABF" w14:textId="77777777" w:rsidR="008D7DFD" w:rsidRPr="009B1A15" w:rsidRDefault="00FD6DC6" w:rsidP="007D6E12">
            <w:pPr>
              <w:pStyle w:val="Prrafodelista"/>
              <w:numPr>
                <w:ilvl w:val="0"/>
                <w:numId w:val="5"/>
              </w:numPr>
              <w:autoSpaceDE w:val="0"/>
              <w:autoSpaceDN w:val="0"/>
              <w:adjustRightInd w:val="0"/>
              <w:ind w:left="377"/>
              <w:jc w:val="both"/>
              <w:rPr>
                <w:rFonts w:eastAsiaTheme="minorHAnsi" w:cs="Arial"/>
                <w:color w:val="000000"/>
                <w:szCs w:val="20"/>
                <w:lang w:val="es-CO"/>
              </w:rPr>
            </w:pPr>
            <w:r w:rsidRPr="009B1A15">
              <w:rPr>
                <w:szCs w:val="20"/>
                <w:lang w:val="es-CO"/>
              </w:rPr>
              <w:lastRenderedPageBreak/>
              <w:t>Fortalecer al equipo de tecnología con la capacidad de generar valor a través de las TIC</w:t>
            </w:r>
          </w:p>
          <w:p w14:paraId="4AB2DFA4" w14:textId="77777777" w:rsidR="008D7DFD" w:rsidRPr="009B1A15" w:rsidRDefault="008D7DFD" w:rsidP="007D6E12">
            <w:pPr>
              <w:pStyle w:val="Prrafodelista"/>
              <w:numPr>
                <w:ilvl w:val="0"/>
                <w:numId w:val="5"/>
              </w:numPr>
              <w:ind w:left="377"/>
              <w:jc w:val="both"/>
              <w:rPr>
                <w:szCs w:val="20"/>
                <w:lang w:val="es-CO"/>
              </w:rPr>
            </w:pPr>
            <w:r w:rsidRPr="009B1A15">
              <w:rPr>
                <w:szCs w:val="20"/>
                <w:lang w:val="es-CO"/>
              </w:rPr>
              <w:t>Fomentar en los funcionarios de</w:t>
            </w:r>
            <w:r w:rsidR="00C247B0" w:rsidRPr="009B1A15">
              <w:rPr>
                <w:szCs w:val="20"/>
                <w:lang w:val="es-CO"/>
              </w:rPr>
              <w:t>l equipo de sistemas el</w:t>
            </w:r>
            <w:r w:rsidRPr="009B1A15">
              <w:rPr>
                <w:szCs w:val="20"/>
                <w:lang w:val="es-CO"/>
              </w:rPr>
              <w:t xml:space="preserve"> conocimiento de los procesos y procedimientos que deben seguir para el correcto desarrollo de sus actividades. </w:t>
            </w:r>
          </w:p>
          <w:p w14:paraId="4B3A72F7" w14:textId="77777777" w:rsidR="004F35F6" w:rsidRPr="009B1A15" w:rsidRDefault="004F35F6" w:rsidP="007D6E12">
            <w:pPr>
              <w:pStyle w:val="Prrafodelista"/>
              <w:numPr>
                <w:ilvl w:val="0"/>
                <w:numId w:val="5"/>
              </w:numPr>
              <w:autoSpaceDE w:val="0"/>
              <w:autoSpaceDN w:val="0"/>
              <w:adjustRightInd w:val="0"/>
              <w:spacing w:after="120"/>
              <w:ind w:left="377"/>
              <w:contextualSpacing w:val="0"/>
              <w:jc w:val="both"/>
              <w:rPr>
                <w:szCs w:val="20"/>
                <w:lang w:val="es-CO"/>
              </w:rPr>
            </w:pPr>
            <w:r w:rsidRPr="009B1A15">
              <w:rPr>
                <w:szCs w:val="20"/>
                <w:lang w:val="es-CO"/>
              </w:rPr>
              <w:t xml:space="preserve">Educar a los usuarios de los servicios tecnológicos sobre la importancia de la adecuada formalización de los requerimientos en aras de garantizar la correcta atención de las necesidades. </w:t>
            </w:r>
          </w:p>
          <w:p w14:paraId="1C594626" w14:textId="77777777" w:rsidR="008D7DFD" w:rsidRPr="009B1A15" w:rsidRDefault="008D7DFD" w:rsidP="007D6E12">
            <w:pPr>
              <w:jc w:val="both"/>
              <w:rPr>
                <w:rFonts w:ascii="Verdana" w:hAnsi="Verdana"/>
                <w:sz w:val="20"/>
                <w:szCs w:val="20"/>
                <w:lang w:val="es-CO"/>
              </w:rPr>
            </w:pPr>
          </w:p>
        </w:tc>
        <w:tc>
          <w:tcPr>
            <w:tcW w:w="2029" w:type="dxa"/>
          </w:tcPr>
          <w:p w14:paraId="27E4E02B" w14:textId="56F664D5" w:rsidR="00FD6DC6" w:rsidRPr="009B1A15" w:rsidRDefault="00074565" w:rsidP="007D6E12">
            <w:pPr>
              <w:jc w:val="both"/>
              <w:rPr>
                <w:rFonts w:ascii="Verdana" w:hAnsi="Verdana"/>
                <w:sz w:val="20"/>
                <w:szCs w:val="20"/>
                <w:lang w:val="es-CO"/>
              </w:rPr>
            </w:pPr>
            <w:r>
              <w:rPr>
                <w:rFonts w:ascii="Verdana" w:hAnsi="Verdana"/>
                <w:sz w:val="20"/>
                <w:szCs w:val="20"/>
                <w:lang w:val="es-CO"/>
              </w:rPr>
              <w:lastRenderedPageBreak/>
              <w:t>I</w:t>
            </w:r>
            <w:r w:rsidR="00FD6DC6" w:rsidRPr="009B1A15">
              <w:rPr>
                <w:rFonts w:ascii="Verdana" w:hAnsi="Verdana"/>
                <w:sz w:val="20"/>
                <w:szCs w:val="20"/>
                <w:lang w:val="es-CO"/>
              </w:rPr>
              <w:t>ncluido dentro del alcance</w:t>
            </w:r>
          </w:p>
        </w:tc>
      </w:tr>
      <w:tr w:rsidR="00FD6DC6" w:rsidRPr="009B1A15" w14:paraId="21AAC9EF" w14:textId="77777777" w:rsidTr="006746E6">
        <w:tc>
          <w:tcPr>
            <w:tcW w:w="2263" w:type="dxa"/>
          </w:tcPr>
          <w:p w14:paraId="3A81BD9A" w14:textId="77777777" w:rsidR="00FD6DC6" w:rsidRPr="009B1A15" w:rsidRDefault="00FD6DC6" w:rsidP="007D6E12">
            <w:pPr>
              <w:jc w:val="both"/>
              <w:rPr>
                <w:rFonts w:ascii="Verdana" w:hAnsi="Verdana"/>
                <w:sz w:val="20"/>
                <w:szCs w:val="20"/>
                <w:lang w:val="es-CO"/>
              </w:rPr>
            </w:pPr>
            <w:r w:rsidRPr="009B1A15">
              <w:rPr>
                <w:rFonts w:ascii="Verdana" w:hAnsi="Verdana"/>
                <w:sz w:val="20"/>
                <w:szCs w:val="20"/>
              </w:rPr>
              <w:t>4. Información relevante</w:t>
            </w:r>
          </w:p>
        </w:tc>
        <w:tc>
          <w:tcPr>
            <w:tcW w:w="4536" w:type="dxa"/>
          </w:tcPr>
          <w:p w14:paraId="1E537EE2" w14:textId="77777777" w:rsidR="004F35F6" w:rsidRPr="009B1A15" w:rsidRDefault="00FD6DC6" w:rsidP="007D6E12">
            <w:pPr>
              <w:spacing w:after="120"/>
              <w:jc w:val="both"/>
              <w:rPr>
                <w:rFonts w:ascii="Verdana" w:hAnsi="Verdana"/>
                <w:sz w:val="20"/>
                <w:szCs w:val="20"/>
                <w:lang w:val="es-CO"/>
              </w:rPr>
            </w:pPr>
            <w:r w:rsidRPr="009B1A15">
              <w:rPr>
                <w:rFonts w:ascii="Verdana" w:hAnsi="Verdana"/>
                <w:sz w:val="20"/>
                <w:szCs w:val="20"/>
                <w:lang w:val="es-CO"/>
              </w:rPr>
              <w:t xml:space="preserve">- La información y los datos serán considerados como uno de los activos más valiosos del INSOR. Su gestión y gobierno hará que se encuentre disponible de manera oportuna, veraz, estandarizada, con alta calidad y enfocada a apoyar los procesos de toma de decisiones estratégicas y administrativas. </w:t>
            </w:r>
          </w:p>
          <w:p w14:paraId="043777F3" w14:textId="77777777" w:rsidR="004F35F6" w:rsidRPr="009B1A15" w:rsidRDefault="004F35F6" w:rsidP="007D6E12">
            <w:pPr>
              <w:spacing w:after="120"/>
              <w:jc w:val="both"/>
              <w:rPr>
                <w:rFonts w:ascii="Verdana" w:hAnsi="Verdana"/>
                <w:sz w:val="20"/>
                <w:szCs w:val="20"/>
                <w:lang w:val="es-CO"/>
              </w:rPr>
            </w:pPr>
            <w:r w:rsidRPr="009B1A15">
              <w:rPr>
                <w:rFonts w:ascii="Verdana" w:hAnsi="Verdana"/>
                <w:sz w:val="20"/>
                <w:szCs w:val="20"/>
                <w:lang w:val="es-CO"/>
              </w:rPr>
              <w:t xml:space="preserve">- Lograr la integración de los sistemas de información y propender por el desarrollo de componentes reutilizables mediante una arquitectura que privilegie la interoperabilidad. </w:t>
            </w:r>
          </w:p>
          <w:p w14:paraId="532F44D8" w14:textId="77777777" w:rsidR="00FD6DC6" w:rsidRPr="009B1A15" w:rsidRDefault="00FD6DC6" w:rsidP="007D6E12">
            <w:pPr>
              <w:jc w:val="both"/>
              <w:rPr>
                <w:rFonts w:ascii="Verdana" w:hAnsi="Verdana"/>
                <w:sz w:val="20"/>
                <w:szCs w:val="20"/>
                <w:lang w:val="es-CO"/>
              </w:rPr>
            </w:pPr>
          </w:p>
        </w:tc>
        <w:tc>
          <w:tcPr>
            <w:tcW w:w="2029" w:type="dxa"/>
          </w:tcPr>
          <w:p w14:paraId="5770E916" w14:textId="77777777" w:rsidR="00FD6DC6" w:rsidRPr="009B1A15" w:rsidRDefault="00725630" w:rsidP="007D6E12">
            <w:pPr>
              <w:jc w:val="both"/>
              <w:rPr>
                <w:rFonts w:ascii="Verdana" w:hAnsi="Verdana"/>
                <w:sz w:val="20"/>
                <w:szCs w:val="20"/>
                <w:lang w:val="es-CO"/>
              </w:rPr>
            </w:pPr>
            <w:r w:rsidRPr="009B1A15">
              <w:rPr>
                <w:rFonts w:ascii="Verdana" w:hAnsi="Verdana"/>
                <w:sz w:val="20"/>
                <w:szCs w:val="20"/>
                <w:lang w:val="es-CO"/>
              </w:rPr>
              <w:t>Incluido en el alcance</w:t>
            </w:r>
          </w:p>
        </w:tc>
      </w:tr>
      <w:tr w:rsidR="00FD6DC6" w:rsidRPr="009B1A15" w14:paraId="269E90A5" w14:textId="77777777" w:rsidTr="006746E6">
        <w:tc>
          <w:tcPr>
            <w:tcW w:w="2263" w:type="dxa"/>
          </w:tcPr>
          <w:p w14:paraId="3011A09B" w14:textId="77777777" w:rsidR="00FD6DC6" w:rsidRPr="009B1A15" w:rsidRDefault="00725630" w:rsidP="007D6E12">
            <w:pPr>
              <w:pStyle w:val="Prrafodelista"/>
              <w:numPr>
                <w:ilvl w:val="0"/>
                <w:numId w:val="6"/>
              </w:numPr>
              <w:ind w:left="315"/>
              <w:jc w:val="both"/>
              <w:rPr>
                <w:szCs w:val="20"/>
                <w:lang w:val="es-CO"/>
              </w:rPr>
            </w:pPr>
            <w:r w:rsidRPr="009B1A15">
              <w:rPr>
                <w:szCs w:val="20"/>
                <w:lang w:val="es-CO"/>
              </w:rPr>
              <w:t>apropiación</w:t>
            </w:r>
            <w:r w:rsidRPr="009B1A15">
              <w:rPr>
                <w:szCs w:val="20"/>
              </w:rPr>
              <w:t xml:space="preserve"> de las TI</w:t>
            </w:r>
          </w:p>
        </w:tc>
        <w:tc>
          <w:tcPr>
            <w:tcW w:w="4536" w:type="dxa"/>
          </w:tcPr>
          <w:p w14:paraId="2F4B186D" w14:textId="6911828E" w:rsidR="00FD6DC6" w:rsidRPr="009B1A15" w:rsidRDefault="00FD6DC6" w:rsidP="007D6E12">
            <w:pPr>
              <w:pStyle w:val="Prrafodelista"/>
              <w:numPr>
                <w:ilvl w:val="0"/>
                <w:numId w:val="7"/>
              </w:numPr>
              <w:spacing w:after="120"/>
              <w:ind w:left="178" w:hanging="178"/>
              <w:contextualSpacing w:val="0"/>
              <w:jc w:val="both"/>
              <w:rPr>
                <w:szCs w:val="20"/>
                <w:lang w:val="es-CO"/>
              </w:rPr>
            </w:pPr>
            <w:r w:rsidRPr="009B1A15">
              <w:rPr>
                <w:szCs w:val="20"/>
                <w:lang w:val="es-CO"/>
              </w:rPr>
              <w:t xml:space="preserve">Las TI serán consideradas como un elemento del más alto valor estratégico en </w:t>
            </w:r>
            <w:r w:rsidR="00C2038D">
              <w:rPr>
                <w:szCs w:val="20"/>
                <w:lang w:val="es-CO"/>
              </w:rPr>
              <w:t xml:space="preserve">la </w:t>
            </w:r>
            <w:r w:rsidRPr="009B1A15">
              <w:rPr>
                <w:szCs w:val="20"/>
                <w:lang w:val="es-CO"/>
              </w:rPr>
              <w:t>entidad</w:t>
            </w:r>
            <w:r w:rsidR="00C2038D">
              <w:rPr>
                <w:szCs w:val="20"/>
                <w:lang w:val="es-CO"/>
              </w:rPr>
              <w:t>.</w:t>
            </w:r>
          </w:p>
          <w:p w14:paraId="6EF4D753" w14:textId="77777777" w:rsidR="00FD6DC6" w:rsidRPr="009B1A15" w:rsidRDefault="00FD6DC6" w:rsidP="007D6E12">
            <w:pPr>
              <w:pStyle w:val="Prrafodelista"/>
              <w:numPr>
                <w:ilvl w:val="0"/>
                <w:numId w:val="7"/>
              </w:numPr>
              <w:spacing w:after="120"/>
              <w:ind w:left="178" w:hanging="178"/>
              <w:contextualSpacing w:val="0"/>
              <w:jc w:val="both"/>
              <w:rPr>
                <w:szCs w:val="20"/>
                <w:lang w:val="es-CO"/>
              </w:rPr>
            </w:pPr>
            <w:r w:rsidRPr="009B1A15">
              <w:rPr>
                <w:szCs w:val="20"/>
                <w:lang w:val="es-CO"/>
              </w:rPr>
              <w:t>El gobierno de TI en el INSOR se hará al más alto nivel, de forma integral y enfocado al resultado y generación de valor para la entidad</w:t>
            </w:r>
          </w:p>
          <w:p w14:paraId="41F5812A" w14:textId="77777777" w:rsidR="00C247B0" w:rsidRPr="009B1A15" w:rsidRDefault="00FD6DC6" w:rsidP="007D6E12">
            <w:pPr>
              <w:pStyle w:val="Prrafodelista"/>
              <w:numPr>
                <w:ilvl w:val="0"/>
                <w:numId w:val="7"/>
              </w:numPr>
              <w:spacing w:after="120"/>
              <w:ind w:left="178" w:hanging="178"/>
              <w:contextualSpacing w:val="0"/>
              <w:jc w:val="both"/>
              <w:rPr>
                <w:szCs w:val="20"/>
                <w:lang w:val="es-CO"/>
              </w:rPr>
            </w:pPr>
            <w:r w:rsidRPr="009B1A15">
              <w:rPr>
                <w:szCs w:val="20"/>
                <w:lang w:val="es-CO"/>
              </w:rPr>
              <w:t xml:space="preserve">La gestión de TI generará valor transversalmente en cada uno de los procesos del INSOR. El éxito de los proyectos TI estará dado por alto del nivel de compromiso, uso y apropiación por parte de todos los colaboradores de la institución. </w:t>
            </w:r>
          </w:p>
          <w:p w14:paraId="02690566" w14:textId="77777777" w:rsidR="00C247B0" w:rsidRPr="009B1A15" w:rsidRDefault="00C247B0" w:rsidP="007D6E12">
            <w:pPr>
              <w:pStyle w:val="Prrafodelista"/>
              <w:numPr>
                <w:ilvl w:val="0"/>
                <w:numId w:val="7"/>
              </w:numPr>
              <w:spacing w:after="120"/>
              <w:ind w:left="178" w:hanging="178"/>
              <w:contextualSpacing w:val="0"/>
              <w:jc w:val="both"/>
              <w:rPr>
                <w:szCs w:val="20"/>
                <w:lang w:val="es-CO"/>
              </w:rPr>
            </w:pPr>
            <w:r w:rsidRPr="009B1A15">
              <w:rPr>
                <w:szCs w:val="20"/>
                <w:lang w:val="es-CO"/>
              </w:rPr>
              <w:t xml:space="preserve">Motivar la participación de los funcionarios del equipo de sistemas en la definición de mejoras en los procesos y </w:t>
            </w:r>
            <w:r w:rsidRPr="009B1A15">
              <w:rPr>
                <w:szCs w:val="20"/>
                <w:lang w:val="es-CO"/>
              </w:rPr>
              <w:lastRenderedPageBreak/>
              <w:t xml:space="preserve">adopción de buenas prácticas dentro del proceso de Gestión de TI. </w:t>
            </w:r>
          </w:p>
          <w:p w14:paraId="1200C511" w14:textId="77777777" w:rsidR="00C247B0" w:rsidRPr="009B1A15" w:rsidRDefault="00C247B0" w:rsidP="007D6E12">
            <w:pPr>
              <w:pStyle w:val="Prrafodelista"/>
              <w:numPr>
                <w:ilvl w:val="0"/>
                <w:numId w:val="7"/>
              </w:numPr>
              <w:autoSpaceDE w:val="0"/>
              <w:autoSpaceDN w:val="0"/>
              <w:adjustRightInd w:val="0"/>
              <w:spacing w:after="120"/>
              <w:ind w:left="178" w:hanging="178"/>
              <w:contextualSpacing w:val="0"/>
              <w:jc w:val="both"/>
              <w:rPr>
                <w:rFonts w:eastAsiaTheme="minorHAnsi" w:cs="Arial"/>
                <w:color w:val="000000"/>
                <w:szCs w:val="20"/>
                <w:lang w:val="es-CO"/>
              </w:rPr>
            </w:pPr>
            <w:r w:rsidRPr="009B1A15">
              <w:rPr>
                <w:szCs w:val="20"/>
                <w:lang w:val="es-CO"/>
              </w:rPr>
              <w:t>Apoyar y motivar las iniciativas de los funcionarios del INSOR frente a temas de innovación y adopción de nuevas tecnologías, permitiendo el espacio y las herramientas necesarias dentro de las posibilidades y la realidad d</w:t>
            </w:r>
            <w:r w:rsidR="00185C9D" w:rsidRPr="009B1A15">
              <w:rPr>
                <w:szCs w:val="20"/>
                <w:lang w:val="es-CO"/>
              </w:rPr>
              <w:t>el INSOR</w:t>
            </w:r>
            <w:r w:rsidRPr="009B1A15">
              <w:rPr>
                <w:szCs w:val="20"/>
                <w:lang w:val="es-CO"/>
              </w:rPr>
              <w:t xml:space="preserve">, condicionado a la definición de las actividades dentro de un cronograma de trabajo, que posibilite el seguimiento de dichas actividades y la buena utilización de los recursos asignados </w:t>
            </w:r>
          </w:p>
          <w:p w14:paraId="4294DAB2" w14:textId="77777777" w:rsidR="00FD6DC6" w:rsidRPr="009B1A15" w:rsidRDefault="00FD6DC6" w:rsidP="007D6E12">
            <w:pPr>
              <w:jc w:val="both"/>
              <w:rPr>
                <w:rFonts w:ascii="Verdana" w:hAnsi="Verdana"/>
                <w:sz w:val="20"/>
                <w:szCs w:val="20"/>
                <w:lang w:val="es-CO"/>
              </w:rPr>
            </w:pPr>
          </w:p>
        </w:tc>
        <w:tc>
          <w:tcPr>
            <w:tcW w:w="2029" w:type="dxa"/>
          </w:tcPr>
          <w:p w14:paraId="6396AE03" w14:textId="77777777" w:rsidR="00FD6DC6" w:rsidRPr="009B1A15" w:rsidRDefault="00725630" w:rsidP="007D6E12">
            <w:pPr>
              <w:jc w:val="both"/>
              <w:rPr>
                <w:rFonts w:ascii="Verdana" w:hAnsi="Verdana"/>
                <w:sz w:val="20"/>
                <w:szCs w:val="20"/>
                <w:lang w:val="es-CO"/>
              </w:rPr>
            </w:pPr>
            <w:r w:rsidRPr="009B1A15">
              <w:rPr>
                <w:rFonts w:ascii="Verdana" w:hAnsi="Verdana"/>
                <w:sz w:val="20"/>
                <w:szCs w:val="20"/>
                <w:lang w:val="es-CO"/>
              </w:rPr>
              <w:lastRenderedPageBreak/>
              <w:t>Incluido en el alcance</w:t>
            </w:r>
          </w:p>
        </w:tc>
      </w:tr>
    </w:tbl>
    <w:p w14:paraId="2C1FBE78" w14:textId="77777777" w:rsidR="00224421" w:rsidRPr="009B1A15" w:rsidRDefault="00224421" w:rsidP="007D6E12">
      <w:pPr>
        <w:jc w:val="both"/>
        <w:rPr>
          <w:rFonts w:ascii="Verdana" w:hAnsi="Verdana"/>
          <w:sz w:val="20"/>
          <w:szCs w:val="20"/>
          <w:lang w:val="es-CO"/>
        </w:rPr>
      </w:pPr>
    </w:p>
    <w:p w14:paraId="5024E987" w14:textId="54441E4F" w:rsidR="00F86F3F" w:rsidRDefault="00F86F3F" w:rsidP="00817750">
      <w:pPr>
        <w:pStyle w:val="Ttulo1"/>
        <w:numPr>
          <w:ilvl w:val="0"/>
          <w:numId w:val="47"/>
        </w:numPr>
        <w:rPr>
          <w:b/>
          <w:lang w:val="es-ES"/>
        </w:rPr>
      </w:pPr>
      <w:bookmarkStart w:id="10" w:name="_Toc29542498"/>
      <w:r w:rsidRPr="008E2B63">
        <w:rPr>
          <w:b/>
          <w:lang w:val="es-ES"/>
        </w:rPr>
        <w:t xml:space="preserve">ANALISIS DE LA SITUACIÓN </w:t>
      </w:r>
      <w:r w:rsidR="00B23875" w:rsidRPr="008E2B63">
        <w:rPr>
          <w:b/>
          <w:lang w:val="es-ES"/>
        </w:rPr>
        <w:t>ACTUAL</w:t>
      </w:r>
      <w:bookmarkEnd w:id="10"/>
    </w:p>
    <w:p w14:paraId="6D67DA1E" w14:textId="1AFD8C26" w:rsidR="00540AF8" w:rsidRDefault="00540AF8" w:rsidP="007B5947">
      <w:pPr>
        <w:rPr>
          <w:lang w:val="es-ES"/>
        </w:rPr>
      </w:pPr>
    </w:p>
    <w:p w14:paraId="1A1ABDE4" w14:textId="2C645A47" w:rsidR="00AA1BE3" w:rsidRPr="009B1A15" w:rsidRDefault="00540AF8" w:rsidP="003457CE">
      <w:pPr>
        <w:jc w:val="both"/>
        <w:rPr>
          <w:rFonts w:ascii="Verdana" w:eastAsiaTheme="minorHAnsi" w:hAnsi="Verdana" w:cs="Verdana"/>
          <w:sz w:val="20"/>
          <w:szCs w:val="20"/>
          <w:lang w:val="es-CO"/>
        </w:rPr>
      </w:pPr>
      <w:r>
        <w:rPr>
          <w:lang w:val="es-ES"/>
        </w:rPr>
        <w:t xml:space="preserve">Con el fin de contar con un diagnostico frente a los sistemas de información e infraestructura de la entidad se hace necesario realizar una </w:t>
      </w:r>
      <w:bookmarkStart w:id="11" w:name="_Hlk523235867"/>
      <w:r w:rsidR="003457CE">
        <w:rPr>
          <w:lang w:val="es-ES"/>
        </w:rPr>
        <w:t xml:space="preserve">evaluación </w:t>
      </w:r>
      <w:r w:rsidR="003457CE" w:rsidRPr="009B1A15">
        <w:rPr>
          <w:rFonts w:ascii="Verdana" w:hAnsi="Verdana"/>
          <w:sz w:val="20"/>
          <w:szCs w:val="20"/>
          <w:lang w:val="es-CO"/>
        </w:rPr>
        <w:t>y</w:t>
      </w:r>
      <w:r w:rsidR="002469AF" w:rsidRPr="009B1A15">
        <w:rPr>
          <w:rFonts w:ascii="Verdana" w:hAnsi="Verdana"/>
          <w:sz w:val="20"/>
          <w:szCs w:val="20"/>
          <w:lang w:val="es-CO"/>
        </w:rPr>
        <w:t xml:space="preserve"> analizar la función del proceso de Gestión TIC para alinearla con el plan de acción </w:t>
      </w:r>
      <w:r>
        <w:rPr>
          <w:rFonts w:ascii="Verdana" w:hAnsi="Verdana"/>
          <w:sz w:val="20"/>
          <w:szCs w:val="20"/>
          <w:lang w:val="es-CO"/>
        </w:rPr>
        <w:t xml:space="preserve">de la entidad </w:t>
      </w:r>
      <w:r w:rsidR="002469AF" w:rsidRPr="009B1A15">
        <w:rPr>
          <w:rFonts w:ascii="Verdana" w:hAnsi="Verdana"/>
          <w:sz w:val="20"/>
          <w:szCs w:val="20"/>
          <w:lang w:val="es-CO"/>
        </w:rPr>
        <w:t xml:space="preserve">y del sector </w:t>
      </w:r>
      <w:r>
        <w:rPr>
          <w:rFonts w:ascii="Verdana" w:hAnsi="Verdana"/>
          <w:sz w:val="20"/>
          <w:szCs w:val="20"/>
          <w:lang w:val="es-CO"/>
        </w:rPr>
        <w:t>a</w:t>
      </w:r>
      <w:r w:rsidR="002469AF" w:rsidRPr="009B1A15">
        <w:rPr>
          <w:rFonts w:ascii="Verdana" w:hAnsi="Verdana"/>
          <w:sz w:val="20"/>
          <w:szCs w:val="20"/>
          <w:lang w:val="es-CO"/>
        </w:rPr>
        <w:t xml:space="preserve"> fin de poder obtener oportunidades para el INSOR.</w:t>
      </w:r>
    </w:p>
    <w:p w14:paraId="0EF38895" w14:textId="77777777" w:rsidR="00AA1BE3" w:rsidRPr="009B1A15" w:rsidRDefault="00AA1BE3" w:rsidP="007D6E12">
      <w:pPr>
        <w:pStyle w:val="Default"/>
        <w:jc w:val="both"/>
        <w:rPr>
          <w:rFonts w:ascii="Verdana" w:eastAsiaTheme="minorHAnsi" w:hAnsi="Verdana" w:cs="Verdana"/>
          <w:sz w:val="20"/>
          <w:szCs w:val="20"/>
          <w:lang w:val="es-CO"/>
        </w:rPr>
      </w:pPr>
    </w:p>
    <w:p w14:paraId="2FCB6AD0" w14:textId="3D7373F1" w:rsidR="00DE25C0" w:rsidRPr="009B1A15" w:rsidRDefault="00DE25C0" w:rsidP="007D6E12">
      <w:pPr>
        <w:pStyle w:val="Default"/>
        <w:jc w:val="both"/>
        <w:rPr>
          <w:rFonts w:ascii="Verdana" w:eastAsiaTheme="minorHAnsi" w:hAnsi="Verdana" w:cs="Verdana"/>
          <w:sz w:val="20"/>
          <w:szCs w:val="20"/>
          <w:lang w:val="es-CO"/>
        </w:rPr>
      </w:pPr>
      <w:r w:rsidRPr="009B1A15">
        <w:rPr>
          <w:rFonts w:ascii="Verdana" w:eastAsiaTheme="minorHAnsi" w:hAnsi="Verdana" w:cs="Verdana"/>
          <w:sz w:val="20"/>
          <w:szCs w:val="20"/>
          <w:lang w:val="es-CO"/>
        </w:rPr>
        <w:t xml:space="preserve">Para el análisis de la situación actual, se utilizó como principal insumo el resultado del Autodiagnóstico y del FURAG, elaborado en el segundo semestre de </w:t>
      </w:r>
      <w:r w:rsidR="00A73E10">
        <w:rPr>
          <w:rFonts w:ascii="Verdana" w:eastAsiaTheme="minorHAnsi" w:hAnsi="Verdana" w:cs="Verdana"/>
          <w:sz w:val="20"/>
          <w:szCs w:val="20"/>
          <w:lang w:val="es-CO"/>
        </w:rPr>
        <w:t>2020</w:t>
      </w:r>
      <w:r w:rsidRPr="009B1A15">
        <w:rPr>
          <w:rFonts w:ascii="Verdana" w:eastAsiaTheme="minorHAnsi" w:hAnsi="Verdana" w:cs="Verdana"/>
          <w:sz w:val="20"/>
          <w:szCs w:val="20"/>
          <w:lang w:val="es-CO"/>
        </w:rPr>
        <w:t>, así como con la revisión de todos los procesos que conforman el Sistema Integrado de Gestión del INSOR. Entre los principales aspectos que se contemplaron para este diagnóstico se encuentran los siguientes:</w:t>
      </w:r>
    </w:p>
    <w:p w14:paraId="29CD6742" w14:textId="77777777" w:rsidR="002676C2" w:rsidRPr="009B1A15" w:rsidRDefault="002676C2" w:rsidP="007D6E12">
      <w:pPr>
        <w:pStyle w:val="Default"/>
        <w:jc w:val="both"/>
        <w:rPr>
          <w:rFonts w:ascii="Verdana" w:eastAsiaTheme="minorHAnsi" w:hAnsi="Verdana" w:cs="Verdana"/>
          <w:sz w:val="20"/>
          <w:szCs w:val="20"/>
          <w:lang w:val="es-CO"/>
        </w:rPr>
      </w:pPr>
    </w:p>
    <w:p w14:paraId="47FF2392" w14:textId="77777777" w:rsidR="002676C2" w:rsidRPr="009B1A15" w:rsidRDefault="002676C2" w:rsidP="007D6E12">
      <w:pPr>
        <w:pStyle w:val="Default"/>
        <w:jc w:val="both"/>
        <w:rPr>
          <w:rFonts w:ascii="Verdana" w:eastAsiaTheme="minorHAnsi" w:hAnsi="Verdana" w:cs="Verdana"/>
          <w:sz w:val="20"/>
          <w:szCs w:val="20"/>
          <w:lang w:val="es-CO"/>
        </w:rPr>
      </w:pPr>
    </w:p>
    <w:p w14:paraId="220474A7" w14:textId="77777777" w:rsidR="002676C2" w:rsidRPr="009B1A15" w:rsidRDefault="002676C2" w:rsidP="007D6E12">
      <w:pPr>
        <w:pStyle w:val="Default"/>
        <w:jc w:val="both"/>
        <w:rPr>
          <w:rFonts w:ascii="Verdana" w:eastAsiaTheme="minorHAnsi" w:hAnsi="Verdana" w:cs="Verdana"/>
          <w:sz w:val="20"/>
          <w:szCs w:val="20"/>
          <w:lang w:val="es-CO"/>
        </w:rPr>
      </w:pPr>
      <w:r w:rsidRPr="009B1A15">
        <w:rPr>
          <w:rFonts w:ascii="Verdana" w:eastAsiaTheme="minorHAnsi" w:hAnsi="Verdana" w:cs="Verdana"/>
          <w:noProof/>
          <w:sz w:val="20"/>
          <w:szCs w:val="20"/>
          <w:lang w:val="es-CO" w:eastAsia="es-CO"/>
        </w:rPr>
        <w:lastRenderedPageBreak/>
        <w:drawing>
          <wp:inline distT="0" distB="0" distL="0" distR="0" wp14:anchorId="0C8B9AB5" wp14:editId="363B9C80">
            <wp:extent cx="5486400" cy="3676650"/>
            <wp:effectExtent l="0" t="0" r="19050" b="1905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1FFBF1A1" w14:textId="77777777" w:rsidR="002676C2" w:rsidRPr="009B1A15" w:rsidRDefault="002676C2" w:rsidP="007D6E12">
      <w:pPr>
        <w:pStyle w:val="Default"/>
        <w:jc w:val="both"/>
        <w:rPr>
          <w:rFonts w:ascii="Verdana" w:eastAsiaTheme="minorHAnsi" w:hAnsi="Verdana" w:cs="Verdana"/>
          <w:sz w:val="20"/>
          <w:szCs w:val="20"/>
          <w:lang w:val="es-CO"/>
        </w:rPr>
      </w:pPr>
    </w:p>
    <w:p w14:paraId="1F71617E" w14:textId="07649028" w:rsidR="00DE25C0" w:rsidRDefault="00F01A24" w:rsidP="007D6E12">
      <w:pPr>
        <w:jc w:val="both"/>
        <w:rPr>
          <w:rFonts w:ascii="Verdana" w:hAnsi="Verdana"/>
          <w:sz w:val="20"/>
          <w:szCs w:val="20"/>
        </w:rPr>
      </w:pPr>
      <w:r w:rsidRPr="009B1A15">
        <w:rPr>
          <w:rFonts w:ascii="Verdana" w:hAnsi="Verdana"/>
          <w:sz w:val="20"/>
          <w:szCs w:val="20"/>
        </w:rPr>
        <w:t xml:space="preserve">Así mismo en el </w:t>
      </w:r>
      <w:r w:rsidR="00DE25C0" w:rsidRPr="009B1A15">
        <w:rPr>
          <w:rFonts w:ascii="Verdana" w:hAnsi="Verdana"/>
          <w:sz w:val="20"/>
          <w:szCs w:val="20"/>
        </w:rPr>
        <w:t xml:space="preserve">INSOR se realiza seguimiento permanente, a la gestión de tecnologías de la información y al cumplimiento de la Estrategia de Gobierno </w:t>
      </w:r>
      <w:r w:rsidRPr="009B1A15">
        <w:rPr>
          <w:rFonts w:ascii="Verdana" w:hAnsi="Verdana"/>
          <w:sz w:val="20"/>
          <w:szCs w:val="20"/>
        </w:rPr>
        <w:t>Digital</w:t>
      </w:r>
      <w:r w:rsidR="003457CE" w:rsidRPr="003457CE">
        <w:rPr>
          <w:rFonts w:ascii="Verdana" w:hAnsi="Verdana"/>
          <w:sz w:val="20"/>
          <w:szCs w:val="20"/>
        </w:rPr>
        <w:t xml:space="preserve"> </w:t>
      </w:r>
      <w:r w:rsidR="003457CE" w:rsidRPr="009B1A15">
        <w:rPr>
          <w:rFonts w:ascii="Verdana" w:hAnsi="Verdana"/>
          <w:sz w:val="20"/>
          <w:szCs w:val="20"/>
        </w:rPr>
        <w:t xml:space="preserve">a través del comité </w:t>
      </w:r>
      <w:r w:rsidR="003457CE">
        <w:rPr>
          <w:rFonts w:ascii="Verdana" w:hAnsi="Verdana"/>
          <w:sz w:val="20"/>
          <w:szCs w:val="20"/>
        </w:rPr>
        <w:t>directivo</w:t>
      </w:r>
      <w:r w:rsidR="00DE25C0" w:rsidRPr="009B1A15">
        <w:rPr>
          <w:rFonts w:ascii="Verdana" w:hAnsi="Verdana"/>
          <w:sz w:val="20"/>
          <w:szCs w:val="20"/>
        </w:rPr>
        <w:t xml:space="preserve">. Este seguimiento es un insumo básico para la formulación del presente PETI. A continuación, se presentan los elementos más relevantes que permiten </w:t>
      </w:r>
      <w:r w:rsidR="00276F90">
        <w:rPr>
          <w:rFonts w:ascii="Verdana" w:hAnsi="Verdana"/>
          <w:sz w:val="20"/>
          <w:szCs w:val="20"/>
        </w:rPr>
        <w:t xml:space="preserve">evidenciar el </w:t>
      </w:r>
      <w:r w:rsidR="00B272F8">
        <w:rPr>
          <w:rFonts w:ascii="Verdana" w:hAnsi="Verdana"/>
          <w:sz w:val="20"/>
          <w:szCs w:val="20"/>
        </w:rPr>
        <w:t xml:space="preserve">panorama </w:t>
      </w:r>
      <w:r w:rsidR="00B272F8" w:rsidRPr="009B1A15">
        <w:rPr>
          <w:rFonts w:ascii="Verdana" w:hAnsi="Verdana"/>
          <w:sz w:val="20"/>
          <w:szCs w:val="20"/>
        </w:rPr>
        <w:t>actual</w:t>
      </w:r>
      <w:r w:rsidR="00DE25C0" w:rsidRPr="009B1A15">
        <w:rPr>
          <w:rFonts w:ascii="Verdana" w:hAnsi="Verdana"/>
          <w:sz w:val="20"/>
          <w:szCs w:val="20"/>
        </w:rPr>
        <w:t xml:space="preserve"> de la Institución en relación con cada uno de los seis dominios de la gestión de tecnologías de información, y tomando como base los resultados obtenidos en el índice de </w:t>
      </w:r>
      <w:r w:rsidR="004203B6">
        <w:rPr>
          <w:rFonts w:ascii="Verdana" w:hAnsi="Verdana"/>
          <w:sz w:val="20"/>
          <w:szCs w:val="20"/>
        </w:rPr>
        <w:t xml:space="preserve">Gobierno </w:t>
      </w:r>
      <w:r w:rsidR="00B00265">
        <w:rPr>
          <w:rFonts w:ascii="Verdana" w:hAnsi="Verdana"/>
          <w:sz w:val="20"/>
          <w:szCs w:val="20"/>
        </w:rPr>
        <w:t>Furag</w:t>
      </w:r>
      <w:r w:rsidR="00C42725">
        <w:rPr>
          <w:rFonts w:ascii="Verdana" w:hAnsi="Verdana"/>
          <w:sz w:val="20"/>
          <w:szCs w:val="20"/>
        </w:rPr>
        <w:t xml:space="preserve"> vigencia </w:t>
      </w:r>
      <w:r w:rsidR="00F82866">
        <w:rPr>
          <w:rFonts w:ascii="Verdana" w:hAnsi="Verdana"/>
          <w:sz w:val="20"/>
          <w:szCs w:val="20"/>
        </w:rPr>
        <w:t>2020</w:t>
      </w:r>
      <w:r w:rsidR="00DE25C0" w:rsidRPr="009B1A15">
        <w:rPr>
          <w:rFonts w:ascii="Verdana" w:hAnsi="Verdana"/>
          <w:sz w:val="20"/>
          <w:szCs w:val="20"/>
        </w:rPr>
        <w:t>.</w:t>
      </w:r>
    </w:p>
    <w:p w14:paraId="1B679DE2" w14:textId="36AA954D" w:rsidR="000D73E6" w:rsidRDefault="000D73E6" w:rsidP="007D6E12">
      <w:pPr>
        <w:jc w:val="both"/>
        <w:rPr>
          <w:rFonts w:ascii="Verdana" w:hAnsi="Verdana"/>
          <w:sz w:val="20"/>
          <w:szCs w:val="20"/>
        </w:rPr>
      </w:pPr>
    </w:p>
    <w:p w14:paraId="492E742D" w14:textId="392FC62D" w:rsidR="00051A77" w:rsidRDefault="00385B49" w:rsidP="007D6E12">
      <w:pPr>
        <w:jc w:val="both"/>
        <w:rPr>
          <w:rFonts w:ascii="Verdana" w:hAnsi="Verdana"/>
          <w:sz w:val="20"/>
          <w:szCs w:val="20"/>
        </w:rPr>
      </w:pPr>
      <w:r>
        <w:rPr>
          <w:noProof/>
          <w:lang w:val="es-CO" w:eastAsia="es-CO"/>
        </w:rPr>
        <w:drawing>
          <wp:inline distT="0" distB="0" distL="0" distR="0" wp14:anchorId="78D28F7A" wp14:editId="27A7E4D3">
            <wp:extent cx="5612130" cy="215582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2155825"/>
                    </a:xfrm>
                    <a:prstGeom prst="rect">
                      <a:avLst/>
                    </a:prstGeom>
                  </pic:spPr>
                </pic:pic>
              </a:graphicData>
            </a:graphic>
          </wp:inline>
        </w:drawing>
      </w:r>
    </w:p>
    <w:p w14:paraId="109F6940" w14:textId="77777777" w:rsidR="00051A77" w:rsidRDefault="00051A77" w:rsidP="007D6E12">
      <w:pPr>
        <w:jc w:val="both"/>
        <w:rPr>
          <w:rFonts w:ascii="Verdana" w:hAnsi="Verdana"/>
          <w:sz w:val="20"/>
          <w:szCs w:val="20"/>
        </w:rPr>
      </w:pPr>
    </w:p>
    <w:p w14:paraId="586C2DBA" w14:textId="256A431A" w:rsidR="00C543C0" w:rsidRDefault="00C543C0" w:rsidP="007D6E12">
      <w:pPr>
        <w:jc w:val="both"/>
        <w:rPr>
          <w:rFonts w:ascii="Verdana" w:hAnsi="Verdana"/>
          <w:noProof/>
          <w:sz w:val="20"/>
          <w:szCs w:val="20"/>
          <w:lang w:val="en-US" w:eastAsia="en-US"/>
        </w:rPr>
      </w:pPr>
    </w:p>
    <w:p w14:paraId="789CFE14" w14:textId="77777777" w:rsidR="00385B49" w:rsidRDefault="00385B49" w:rsidP="007D6E12">
      <w:pPr>
        <w:jc w:val="both"/>
        <w:rPr>
          <w:rFonts w:ascii="Verdana" w:hAnsi="Verdana"/>
          <w:noProof/>
          <w:sz w:val="20"/>
          <w:szCs w:val="20"/>
          <w:lang w:val="en-US" w:eastAsia="en-US"/>
        </w:rPr>
      </w:pPr>
    </w:p>
    <w:p w14:paraId="393CBEFC" w14:textId="1EF5860D" w:rsidR="00385B49" w:rsidRDefault="00385B49" w:rsidP="007D6E12">
      <w:pPr>
        <w:jc w:val="both"/>
        <w:rPr>
          <w:rFonts w:ascii="Verdana" w:hAnsi="Verdana"/>
          <w:sz w:val="20"/>
          <w:szCs w:val="20"/>
        </w:rPr>
      </w:pPr>
      <w:r>
        <w:rPr>
          <w:noProof/>
          <w:lang w:val="es-CO" w:eastAsia="es-CO"/>
        </w:rPr>
        <w:lastRenderedPageBreak/>
        <w:drawing>
          <wp:inline distT="0" distB="0" distL="0" distR="0" wp14:anchorId="79C53B3D" wp14:editId="58A6F48F">
            <wp:extent cx="5612130" cy="2777319"/>
            <wp:effectExtent l="0" t="0" r="762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9992" cy="2781210"/>
                    </a:xfrm>
                    <a:prstGeom prst="rect">
                      <a:avLst/>
                    </a:prstGeom>
                  </pic:spPr>
                </pic:pic>
              </a:graphicData>
            </a:graphic>
          </wp:inline>
        </w:drawing>
      </w:r>
    </w:p>
    <w:p w14:paraId="4C247252" w14:textId="384FC3D2" w:rsidR="00385B49" w:rsidRDefault="00385B49" w:rsidP="007D6E12">
      <w:pPr>
        <w:jc w:val="both"/>
        <w:rPr>
          <w:rFonts w:ascii="Verdana" w:hAnsi="Verdana"/>
          <w:sz w:val="20"/>
          <w:szCs w:val="20"/>
        </w:rPr>
      </w:pPr>
    </w:p>
    <w:p w14:paraId="67182C59" w14:textId="77777777" w:rsidR="00385B49" w:rsidRDefault="00385B49" w:rsidP="007D6E12">
      <w:pPr>
        <w:jc w:val="both"/>
        <w:rPr>
          <w:rFonts w:ascii="Verdana" w:hAnsi="Verdana"/>
          <w:sz w:val="20"/>
          <w:szCs w:val="20"/>
        </w:rPr>
      </w:pPr>
    </w:p>
    <w:p w14:paraId="1DF6572C" w14:textId="30348541" w:rsidR="00C543C0" w:rsidRDefault="00C543C0" w:rsidP="007D6E12">
      <w:pPr>
        <w:jc w:val="both"/>
        <w:rPr>
          <w:rFonts w:ascii="Verdana" w:hAnsi="Verdana"/>
          <w:sz w:val="20"/>
          <w:szCs w:val="20"/>
        </w:rPr>
      </w:pPr>
    </w:p>
    <w:p w14:paraId="2EAAD35F" w14:textId="77777777" w:rsidR="00C543C0" w:rsidRDefault="00C543C0" w:rsidP="007D6E12">
      <w:pPr>
        <w:jc w:val="both"/>
        <w:rPr>
          <w:rFonts w:ascii="Verdana" w:hAnsi="Verdana"/>
          <w:sz w:val="20"/>
          <w:szCs w:val="20"/>
        </w:rPr>
      </w:pPr>
    </w:p>
    <w:p w14:paraId="019593E4" w14:textId="2F4F8F33" w:rsidR="001502BE" w:rsidRDefault="001502BE" w:rsidP="007D6E12">
      <w:pPr>
        <w:jc w:val="both"/>
        <w:rPr>
          <w:rFonts w:ascii="Verdana" w:eastAsiaTheme="minorHAnsi" w:hAnsi="Verdana" w:cs="Verdana"/>
          <w:i/>
          <w:color w:val="1F3864" w:themeColor="accent1" w:themeShade="80"/>
          <w:sz w:val="20"/>
          <w:szCs w:val="20"/>
          <w:lang w:val="es-CO" w:eastAsia="en-US"/>
        </w:rPr>
      </w:pPr>
      <w:r w:rsidRPr="009B1A15">
        <w:rPr>
          <w:rFonts w:ascii="Verdana" w:eastAsiaTheme="minorHAnsi" w:hAnsi="Verdana" w:cs="Verdana"/>
          <w:i/>
          <w:color w:val="1F3864" w:themeColor="accent1" w:themeShade="80"/>
          <w:sz w:val="20"/>
          <w:szCs w:val="20"/>
          <w:lang w:val="es-CO" w:eastAsia="en-US"/>
        </w:rPr>
        <w:t>Ilustración 1</w:t>
      </w:r>
      <w:r w:rsidR="00DA6520">
        <w:rPr>
          <w:rFonts w:ascii="Verdana" w:eastAsiaTheme="minorHAnsi" w:hAnsi="Verdana" w:cs="Verdana"/>
          <w:i/>
          <w:color w:val="1F3864" w:themeColor="accent1" w:themeShade="80"/>
          <w:sz w:val="20"/>
          <w:szCs w:val="20"/>
          <w:lang w:val="es-CO" w:eastAsia="en-US"/>
        </w:rPr>
        <w:t>.</w:t>
      </w:r>
      <w:r w:rsidRPr="009B1A15">
        <w:rPr>
          <w:rFonts w:ascii="Verdana" w:eastAsiaTheme="minorHAnsi" w:hAnsi="Verdana" w:cs="Verdana"/>
          <w:i/>
          <w:color w:val="1F3864" w:themeColor="accent1" w:themeShade="80"/>
          <w:sz w:val="20"/>
          <w:szCs w:val="20"/>
          <w:lang w:val="es-CO" w:eastAsia="en-US"/>
        </w:rPr>
        <w:t xml:space="preserve"> </w:t>
      </w:r>
      <w:r w:rsidR="00051A77">
        <w:rPr>
          <w:rFonts w:ascii="Verdana" w:eastAsiaTheme="minorHAnsi" w:hAnsi="Verdana" w:cs="Verdana"/>
          <w:i/>
          <w:color w:val="1F3864" w:themeColor="accent1" w:themeShade="80"/>
          <w:sz w:val="20"/>
          <w:szCs w:val="20"/>
          <w:lang w:val="es-CO" w:eastAsia="en-US"/>
        </w:rPr>
        <w:t>Índices de las políticas de Gestión y desempeño</w:t>
      </w:r>
      <w:r>
        <w:rPr>
          <w:rFonts w:ascii="Verdana" w:eastAsiaTheme="minorHAnsi" w:hAnsi="Verdana" w:cs="Verdana"/>
          <w:i/>
          <w:color w:val="1F3864" w:themeColor="accent1" w:themeShade="80"/>
          <w:sz w:val="20"/>
          <w:szCs w:val="20"/>
          <w:lang w:val="es-CO" w:eastAsia="en-US"/>
        </w:rPr>
        <w:t xml:space="preserve"> Furag (TI)</w:t>
      </w:r>
      <w:r w:rsidR="00C662E1">
        <w:rPr>
          <w:rFonts w:ascii="Verdana" w:eastAsiaTheme="minorHAnsi" w:hAnsi="Verdana" w:cs="Verdana"/>
          <w:i/>
          <w:color w:val="1F3864" w:themeColor="accent1" w:themeShade="80"/>
          <w:sz w:val="20"/>
          <w:szCs w:val="20"/>
          <w:lang w:val="es-CO" w:eastAsia="en-US"/>
        </w:rPr>
        <w:t xml:space="preserve"> – Función Pública.</w:t>
      </w:r>
    </w:p>
    <w:p w14:paraId="13062364" w14:textId="6A4C69E8" w:rsidR="00051A77" w:rsidRDefault="00051A77" w:rsidP="007D6E12">
      <w:pPr>
        <w:jc w:val="both"/>
        <w:rPr>
          <w:rFonts w:ascii="Verdana" w:eastAsiaTheme="minorHAnsi" w:hAnsi="Verdana" w:cs="Verdana"/>
          <w:i/>
          <w:color w:val="1F3864" w:themeColor="accent1" w:themeShade="80"/>
          <w:sz w:val="20"/>
          <w:szCs w:val="20"/>
          <w:lang w:val="es-CO" w:eastAsia="en-US"/>
        </w:rPr>
      </w:pPr>
    </w:p>
    <w:p w14:paraId="60542568" w14:textId="77777777" w:rsidR="00051A77" w:rsidRPr="00051A77" w:rsidRDefault="00051A77" w:rsidP="007D6E12">
      <w:pPr>
        <w:jc w:val="both"/>
        <w:rPr>
          <w:noProof/>
          <w:lang w:val="es-MX" w:eastAsia="en-US"/>
        </w:rPr>
      </w:pPr>
    </w:p>
    <w:p w14:paraId="5BB5D47F" w14:textId="396392AE" w:rsidR="00E94B3F" w:rsidRPr="009B1A15" w:rsidRDefault="00C1545B" w:rsidP="007D6E12">
      <w:pPr>
        <w:jc w:val="both"/>
        <w:rPr>
          <w:rFonts w:ascii="Verdana" w:hAnsi="Verdana"/>
          <w:sz w:val="20"/>
          <w:szCs w:val="20"/>
        </w:rPr>
      </w:pPr>
      <w:r>
        <w:rPr>
          <w:noProof/>
          <w:lang w:val="es-CO" w:eastAsia="es-CO"/>
        </w:rPr>
        <w:drawing>
          <wp:inline distT="0" distB="0" distL="0" distR="0" wp14:anchorId="3EB54590" wp14:editId="2424F8A5">
            <wp:extent cx="5612130" cy="2411095"/>
            <wp:effectExtent l="0" t="0" r="762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2411095"/>
                    </a:xfrm>
                    <a:prstGeom prst="rect">
                      <a:avLst/>
                    </a:prstGeom>
                  </pic:spPr>
                </pic:pic>
              </a:graphicData>
            </a:graphic>
          </wp:inline>
        </w:drawing>
      </w:r>
    </w:p>
    <w:p w14:paraId="616BCEC1" w14:textId="0E7129F7" w:rsidR="0067722E" w:rsidRDefault="0067722E" w:rsidP="007D6E12">
      <w:pPr>
        <w:jc w:val="both"/>
        <w:rPr>
          <w:rFonts w:ascii="Verdana" w:hAnsi="Verdana"/>
          <w:sz w:val="20"/>
          <w:szCs w:val="20"/>
        </w:rPr>
      </w:pPr>
    </w:p>
    <w:p w14:paraId="0A6E252A" w14:textId="0C9EF197" w:rsidR="0067449E" w:rsidRDefault="0067449E" w:rsidP="007D6E12">
      <w:pPr>
        <w:jc w:val="both"/>
        <w:rPr>
          <w:rFonts w:ascii="Verdana" w:hAnsi="Verdana"/>
          <w:sz w:val="20"/>
          <w:szCs w:val="20"/>
        </w:rPr>
      </w:pPr>
      <w:r w:rsidRPr="009B1A15">
        <w:rPr>
          <w:rFonts w:ascii="Verdana" w:eastAsiaTheme="minorHAnsi" w:hAnsi="Verdana" w:cs="Verdana"/>
          <w:i/>
          <w:color w:val="1F3864" w:themeColor="accent1" w:themeShade="80"/>
          <w:sz w:val="20"/>
          <w:szCs w:val="20"/>
          <w:lang w:val="es-CO" w:eastAsia="en-US"/>
        </w:rPr>
        <w:t xml:space="preserve">Ilustración </w:t>
      </w:r>
      <w:r w:rsidR="00E0234D">
        <w:rPr>
          <w:rFonts w:ascii="Verdana" w:eastAsiaTheme="minorHAnsi" w:hAnsi="Verdana" w:cs="Verdana"/>
          <w:i/>
          <w:color w:val="1F3864" w:themeColor="accent1" w:themeShade="80"/>
          <w:sz w:val="20"/>
          <w:szCs w:val="20"/>
          <w:lang w:val="es-CO" w:eastAsia="en-US"/>
        </w:rPr>
        <w:t>2</w:t>
      </w:r>
      <w:r w:rsidR="00051A77">
        <w:rPr>
          <w:rFonts w:ascii="Verdana" w:eastAsiaTheme="minorHAnsi" w:hAnsi="Verdana" w:cs="Verdana"/>
          <w:i/>
          <w:color w:val="1F3864" w:themeColor="accent1" w:themeShade="80"/>
          <w:sz w:val="20"/>
          <w:szCs w:val="20"/>
          <w:lang w:val="es-CO" w:eastAsia="en-US"/>
        </w:rPr>
        <w:t xml:space="preserve"> Índices detallados por política</w:t>
      </w:r>
      <w:r>
        <w:rPr>
          <w:rFonts w:ascii="Verdana" w:eastAsiaTheme="minorHAnsi" w:hAnsi="Verdana" w:cs="Verdana"/>
          <w:i/>
          <w:color w:val="1F3864" w:themeColor="accent1" w:themeShade="80"/>
          <w:sz w:val="20"/>
          <w:szCs w:val="20"/>
          <w:lang w:val="es-CO" w:eastAsia="en-US"/>
        </w:rPr>
        <w:t xml:space="preserve"> </w:t>
      </w:r>
      <w:r w:rsidR="00DA6520">
        <w:rPr>
          <w:rFonts w:ascii="Verdana" w:eastAsiaTheme="minorHAnsi" w:hAnsi="Verdana" w:cs="Verdana"/>
          <w:i/>
          <w:color w:val="1F3864" w:themeColor="accent1" w:themeShade="80"/>
          <w:sz w:val="20"/>
          <w:szCs w:val="20"/>
          <w:lang w:val="es-CO" w:eastAsia="en-US"/>
        </w:rPr>
        <w:t>–</w:t>
      </w:r>
      <w:r>
        <w:rPr>
          <w:rFonts w:ascii="Verdana" w:eastAsiaTheme="minorHAnsi" w:hAnsi="Verdana" w:cs="Verdana"/>
          <w:i/>
          <w:color w:val="1F3864" w:themeColor="accent1" w:themeShade="80"/>
          <w:sz w:val="20"/>
          <w:szCs w:val="20"/>
          <w:lang w:val="es-CO" w:eastAsia="en-US"/>
        </w:rPr>
        <w:t xml:space="preserve"> Furag</w:t>
      </w:r>
      <w:r w:rsidR="00DA6520">
        <w:rPr>
          <w:rFonts w:ascii="Verdana" w:eastAsiaTheme="minorHAnsi" w:hAnsi="Verdana" w:cs="Verdana"/>
          <w:i/>
          <w:color w:val="1F3864" w:themeColor="accent1" w:themeShade="80"/>
          <w:sz w:val="20"/>
          <w:szCs w:val="20"/>
          <w:lang w:val="es-CO" w:eastAsia="en-US"/>
        </w:rPr>
        <w:t>. Función Pública</w:t>
      </w:r>
      <w:r w:rsidR="00EE50FF">
        <w:rPr>
          <w:rFonts w:ascii="Verdana" w:eastAsiaTheme="minorHAnsi" w:hAnsi="Verdana" w:cs="Verdana"/>
          <w:i/>
          <w:color w:val="1F3864" w:themeColor="accent1" w:themeShade="80"/>
          <w:sz w:val="20"/>
          <w:szCs w:val="20"/>
          <w:lang w:val="es-CO" w:eastAsia="en-US"/>
        </w:rPr>
        <w:t>.</w:t>
      </w:r>
    </w:p>
    <w:p w14:paraId="7839190D" w14:textId="418311F7" w:rsidR="0067722E" w:rsidRDefault="0067722E" w:rsidP="007D6E12">
      <w:pPr>
        <w:jc w:val="both"/>
        <w:rPr>
          <w:rFonts w:ascii="Verdana" w:hAnsi="Verdana"/>
          <w:sz w:val="20"/>
          <w:szCs w:val="20"/>
        </w:rPr>
      </w:pPr>
    </w:p>
    <w:p w14:paraId="4E718597" w14:textId="5A05D2B3" w:rsidR="004F35F6" w:rsidRPr="009B1A15" w:rsidRDefault="004F35F6" w:rsidP="007D6E12">
      <w:pPr>
        <w:jc w:val="both"/>
        <w:rPr>
          <w:rFonts w:ascii="Verdana" w:hAnsi="Verdana"/>
          <w:sz w:val="20"/>
          <w:szCs w:val="20"/>
        </w:rPr>
      </w:pPr>
      <w:r w:rsidRPr="009B1A15">
        <w:rPr>
          <w:rFonts w:ascii="Verdana" w:hAnsi="Verdana"/>
          <w:sz w:val="20"/>
          <w:szCs w:val="20"/>
        </w:rPr>
        <w:t>Para cada uno de los dominios propuestos en el marco de Arquitectura Empresarial del Gobierno Colombiano, se realiz</w:t>
      </w:r>
      <w:r w:rsidR="00227971" w:rsidRPr="009B1A15">
        <w:rPr>
          <w:rFonts w:ascii="Verdana" w:hAnsi="Verdana"/>
          <w:sz w:val="20"/>
          <w:szCs w:val="20"/>
        </w:rPr>
        <w:t>ará</w:t>
      </w:r>
      <w:r w:rsidRPr="009B1A15">
        <w:rPr>
          <w:rFonts w:ascii="Verdana" w:hAnsi="Verdana"/>
          <w:sz w:val="20"/>
          <w:szCs w:val="20"/>
        </w:rPr>
        <w:t xml:space="preserve"> el análisis respectivo y el resultado </w:t>
      </w:r>
      <w:r w:rsidR="00227971" w:rsidRPr="009B1A15">
        <w:rPr>
          <w:rFonts w:ascii="Verdana" w:hAnsi="Verdana"/>
          <w:sz w:val="20"/>
          <w:szCs w:val="20"/>
        </w:rPr>
        <w:t>reposará</w:t>
      </w:r>
      <w:r w:rsidRPr="009B1A15">
        <w:rPr>
          <w:rFonts w:ascii="Verdana" w:hAnsi="Verdana"/>
          <w:sz w:val="20"/>
          <w:szCs w:val="20"/>
        </w:rPr>
        <w:t xml:space="preserve"> en los </w:t>
      </w:r>
      <w:r w:rsidR="00227971" w:rsidRPr="009B1A15">
        <w:rPr>
          <w:rFonts w:ascii="Verdana" w:hAnsi="Verdana"/>
          <w:sz w:val="20"/>
          <w:szCs w:val="20"/>
        </w:rPr>
        <w:t xml:space="preserve">siguientes </w:t>
      </w:r>
      <w:r w:rsidRPr="009B1A15">
        <w:rPr>
          <w:rFonts w:ascii="Verdana" w:hAnsi="Verdana"/>
          <w:sz w:val="20"/>
          <w:szCs w:val="20"/>
        </w:rPr>
        <w:t>documentos:</w:t>
      </w:r>
    </w:p>
    <w:p w14:paraId="741EDEA6" w14:textId="77777777" w:rsidR="004F35F6" w:rsidRPr="009B1A15" w:rsidRDefault="004F35F6" w:rsidP="007D6E12">
      <w:pPr>
        <w:jc w:val="both"/>
        <w:rPr>
          <w:rFonts w:ascii="Verdana" w:hAnsi="Verdana"/>
          <w:sz w:val="20"/>
          <w:szCs w:val="20"/>
        </w:rPr>
      </w:pPr>
    </w:p>
    <w:p w14:paraId="5F507C9D" w14:textId="77777777" w:rsidR="00227971" w:rsidRPr="009B1A15" w:rsidRDefault="00227971" w:rsidP="007D6E12">
      <w:pPr>
        <w:pStyle w:val="Prrafodelista"/>
        <w:numPr>
          <w:ilvl w:val="0"/>
          <w:numId w:val="7"/>
        </w:numPr>
        <w:jc w:val="both"/>
        <w:rPr>
          <w:rFonts w:eastAsiaTheme="minorEastAsia" w:cstheme="minorBidi"/>
          <w:color w:val="auto"/>
          <w:szCs w:val="20"/>
          <w:lang w:val="es-ES_tradnl" w:eastAsia="es-ES"/>
        </w:rPr>
      </w:pPr>
      <w:r w:rsidRPr="009B1A15">
        <w:rPr>
          <w:rFonts w:eastAsiaTheme="minorEastAsia" w:cstheme="minorBidi"/>
          <w:color w:val="auto"/>
          <w:szCs w:val="20"/>
          <w:lang w:val="es-ES_tradnl" w:eastAsia="es-ES"/>
        </w:rPr>
        <w:t>Diagnóstico de arquitectura empresarial del Instituto Nacional Para Sordos INSOR.</w:t>
      </w:r>
    </w:p>
    <w:p w14:paraId="2DC98C0C" w14:textId="57AAEC24" w:rsidR="00227971" w:rsidRPr="009B1A15" w:rsidRDefault="00227971" w:rsidP="007D6E12">
      <w:pPr>
        <w:pStyle w:val="Prrafodelista"/>
        <w:numPr>
          <w:ilvl w:val="0"/>
          <w:numId w:val="7"/>
        </w:numPr>
        <w:jc w:val="both"/>
        <w:rPr>
          <w:rFonts w:eastAsiaTheme="minorEastAsia" w:cstheme="minorBidi"/>
          <w:color w:val="auto"/>
          <w:szCs w:val="20"/>
          <w:lang w:val="es-ES_tradnl" w:eastAsia="es-ES"/>
        </w:rPr>
      </w:pPr>
      <w:r w:rsidRPr="009B1A15">
        <w:rPr>
          <w:rFonts w:eastAsiaTheme="minorEastAsia" w:cstheme="minorBidi"/>
          <w:color w:val="auto"/>
          <w:szCs w:val="20"/>
          <w:lang w:val="es-ES_tradnl" w:eastAsia="es-ES"/>
        </w:rPr>
        <w:t xml:space="preserve">Dominio gobierno </w:t>
      </w:r>
      <w:r w:rsidR="000D73E6" w:rsidRPr="009B1A15">
        <w:rPr>
          <w:rFonts w:eastAsiaTheme="minorEastAsia" w:cstheme="minorBidi"/>
          <w:color w:val="auto"/>
          <w:szCs w:val="20"/>
          <w:lang w:val="es-ES_tradnl" w:eastAsia="es-ES"/>
        </w:rPr>
        <w:t>T</w:t>
      </w:r>
      <w:r w:rsidR="000D73E6">
        <w:rPr>
          <w:rFonts w:eastAsiaTheme="minorEastAsia" w:cstheme="minorBidi"/>
          <w:color w:val="auto"/>
          <w:szCs w:val="20"/>
          <w:lang w:val="es-ES_tradnl" w:eastAsia="es-ES"/>
        </w:rPr>
        <w:t>I</w:t>
      </w:r>
      <w:r w:rsidR="000D73E6" w:rsidRPr="009B1A15">
        <w:rPr>
          <w:rFonts w:eastAsiaTheme="minorEastAsia" w:cstheme="minorBidi"/>
          <w:color w:val="auto"/>
          <w:szCs w:val="20"/>
          <w:lang w:val="es-ES_tradnl" w:eastAsia="es-ES"/>
        </w:rPr>
        <w:t xml:space="preserve"> </w:t>
      </w:r>
      <w:r w:rsidRPr="009B1A15">
        <w:rPr>
          <w:rFonts w:eastAsiaTheme="minorEastAsia" w:cstheme="minorBidi"/>
          <w:color w:val="auto"/>
          <w:szCs w:val="20"/>
          <w:lang w:val="es-ES_tradnl" w:eastAsia="es-ES"/>
        </w:rPr>
        <w:t>Instituto Nacional Para Sordos INSOR.</w:t>
      </w:r>
    </w:p>
    <w:p w14:paraId="280E6940" w14:textId="6E4A468E" w:rsidR="00227971" w:rsidRPr="009B1A15" w:rsidRDefault="00227971" w:rsidP="007D6E12">
      <w:pPr>
        <w:pStyle w:val="Prrafodelista"/>
        <w:numPr>
          <w:ilvl w:val="0"/>
          <w:numId w:val="7"/>
        </w:numPr>
        <w:jc w:val="both"/>
        <w:rPr>
          <w:rFonts w:eastAsiaTheme="minorEastAsia" w:cstheme="minorBidi"/>
          <w:color w:val="auto"/>
          <w:szCs w:val="20"/>
          <w:lang w:val="es-ES_tradnl" w:eastAsia="es-ES"/>
        </w:rPr>
      </w:pPr>
      <w:r w:rsidRPr="009B1A15">
        <w:rPr>
          <w:rFonts w:eastAsiaTheme="minorEastAsia" w:cstheme="minorBidi"/>
          <w:color w:val="auto"/>
          <w:szCs w:val="20"/>
          <w:lang w:val="es-ES_tradnl" w:eastAsia="es-ES"/>
        </w:rPr>
        <w:t>Dominio información T</w:t>
      </w:r>
      <w:r w:rsidR="00B272F8">
        <w:rPr>
          <w:rFonts w:eastAsiaTheme="minorEastAsia" w:cstheme="minorBidi"/>
          <w:color w:val="auto"/>
          <w:szCs w:val="20"/>
          <w:lang w:val="es-ES_tradnl" w:eastAsia="es-ES"/>
        </w:rPr>
        <w:t>I</w:t>
      </w:r>
      <w:r w:rsidRPr="009B1A15">
        <w:rPr>
          <w:rFonts w:eastAsiaTheme="minorEastAsia" w:cstheme="minorBidi"/>
          <w:color w:val="auto"/>
          <w:szCs w:val="20"/>
          <w:lang w:val="es-ES_tradnl" w:eastAsia="es-ES"/>
        </w:rPr>
        <w:t xml:space="preserve"> Instituto Nacional Para Sordos INSOR.</w:t>
      </w:r>
    </w:p>
    <w:p w14:paraId="4BE87B44" w14:textId="77777777" w:rsidR="00227971" w:rsidRPr="009B1A15" w:rsidRDefault="00227971" w:rsidP="007D6E12">
      <w:pPr>
        <w:pStyle w:val="Prrafodelista"/>
        <w:numPr>
          <w:ilvl w:val="0"/>
          <w:numId w:val="7"/>
        </w:numPr>
        <w:jc w:val="both"/>
        <w:rPr>
          <w:rFonts w:eastAsiaTheme="minorEastAsia" w:cstheme="minorBidi"/>
          <w:color w:val="auto"/>
          <w:szCs w:val="20"/>
          <w:lang w:val="es-ES_tradnl" w:eastAsia="es-ES"/>
        </w:rPr>
      </w:pPr>
      <w:r w:rsidRPr="009B1A15">
        <w:rPr>
          <w:rFonts w:eastAsiaTheme="minorEastAsia" w:cstheme="minorBidi"/>
          <w:color w:val="auto"/>
          <w:szCs w:val="20"/>
          <w:lang w:val="es-ES_tradnl" w:eastAsia="es-ES"/>
        </w:rPr>
        <w:lastRenderedPageBreak/>
        <w:t>Dominio sistemas de información Instituto Nacional Para Sordos INSOR.</w:t>
      </w:r>
    </w:p>
    <w:p w14:paraId="30CDB054" w14:textId="195EF22F" w:rsidR="00227971" w:rsidRPr="009B1A15" w:rsidRDefault="00227971" w:rsidP="007D6E12">
      <w:pPr>
        <w:pStyle w:val="Prrafodelista"/>
        <w:numPr>
          <w:ilvl w:val="0"/>
          <w:numId w:val="7"/>
        </w:numPr>
        <w:jc w:val="both"/>
        <w:rPr>
          <w:rFonts w:eastAsiaTheme="minorEastAsia" w:cstheme="minorBidi"/>
          <w:color w:val="auto"/>
          <w:szCs w:val="20"/>
          <w:lang w:val="es-ES_tradnl" w:eastAsia="es-ES"/>
        </w:rPr>
      </w:pPr>
      <w:r w:rsidRPr="009B1A15">
        <w:rPr>
          <w:rFonts w:eastAsiaTheme="minorEastAsia" w:cstheme="minorBidi"/>
          <w:color w:val="auto"/>
          <w:szCs w:val="20"/>
          <w:lang w:val="es-ES_tradnl" w:eastAsia="es-ES"/>
        </w:rPr>
        <w:t>Dominio servicios T</w:t>
      </w:r>
      <w:r w:rsidR="00B272F8">
        <w:rPr>
          <w:rFonts w:eastAsiaTheme="minorEastAsia" w:cstheme="minorBidi"/>
          <w:color w:val="auto"/>
          <w:szCs w:val="20"/>
          <w:lang w:val="es-ES_tradnl" w:eastAsia="es-ES"/>
        </w:rPr>
        <w:t>I</w:t>
      </w:r>
      <w:r w:rsidRPr="009B1A15">
        <w:rPr>
          <w:rFonts w:eastAsiaTheme="minorEastAsia" w:cstheme="minorBidi"/>
          <w:color w:val="auto"/>
          <w:szCs w:val="20"/>
          <w:lang w:val="es-ES_tradnl" w:eastAsia="es-ES"/>
        </w:rPr>
        <w:t xml:space="preserve"> Instituto Nacional Para Sordos INSOR.</w:t>
      </w:r>
    </w:p>
    <w:p w14:paraId="3336F976" w14:textId="77777777" w:rsidR="00227971" w:rsidRPr="009B1A15" w:rsidRDefault="00227971" w:rsidP="007D6E12">
      <w:pPr>
        <w:jc w:val="both"/>
        <w:rPr>
          <w:rFonts w:ascii="Verdana" w:hAnsi="Verdana"/>
          <w:sz w:val="20"/>
          <w:szCs w:val="20"/>
        </w:rPr>
      </w:pPr>
    </w:p>
    <w:p w14:paraId="5F0CEA60" w14:textId="191791C5" w:rsidR="004F35F6" w:rsidRPr="009B1A15" w:rsidRDefault="00276F90" w:rsidP="007D6E12">
      <w:pPr>
        <w:jc w:val="both"/>
        <w:rPr>
          <w:rFonts w:ascii="Verdana" w:hAnsi="Verdana"/>
          <w:sz w:val="20"/>
          <w:szCs w:val="20"/>
        </w:rPr>
      </w:pPr>
      <w:r>
        <w:rPr>
          <w:rFonts w:ascii="Verdana" w:hAnsi="Verdana"/>
          <w:sz w:val="20"/>
          <w:szCs w:val="20"/>
        </w:rPr>
        <w:t>Por otro lado, e</w:t>
      </w:r>
      <w:r w:rsidR="004F35F6" w:rsidRPr="009B1A15">
        <w:rPr>
          <w:rFonts w:ascii="Verdana" w:hAnsi="Verdana"/>
          <w:sz w:val="20"/>
          <w:szCs w:val="20"/>
        </w:rPr>
        <w:t>l decreto 1008 del 14 de junio de 2018</w:t>
      </w:r>
      <w:r w:rsidR="0066277D" w:rsidRPr="009B1A15">
        <w:rPr>
          <w:rStyle w:val="Refdenotaalpie"/>
          <w:rFonts w:ascii="Verdana" w:hAnsi="Verdana"/>
          <w:sz w:val="20"/>
          <w:szCs w:val="20"/>
        </w:rPr>
        <w:footnoteReference w:id="1"/>
      </w:r>
      <w:r w:rsidR="004F35F6" w:rsidRPr="009B1A15">
        <w:rPr>
          <w:rFonts w:ascii="Verdana" w:hAnsi="Verdana"/>
          <w:sz w:val="20"/>
          <w:szCs w:val="20"/>
        </w:rPr>
        <w:t xml:space="preserve"> “</w:t>
      </w:r>
      <w:r w:rsidR="004F35F6" w:rsidRPr="009B1A15">
        <w:rPr>
          <w:rFonts w:ascii="Verdana" w:hAnsi="Verdana"/>
          <w:i/>
          <w:sz w:val="20"/>
          <w:szCs w:val="20"/>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r w:rsidR="004F35F6" w:rsidRPr="009B1A15">
        <w:rPr>
          <w:rFonts w:ascii="Verdana" w:hAnsi="Verdana"/>
          <w:sz w:val="20"/>
          <w:szCs w:val="20"/>
        </w:rPr>
        <w:t xml:space="preserve">”, plantea la nueva visión que debe ser adoptada por las entidades estatales en materia tecnológica y de servicio al ciudadano. La estrategia de Gobierno Digital se fundamenta en cuatro principios: innovación, proactividad, competitividad y seguridad de la información, además sus líneas de acción se basan en dos componentes: TIC para el Estado y TIC para la Sociedad. Entendiéndose este enfoque como una evolución de la anterior estrategia denominada </w:t>
      </w:r>
      <w:r w:rsidR="004203B6">
        <w:rPr>
          <w:rFonts w:ascii="Verdana" w:hAnsi="Verdana"/>
          <w:sz w:val="20"/>
          <w:szCs w:val="20"/>
        </w:rPr>
        <w:t>Gobierno Digital</w:t>
      </w:r>
      <w:r w:rsidR="004F35F6" w:rsidRPr="009B1A15">
        <w:rPr>
          <w:rFonts w:ascii="Verdana" w:hAnsi="Verdana"/>
          <w:sz w:val="20"/>
          <w:szCs w:val="20"/>
        </w:rPr>
        <w:t>, no se dejan de lado los habilitadores transversales usados en dicha estrategia y estos se consolidan y se proyectan como: Seguridad de la Información, Arquitectura y Servicios Ciudadanos Digitales.</w:t>
      </w:r>
    </w:p>
    <w:p w14:paraId="0D883BCC" w14:textId="77777777" w:rsidR="004F35F6" w:rsidRPr="009B1A15" w:rsidRDefault="004F35F6" w:rsidP="007D6E12">
      <w:pPr>
        <w:jc w:val="both"/>
        <w:rPr>
          <w:rFonts w:ascii="Verdana" w:eastAsiaTheme="minorHAnsi" w:hAnsi="Verdana" w:cs="Verdana"/>
          <w:color w:val="000000"/>
          <w:sz w:val="20"/>
          <w:szCs w:val="20"/>
          <w:lang w:val="es-CO"/>
        </w:rPr>
      </w:pPr>
    </w:p>
    <w:p w14:paraId="3E6AA932" w14:textId="77777777" w:rsidR="00E94B3F" w:rsidRPr="009B1A15" w:rsidRDefault="00E94B3F" w:rsidP="007D6E12">
      <w:pPr>
        <w:jc w:val="both"/>
        <w:rPr>
          <w:rFonts w:ascii="Verdana" w:eastAsiaTheme="minorHAnsi" w:hAnsi="Verdana" w:cs="Verdana"/>
          <w:color w:val="000000"/>
          <w:sz w:val="20"/>
          <w:szCs w:val="20"/>
          <w:lang w:val="es-CO" w:eastAsia="en-US"/>
        </w:rPr>
      </w:pPr>
    </w:p>
    <w:p w14:paraId="1CE9C3D3" w14:textId="0403AE46" w:rsidR="00227971" w:rsidRPr="009B1A15" w:rsidRDefault="005967F1" w:rsidP="007D6E12">
      <w:pPr>
        <w:jc w:val="both"/>
        <w:rPr>
          <w:rFonts w:ascii="Verdana" w:eastAsiaTheme="minorHAnsi" w:hAnsi="Verdana" w:cs="Verdana"/>
          <w:color w:val="000000"/>
          <w:sz w:val="20"/>
          <w:szCs w:val="20"/>
          <w:lang w:val="es-CO" w:eastAsia="en-US"/>
        </w:rPr>
      </w:pPr>
      <w:r>
        <w:rPr>
          <w:noProof/>
          <w:lang w:val="es-CO" w:eastAsia="es-CO"/>
        </w:rPr>
        <w:drawing>
          <wp:inline distT="0" distB="0" distL="0" distR="0" wp14:anchorId="1C415334" wp14:editId="116944F2">
            <wp:extent cx="5611090" cy="2596034"/>
            <wp:effectExtent l="0" t="0" r="889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28460" cy="2604070"/>
                    </a:xfrm>
                    <a:prstGeom prst="rect">
                      <a:avLst/>
                    </a:prstGeom>
                  </pic:spPr>
                </pic:pic>
              </a:graphicData>
            </a:graphic>
          </wp:inline>
        </w:drawing>
      </w:r>
    </w:p>
    <w:p w14:paraId="4F0A3544" w14:textId="77777777" w:rsidR="00227971" w:rsidRPr="009B1A15" w:rsidRDefault="00227971" w:rsidP="007D6E12">
      <w:pPr>
        <w:jc w:val="both"/>
        <w:rPr>
          <w:rFonts w:ascii="Verdana" w:eastAsiaTheme="minorHAnsi" w:hAnsi="Verdana" w:cs="Verdana"/>
          <w:color w:val="000000"/>
          <w:sz w:val="20"/>
          <w:szCs w:val="20"/>
          <w:lang w:val="es-CO" w:eastAsia="en-US"/>
        </w:rPr>
      </w:pPr>
    </w:p>
    <w:p w14:paraId="55AA53B5" w14:textId="77777777" w:rsidR="00227971" w:rsidRPr="009B1A15" w:rsidRDefault="00227971" w:rsidP="007D6E12">
      <w:pPr>
        <w:jc w:val="both"/>
        <w:rPr>
          <w:rFonts w:ascii="Verdana" w:eastAsiaTheme="minorHAnsi" w:hAnsi="Verdana" w:cs="Verdana"/>
          <w:color w:val="000000"/>
          <w:sz w:val="20"/>
          <w:szCs w:val="20"/>
          <w:lang w:val="es-CO" w:eastAsia="en-US"/>
        </w:rPr>
      </w:pPr>
    </w:p>
    <w:p w14:paraId="1F7151BB" w14:textId="3EBEEAC8" w:rsidR="00EC17DB" w:rsidRPr="007857A9" w:rsidRDefault="00EC17DB" w:rsidP="007D6E12">
      <w:pPr>
        <w:jc w:val="both"/>
        <w:rPr>
          <w:rFonts w:ascii="Verdana" w:eastAsiaTheme="minorHAnsi" w:hAnsi="Verdana" w:cs="Verdana"/>
          <w:iCs/>
          <w:color w:val="1F3864" w:themeColor="accent1" w:themeShade="80"/>
          <w:sz w:val="20"/>
          <w:szCs w:val="20"/>
          <w:lang w:val="es-CO" w:eastAsia="en-US"/>
        </w:rPr>
      </w:pPr>
      <w:r w:rsidRPr="007857A9">
        <w:rPr>
          <w:rFonts w:ascii="Verdana" w:eastAsiaTheme="minorHAnsi" w:hAnsi="Verdana" w:cs="Verdana"/>
          <w:iCs/>
          <w:color w:val="1F3864" w:themeColor="accent1" w:themeShade="80"/>
          <w:sz w:val="20"/>
          <w:szCs w:val="20"/>
          <w:lang w:val="es-CO" w:eastAsia="en-US"/>
        </w:rPr>
        <w:t xml:space="preserve">Ilustración </w:t>
      </w:r>
      <w:r w:rsidR="00E0234D" w:rsidRPr="007857A9">
        <w:rPr>
          <w:rFonts w:ascii="Verdana" w:eastAsiaTheme="minorHAnsi" w:hAnsi="Verdana" w:cs="Verdana"/>
          <w:iCs/>
          <w:color w:val="1F3864" w:themeColor="accent1" w:themeShade="80"/>
          <w:sz w:val="20"/>
          <w:szCs w:val="20"/>
          <w:lang w:val="es-CO" w:eastAsia="en-US"/>
        </w:rPr>
        <w:t>3</w:t>
      </w:r>
      <w:r w:rsidRPr="007857A9">
        <w:rPr>
          <w:rFonts w:ascii="Verdana" w:eastAsiaTheme="minorHAnsi" w:hAnsi="Verdana" w:cs="Verdana"/>
          <w:iCs/>
          <w:color w:val="1F3864" w:themeColor="accent1" w:themeShade="80"/>
          <w:sz w:val="20"/>
          <w:szCs w:val="20"/>
          <w:lang w:val="es-CO" w:eastAsia="en-US"/>
        </w:rPr>
        <w:t xml:space="preserve"> Estrategia Gobierno Digital</w:t>
      </w:r>
    </w:p>
    <w:p w14:paraId="790ADD23" w14:textId="65BE5941" w:rsidR="00D06526" w:rsidRPr="009B1A15" w:rsidRDefault="00EC17DB" w:rsidP="00817750">
      <w:pPr>
        <w:pStyle w:val="NormalWeb"/>
        <w:jc w:val="both"/>
        <w:rPr>
          <w:rFonts w:ascii="Verdana" w:eastAsiaTheme="minorHAnsi" w:hAnsi="Verdana" w:cs="Verdana"/>
          <w:color w:val="000000"/>
          <w:lang w:eastAsia="en-US"/>
        </w:rPr>
      </w:pPr>
      <w:r w:rsidRPr="009B1A15">
        <w:rPr>
          <w:rFonts w:ascii="Verdana" w:hAnsi="Verdana" w:cstheme="minorBidi"/>
          <w:lang w:val="es-ES_tradnl"/>
        </w:rPr>
        <w:t>C</w:t>
      </w:r>
      <w:r w:rsidR="000B3F11">
        <w:rPr>
          <w:rFonts w:ascii="Verdana" w:hAnsi="Verdana" w:cstheme="minorBidi"/>
          <w:lang w:val="es-ES_tradnl"/>
        </w:rPr>
        <w:t>omo se mencionó anteriormente, e</w:t>
      </w:r>
      <w:r w:rsidRPr="009B1A15">
        <w:rPr>
          <w:rFonts w:ascii="Verdana" w:hAnsi="Verdana" w:cstheme="minorBidi"/>
          <w:lang w:val="es-ES_tradnl"/>
        </w:rPr>
        <w:t>l INSOR ha venido trabajando en la adopción del marco de referencia de arquitectura empresarial del estado colombiano y además de su fortalecimiento interno también plantea una relación más cercana con otras entidades del sector educación y con el ciudadano. En la Ilustración 1</w:t>
      </w:r>
      <w:r w:rsidR="0036338A">
        <w:rPr>
          <w:rFonts w:ascii="Verdana" w:hAnsi="Verdana" w:cstheme="minorBidi"/>
          <w:lang w:val="es-ES_tradnl"/>
        </w:rPr>
        <w:t xml:space="preserve"> se muestra de manera general có</w:t>
      </w:r>
      <w:r w:rsidRPr="009B1A15">
        <w:rPr>
          <w:rFonts w:ascii="Verdana" w:hAnsi="Verdana" w:cstheme="minorBidi"/>
          <w:lang w:val="es-ES_tradnl"/>
        </w:rPr>
        <w:t xml:space="preserve">mo las estrategias de TI están soportando los habilitadores definidos por Gobierno Digital. </w:t>
      </w:r>
      <w:bookmarkEnd w:id="9"/>
      <w:bookmarkEnd w:id="11"/>
    </w:p>
    <w:p w14:paraId="1A42AB57" w14:textId="77777777" w:rsidR="00817750" w:rsidRDefault="00817750" w:rsidP="00817750">
      <w:pPr>
        <w:pStyle w:val="Ttulo2"/>
        <w:rPr>
          <w:rFonts w:eastAsiaTheme="minorHAnsi"/>
          <w:lang w:val="es-CO"/>
        </w:rPr>
      </w:pPr>
      <w:bookmarkStart w:id="12" w:name="_Toc29542499"/>
      <w:bookmarkStart w:id="13" w:name="_Hlk523235353"/>
      <w:r>
        <w:rPr>
          <w:rFonts w:eastAsiaTheme="minorHAnsi"/>
          <w:lang w:val="es-CO"/>
        </w:rPr>
        <w:t xml:space="preserve">5.1 </w:t>
      </w:r>
      <w:r w:rsidR="00B56226" w:rsidRPr="009B1A15">
        <w:rPr>
          <w:rFonts w:eastAsiaTheme="minorHAnsi"/>
          <w:lang w:val="es-CO"/>
        </w:rPr>
        <w:t>Estrategia de TI</w:t>
      </w:r>
      <w:bookmarkEnd w:id="12"/>
    </w:p>
    <w:p w14:paraId="61E35BA3" w14:textId="77777777" w:rsidR="00B56226" w:rsidRPr="009B1A15" w:rsidRDefault="00B56226" w:rsidP="007D6E12">
      <w:pPr>
        <w:jc w:val="both"/>
        <w:rPr>
          <w:rFonts w:ascii="Verdana" w:hAnsi="Verdana"/>
          <w:b/>
          <w:sz w:val="20"/>
          <w:szCs w:val="20"/>
          <w:lang w:val="es-ES"/>
        </w:rPr>
      </w:pPr>
    </w:p>
    <w:p w14:paraId="6A3F615E" w14:textId="1F87291D" w:rsidR="00B56226" w:rsidRPr="009B1A15" w:rsidRDefault="00B56226" w:rsidP="007D6E12">
      <w:pPr>
        <w:jc w:val="both"/>
        <w:rPr>
          <w:rFonts w:ascii="Verdana" w:hAnsi="Verdana"/>
          <w:sz w:val="20"/>
          <w:szCs w:val="20"/>
        </w:rPr>
      </w:pPr>
      <w:r w:rsidRPr="009B1A15">
        <w:rPr>
          <w:rFonts w:ascii="Verdana" w:hAnsi="Verdana"/>
          <w:sz w:val="20"/>
          <w:szCs w:val="20"/>
        </w:rPr>
        <w:t xml:space="preserve">En materia de Estrategia </w:t>
      </w:r>
      <w:r w:rsidR="00E127BB">
        <w:rPr>
          <w:rFonts w:ascii="Verdana" w:hAnsi="Verdana"/>
          <w:sz w:val="20"/>
          <w:szCs w:val="20"/>
        </w:rPr>
        <w:t xml:space="preserve">de </w:t>
      </w:r>
      <w:r w:rsidRPr="009B1A15">
        <w:rPr>
          <w:rFonts w:ascii="Verdana" w:hAnsi="Verdana"/>
          <w:sz w:val="20"/>
          <w:szCs w:val="20"/>
        </w:rPr>
        <w:t xml:space="preserve">TI la entidad tiene su principal fortaleza </w:t>
      </w:r>
      <w:r w:rsidR="001B7E37">
        <w:rPr>
          <w:rFonts w:ascii="Verdana" w:hAnsi="Verdana"/>
          <w:sz w:val="20"/>
          <w:szCs w:val="20"/>
        </w:rPr>
        <w:t>en</w:t>
      </w:r>
      <w:r w:rsidRPr="009B1A15">
        <w:rPr>
          <w:rFonts w:ascii="Verdana" w:hAnsi="Verdana"/>
          <w:sz w:val="20"/>
          <w:szCs w:val="20"/>
        </w:rPr>
        <w:t xml:space="preserve"> la existencia de un PETI. Se han realizado avances </w:t>
      </w:r>
      <w:r w:rsidR="000A55F0">
        <w:rPr>
          <w:rFonts w:ascii="Verdana" w:hAnsi="Verdana"/>
          <w:sz w:val="20"/>
          <w:szCs w:val="20"/>
        </w:rPr>
        <w:t xml:space="preserve">con el fin de </w:t>
      </w:r>
      <w:r w:rsidRPr="009B1A15">
        <w:rPr>
          <w:rFonts w:ascii="Verdana" w:hAnsi="Verdana"/>
          <w:sz w:val="20"/>
          <w:szCs w:val="20"/>
        </w:rPr>
        <w:t xml:space="preserve">alinear el PETI con los requerimientos </w:t>
      </w:r>
      <w:r w:rsidRPr="009B1A15">
        <w:rPr>
          <w:rFonts w:ascii="Verdana" w:hAnsi="Verdana"/>
          <w:sz w:val="20"/>
          <w:szCs w:val="20"/>
        </w:rPr>
        <w:lastRenderedPageBreak/>
        <w:t>del MINTIC, la formulación del catálogo de servicios TI y la conceptualización de un ejercicio de arquitectura empresarial. Existen retos significativos en materia de monitorear la Estrategia TI e implementar la arquitectura empresarial a nivel de toda la entidad.</w:t>
      </w:r>
    </w:p>
    <w:p w14:paraId="1C87353B" w14:textId="77777777" w:rsidR="00B56226" w:rsidRPr="009B1A15" w:rsidRDefault="00B56226" w:rsidP="007D6E12">
      <w:pPr>
        <w:jc w:val="both"/>
        <w:rPr>
          <w:rFonts w:ascii="Verdana" w:hAnsi="Verdana"/>
          <w:sz w:val="20"/>
          <w:szCs w:val="20"/>
        </w:rPr>
      </w:pPr>
    </w:p>
    <w:p w14:paraId="0A11E95C" w14:textId="0123CA3F" w:rsidR="00B56226" w:rsidRPr="009B1A15" w:rsidRDefault="00B56226" w:rsidP="007D6E12">
      <w:pPr>
        <w:jc w:val="both"/>
        <w:rPr>
          <w:rFonts w:ascii="Verdana" w:hAnsi="Verdana"/>
          <w:sz w:val="20"/>
          <w:szCs w:val="20"/>
        </w:rPr>
      </w:pPr>
      <w:r w:rsidRPr="009B1A15">
        <w:rPr>
          <w:rFonts w:ascii="Verdana" w:hAnsi="Verdana"/>
          <w:sz w:val="20"/>
          <w:szCs w:val="20"/>
        </w:rPr>
        <w:t>La entidad ha empezado la estructuración e implementación del ejercicio de Arquitectura Empresarial, el cual se verá consolidado en vigencia</w:t>
      </w:r>
      <w:r w:rsidR="000A55F0">
        <w:rPr>
          <w:rFonts w:ascii="Verdana" w:hAnsi="Verdana"/>
          <w:sz w:val="20"/>
          <w:szCs w:val="20"/>
        </w:rPr>
        <w:t xml:space="preserve"> 2020</w:t>
      </w:r>
      <w:r w:rsidRPr="009B1A15">
        <w:rPr>
          <w:rFonts w:ascii="Verdana" w:hAnsi="Verdana"/>
          <w:sz w:val="20"/>
          <w:szCs w:val="20"/>
        </w:rPr>
        <w:t>. Este ejercicio permitirá finalizar la alineación de la Estrategia TI planteada con el enfoque estratégico misional de la entidad. Se realizar</w:t>
      </w:r>
      <w:r w:rsidR="000A55F0">
        <w:rPr>
          <w:rFonts w:ascii="Verdana" w:hAnsi="Verdana"/>
          <w:sz w:val="20"/>
          <w:szCs w:val="20"/>
        </w:rPr>
        <w:t>á a partir</w:t>
      </w:r>
      <w:r w:rsidRPr="009B1A15">
        <w:rPr>
          <w:rFonts w:ascii="Verdana" w:hAnsi="Verdana"/>
          <w:sz w:val="20"/>
          <w:szCs w:val="20"/>
        </w:rPr>
        <w:t xml:space="preserve"> </w:t>
      </w:r>
      <w:r w:rsidR="000A55F0">
        <w:rPr>
          <w:rFonts w:ascii="Verdana" w:hAnsi="Verdana"/>
          <w:sz w:val="20"/>
          <w:szCs w:val="20"/>
        </w:rPr>
        <w:t>d</w:t>
      </w:r>
      <w:r w:rsidRPr="009B1A15">
        <w:rPr>
          <w:rFonts w:ascii="Verdana" w:hAnsi="Verdana"/>
          <w:sz w:val="20"/>
          <w:szCs w:val="20"/>
        </w:rPr>
        <w:t>el ejercicio de arquitectura para los procesos misionales del INSOR.</w:t>
      </w:r>
    </w:p>
    <w:p w14:paraId="6C32287D" w14:textId="77777777" w:rsidR="003A1982" w:rsidRPr="009B1A15" w:rsidRDefault="003A1982" w:rsidP="007D6E12">
      <w:pPr>
        <w:jc w:val="both"/>
        <w:rPr>
          <w:rFonts w:ascii="Verdana" w:hAnsi="Verdana"/>
          <w:sz w:val="20"/>
          <w:szCs w:val="20"/>
        </w:rPr>
      </w:pPr>
    </w:p>
    <w:p w14:paraId="5B483AD8" w14:textId="394628E7" w:rsidR="00156734" w:rsidRPr="009B1A15" w:rsidRDefault="00156734" w:rsidP="008E2B63">
      <w:pPr>
        <w:pStyle w:val="Ttulo3"/>
      </w:pPr>
      <w:bookmarkStart w:id="14" w:name="_Toc29542500"/>
      <w:r w:rsidRPr="009B1A15">
        <w:t>5.1.</w:t>
      </w:r>
      <w:r w:rsidR="00817750">
        <w:t>1</w:t>
      </w:r>
      <w:r w:rsidRPr="009B1A15">
        <w:t xml:space="preserve"> Contexto organizacional</w:t>
      </w:r>
      <w:bookmarkEnd w:id="14"/>
    </w:p>
    <w:p w14:paraId="7D065EFC" w14:textId="77777777" w:rsidR="00156734" w:rsidRPr="009B1A15" w:rsidRDefault="00156734" w:rsidP="007D6E12">
      <w:pPr>
        <w:pStyle w:val="NormalWeb"/>
        <w:jc w:val="both"/>
        <w:rPr>
          <w:rFonts w:ascii="Verdana" w:hAnsi="Verdana"/>
        </w:rPr>
      </w:pPr>
      <w:r w:rsidRPr="009B1A15">
        <w:rPr>
          <w:rFonts w:ascii="Verdana" w:hAnsi="Verdana"/>
        </w:rPr>
        <w:t>Como parte de la orientación que le permite a la</w:t>
      </w:r>
      <w:r w:rsidR="009D5840" w:rsidRPr="009B1A15">
        <w:rPr>
          <w:rFonts w:ascii="Verdana" w:hAnsi="Verdana"/>
        </w:rPr>
        <w:t xml:space="preserve"> Oficina Asesora de Planeación y sistemas </w:t>
      </w:r>
      <w:r w:rsidRPr="009B1A15">
        <w:rPr>
          <w:rFonts w:ascii="Verdana" w:hAnsi="Verdana"/>
        </w:rPr>
        <w:t>usar la tecnología como agente de transformación, se usan como base los siguientes documentos:</w:t>
      </w:r>
    </w:p>
    <w:p w14:paraId="7876E6AD" w14:textId="098B73A6" w:rsidR="00E17A39" w:rsidRDefault="00156734" w:rsidP="007D6E12">
      <w:pPr>
        <w:pStyle w:val="NormalWeb"/>
        <w:jc w:val="both"/>
        <w:rPr>
          <w:rFonts w:ascii="Verdana" w:hAnsi="Verdana"/>
        </w:rPr>
      </w:pPr>
      <w:r w:rsidRPr="009B1A15">
        <w:rPr>
          <w:rFonts w:ascii="Verdana" w:hAnsi="Verdana"/>
        </w:rPr>
        <w:t>• E</w:t>
      </w:r>
      <w:r w:rsidR="009D5840" w:rsidRPr="009B1A15">
        <w:rPr>
          <w:rFonts w:ascii="Verdana" w:hAnsi="Verdana"/>
        </w:rPr>
        <w:t xml:space="preserve">l </w:t>
      </w:r>
      <w:r w:rsidRPr="009B1A15">
        <w:rPr>
          <w:rFonts w:ascii="Verdana" w:hAnsi="Verdana"/>
        </w:rPr>
        <w:t>Plan Estratégico Institucional de la Entidad para la vigencia 20</w:t>
      </w:r>
      <w:r w:rsidR="0036338A">
        <w:rPr>
          <w:rFonts w:ascii="Verdana" w:hAnsi="Verdana"/>
        </w:rPr>
        <w:t>19</w:t>
      </w:r>
      <w:r w:rsidRPr="009B1A15">
        <w:rPr>
          <w:rFonts w:ascii="Verdana" w:hAnsi="Verdana"/>
        </w:rPr>
        <w:t>-20</w:t>
      </w:r>
      <w:r w:rsidR="0036338A">
        <w:rPr>
          <w:rFonts w:ascii="Verdana" w:hAnsi="Verdana"/>
        </w:rPr>
        <w:t>22</w:t>
      </w:r>
      <w:r w:rsidRPr="009B1A15">
        <w:rPr>
          <w:rFonts w:ascii="Verdana" w:hAnsi="Verdana"/>
        </w:rPr>
        <w:t xml:space="preserve"> que </w:t>
      </w:r>
      <w:r w:rsidR="004D3FA2">
        <w:rPr>
          <w:rFonts w:ascii="Verdana" w:hAnsi="Verdana"/>
        </w:rPr>
        <w:t xml:space="preserve">viene </w:t>
      </w:r>
      <w:r w:rsidR="00B15A85">
        <w:rPr>
          <w:rFonts w:ascii="Verdana" w:hAnsi="Verdana"/>
        </w:rPr>
        <w:t>definiendo</w:t>
      </w:r>
      <w:r w:rsidR="00B15A85" w:rsidRPr="009B1A15">
        <w:rPr>
          <w:rFonts w:ascii="Verdana" w:hAnsi="Verdana"/>
        </w:rPr>
        <w:t xml:space="preserve"> </w:t>
      </w:r>
      <w:r w:rsidRPr="009B1A15">
        <w:rPr>
          <w:rFonts w:ascii="Verdana" w:hAnsi="Verdana"/>
        </w:rPr>
        <w:t xml:space="preserve">la ruta de la entidad, enmarcado en los objetivos y </w:t>
      </w:r>
      <w:r w:rsidR="00E17A39" w:rsidRPr="009B1A15">
        <w:rPr>
          <w:rFonts w:ascii="Verdana" w:hAnsi="Verdana"/>
        </w:rPr>
        <w:t xml:space="preserve">funciones </w:t>
      </w:r>
      <w:r w:rsidRPr="009B1A15">
        <w:rPr>
          <w:rFonts w:ascii="Verdana" w:hAnsi="Verdana"/>
        </w:rPr>
        <w:t xml:space="preserve">que adoptan el quehacer del </w:t>
      </w:r>
      <w:r w:rsidR="00E17A39" w:rsidRPr="009B1A15">
        <w:rPr>
          <w:rFonts w:ascii="Verdana" w:hAnsi="Verdana"/>
        </w:rPr>
        <w:t>INSOR</w:t>
      </w:r>
      <w:r w:rsidRPr="009B1A15">
        <w:rPr>
          <w:rFonts w:ascii="Verdana" w:hAnsi="Verdana"/>
        </w:rPr>
        <w:t xml:space="preserve"> y las políticas del sector y del Gobierno y se encuentra en la siguiente ruta </w:t>
      </w:r>
    </w:p>
    <w:p w14:paraId="195B0173" w14:textId="2971BD36" w:rsidR="004D3FA2" w:rsidRDefault="00426CA5" w:rsidP="007D6E12">
      <w:pPr>
        <w:pStyle w:val="NormalWeb"/>
        <w:jc w:val="both"/>
        <w:rPr>
          <w:rFonts w:ascii="Verdana" w:hAnsi="Verdana"/>
        </w:rPr>
      </w:pPr>
      <w:r w:rsidRPr="00426CA5">
        <w:rPr>
          <w:rFonts w:ascii="Verdana" w:hAnsi="Verdana"/>
        </w:rPr>
        <w:t>https://www.insor.gov.co/home/planeacion-gestion-y-control/planeacion-institucional/planeacion-2021-insor/</w:t>
      </w:r>
    </w:p>
    <w:p w14:paraId="32C39EED" w14:textId="4598FE27" w:rsidR="00156734" w:rsidRPr="009B1A15" w:rsidRDefault="00156734" w:rsidP="007D6E12">
      <w:pPr>
        <w:pStyle w:val="NormalWeb"/>
        <w:jc w:val="both"/>
        <w:rPr>
          <w:rFonts w:ascii="Verdana" w:hAnsi="Verdana"/>
        </w:rPr>
      </w:pPr>
      <w:r w:rsidRPr="009B1A15">
        <w:rPr>
          <w:rFonts w:ascii="Verdana" w:hAnsi="Verdana"/>
        </w:rPr>
        <w:t xml:space="preserve">• El Plan estratégico sectorial e institucional del Ministerio de Educación Nacional que contempla las actividades propuestas para trabajar de manera conjunta con las entidades del sector y que </w:t>
      </w:r>
      <w:r w:rsidR="00914FE0">
        <w:rPr>
          <w:rFonts w:ascii="Verdana" w:hAnsi="Verdana"/>
        </w:rPr>
        <w:t>son</w:t>
      </w:r>
      <w:r w:rsidRPr="009B1A15">
        <w:rPr>
          <w:rFonts w:ascii="Verdana" w:hAnsi="Verdana"/>
        </w:rPr>
        <w:t xml:space="preserve"> de utilidad para todos e Iniciativas sectoriales de atención institucional.</w:t>
      </w:r>
    </w:p>
    <w:p w14:paraId="15B4A7B1" w14:textId="0EFB2895" w:rsidR="00156734" w:rsidRPr="009B1A15" w:rsidRDefault="00156734" w:rsidP="008E2B63">
      <w:pPr>
        <w:pStyle w:val="Ttulo3"/>
      </w:pPr>
      <w:bookmarkStart w:id="15" w:name="_Toc29542501"/>
      <w:r w:rsidRPr="009B1A15">
        <w:t>5.1.</w:t>
      </w:r>
      <w:r w:rsidR="00817750">
        <w:t>2</w:t>
      </w:r>
      <w:r w:rsidRPr="009B1A15">
        <w:t xml:space="preserve"> Misión, Visión </w:t>
      </w:r>
      <w:r w:rsidR="00303D6F" w:rsidRPr="009B1A15">
        <w:t>y valores de TI</w:t>
      </w:r>
      <w:bookmarkEnd w:id="15"/>
    </w:p>
    <w:p w14:paraId="4E91F09D" w14:textId="0D5D4579" w:rsidR="009A0801" w:rsidRPr="009B1A15" w:rsidRDefault="009A0801" w:rsidP="007D6E12">
      <w:pPr>
        <w:pStyle w:val="NormalWeb"/>
        <w:jc w:val="both"/>
        <w:rPr>
          <w:rFonts w:ascii="Verdana" w:hAnsi="Verdana"/>
        </w:rPr>
      </w:pPr>
      <w:r w:rsidRPr="009B1A15">
        <w:rPr>
          <w:rFonts w:ascii="Verdana" w:hAnsi="Verdana"/>
          <w:b/>
        </w:rPr>
        <w:t xml:space="preserve">- </w:t>
      </w:r>
      <w:r w:rsidR="00156734" w:rsidRPr="009B1A15">
        <w:rPr>
          <w:rFonts w:ascii="Verdana" w:hAnsi="Verdana"/>
          <w:b/>
        </w:rPr>
        <w:t>Misión</w:t>
      </w:r>
      <w:r w:rsidRPr="009B1A15">
        <w:rPr>
          <w:rFonts w:ascii="Verdana" w:hAnsi="Verdana"/>
          <w:b/>
        </w:rPr>
        <w:t>:</w:t>
      </w:r>
      <w:r w:rsidRPr="009B1A15">
        <w:rPr>
          <w:rFonts w:ascii="Verdana" w:hAnsi="Verdana"/>
        </w:rPr>
        <w:t xml:space="preserve"> Implementar la política de Gobierno Digital a través de la innovación, uso y aprovechamiento de las tecnologías de la información y las comunicaciones para contribuir </w:t>
      </w:r>
      <w:r w:rsidR="009A592B">
        <w:rPr>
          <w:rFonts w:ascii="Verdana" w:hAnsi="Verdana"/>
        </w:rPr>
        <w:t>a la implementación de políticas para consolidar entornos sociales y educativos inclusivos, que permitan el goce pleno de derechos y la igualdad de oportunidades para la población sorda.</w:t>
      </w:r>
    </w:p>
    <w:p w14:paraId="4FC8A388" w14:textId="7F3D223B" w:rsidR="00E17A39" w:rsidRPr="009B1A15" w:rsidRDefault="009A0801" w:rsidP="007D6E12">
      <w:pPr>
        <w:pStyle w:val="NormalWeb"/>
        <w:jc w:val="both"/>
        <w:rPr>
          <w:rFonts w:ascii="Verdana" w:hAnsi="Verdana"/>
        </w:rPr>
      </w:pPr>
      <w:r w:rsidRPr="009B1A15">
        <w:rPr>
          <w:rFonts w:ascii="Verdana" w:hAnsi="Verdana"/>
          <w:b/>
        </w:rPr>
        <w:t xml:space="preserve">- </w:t>
      </w:r>
      <w:r w:rsidR="00677340" w:rsidRPr="009B1A15">
        <w:rPr>
          <w:rFonts w:ascii="Verdana" w:hAnsi="Verdana"/>
          <w:b/>
        </w:rPr>
        <w:t>Visión:</w:t>
      </w:r>
      <w:r w:rsidR="00677340" w:rsidRPr="009B1A15">
        <w:rPr>
          <w:rFonts w:ascii="Verdana" w:hAnsi="Verdana"/>
        </w:rPr>
        <w:t xml:space="preserve"> </w:t>
      </w:r>
      <w:r w:rsidR="00914FE0">
        <w:rPr>
          <w:rFonts w:ascii="Verdana" w:hAnsi="Verdana"/>
        </w:rPr>
        <w:t xml:space="preserve">las tecnologías de la información del </w:t>
      </w:r>
      <w:r w:rsidR="00161DD2">
        <w:rPr>
          <w:rFonts w:ascii="Verdana" w:hAnsi="Verdana"/>
        </w:rPr>
        <w:t xml:space="preserve">INSOR </w:t>
      </w:r>
      <w:r w:rsidR="00161DD2" w:rsidRPr="009B1A15">
        <w:rPr>
          <w:rFonts w:ascii="Verdana" w:hAnsi="Verdana"/>
        </w:rPr>
        <w:t>serán</w:t>
      </w:r>
      <w:r w:rsidR="00E17A39" w:rsidRPr="009B1A15">
        <w:rPr>
          <w:rFonts w:ascii="Verdana" w:hAnsi="Verdana"/>
        </w:rPr>
        <w:t xml:space="preserve"> un referente nacional en la prestación de servicios de tecnología y de soporte para los diferentes </w:t>
      </w:r>
      <w:r w:rsidR="00E17A39" w:rsidRPr="009B1A15">
        <w:rPr>
          <w:rFonts w:ascii="Verdana" w:hAnsi="Verdana"/>
          <w:color w:val="000000"/>
          <w:shd w:val="clear" w:color="auto" w:fill="FFFFFF"/>
        </w:rPr>
        <w:t xml:space="preserve">establecimientos </w:t>
      </w:r>
      <w:r w:rsidR="009A592B">
        <w:rPr>
          <w:rFonts w:ascii="Verdana" w:hAnsi="Verdana"/>
        </w:rPr>
        <w:t>que permitan el goce pleno de derechos y la igualdad de oportunidades para la población sorda</w:t>
      </w:r>
      <w:r w:rsidR="00E17A39" w:rsidRPr="009B1A15">
        <w:rPr>
          <w:rFonts w:ascii="Verdana" w:hAnsi="Verdana"/>
        </w:rPr>
        <w:t xml:space="preserve"> y un pilar estratégico para el desarrollo de los objetivos </w:t>
      </w:r>
      <w:r w:rsidR="00914FE0">
        <w:rPr>
          <w:rFonts w:ascii="Verdana" w:hAnsi="Verdana"/>
        </w:rPr>
        <w:t>misionales</w:t>
      </w:r>
      <w:r w:rsidR="00914FE0" w:rsidRPr="009B1A15">
        <w:rPr>
          <w:rFonts w:ascii="Verdana" w:hAnsi="Verdana"/>
        </w:rPr>
        <w:t xml:space="preserve"> </w:t>
      </w:r>
      <w:r w:rsidR="00E17A39" w:rsidRPr="009B1A15">
        <w:rPr>
          <w:rFonts w:ascii="Verdana" w:hAnsi="Verdana"/>
        </w:rPr>
        <w:t>del INSOR.</w:t>
      </w:r>
    </w:p>
    <w:p w14:paraId="5F3672D8" w14:textId="77E333A3" w:rsidR="00C46583" w:rsidRPr="009B1A15" w:rsidRDefault="009A0801" w:rsidP="007D6E12">
      <w:pPr>
        <w:jc w:val="both"/>
        <w:rPr>
          <w:rFonts w:ascii="Verdana" w:hAnsi="Verdana" w:cs="Times New Roman"/>
          <w:b/>
          <w:sz w:val="20"/>
          <w:szCs w:val="20"/>
          <w:lang w:val="es-CO"/>
        </w:rPr>
      </w:pPr>
      <w:r w:rsidRPr="009B1A15">
        <w:rPr>
          <w:rFonts w:ascii="Verdana" w:hAnsi="Verdana" w:cs="Times New Roman"/>
          <w:b/>
          <w:sz w:val="20"/>
          <w:szCs w:val="20"/>
          <w:lang w:val="es-CO"/>
        </w:rPr>
        <w:t xml:space="preserve">- Valores de </w:t>
      </w:r>
      <w:r w:rsidR="00C77DC2">
        <w:rPr>
          <w:rFonts w:ascii="Verdana" w:hAnsi="Verdana" w:cs="Times New Roman"/>
          <w:b/>
          <w:sz w:val="20"/>
          <w:szCs w:val="20"/>
          <w:lang w:val="es-CO"/>
        </w:rPr>
        <w:t>TI</w:t>
      </w:r>
    </w:p>
    <w:p w14:paraId="46E0AB86" w14:textId="77777777" w:rsidR="00C46583" w:rsidRPr="009B1A15" w:rsidRDefault="00C46583" w:rsidP="007D6E12">
      <w:pPr>
        <w:jc w:val="both"/>
        <w:rPr>
          <w:rFonts w:ascii="Verdana" w:hAnsi="Verdana" w:cs="Times New Roman"/>
          <w:sz w:val="20"/>
          <w:szCs w:val="20"/>
          <w:lang w:val="es-CO"/>
        </w:rPr>
      </w:pPr>
    </w:p>
    <w:p w14:paraId="34211277" w14:textId="3F80908F" w:rsidR="00C46583" w:rsidRPr="009B1A15" w:rsidRDefault="009A0801" w:rsidP="007D6E12">
      <w:pPr>
        <w:pStyle w:val="Prrafodelista"/>
        <w:numPr>
          <w:ilvl w:val="0"/>
          <w:numId w:val="7"/>
        </w:numPr>
        <w:jc w:val="both"/>
        <w:rPr>
          <w:szCs w:val="20"/>
          <w:lang w:val="es-CO"/>
        </w:rPr>
      </w:pPr>
      <w:r w:rsidRPr="009B1A15">
        <w:rPr>
          <w:b/>
          <w:szCs w:val="20"/>
          <w:lang w:val="es-CO"/>
        </w:rPr>
        <w:t xml:space="preserve"> Calidad</w:t>
      </w:r>
      <w:r w:rsidR="00C46583" w:rsidRPr="009B1A15">
        <w:rPr>
          <w:szCs w:val="20"/>
          <w:lang w:val="es-CO"/>
        </w:rPr>
        <w:t xml:space="preserve">: </w:t>
      </w:r>
      <w:r w:rsidR="00914FE0">
        <w:rPr>
          <w:szCs w:val="20"/>
          <w:lang w:val="es-CO"/>
        </w:rPr>
        <w:t xml:space="preserve">La calidad de los sistemas de información se </w:t>
      </w:r>
      <w:r w:rsidR="00817750">
        <w:rPr>
          <w:szCs w:val="20"/>
          <w:lang w:val="es-CO"/>
        </w:rPr>
        <w:t>regirán</w:t>
      </w:r>
      <w:r w:rsidR="00914FE0">
        <w:rPr>
          <w:szCs w:val="20"/>
          <w:lang w:val="es-CO"/>
        </w:rPr>
        <w:t xml:space="preserve"> por los más altos estándares de calidad y el cumplimiento en sí de toda la normatividad referente.</w:t>
      </w:r>
    </w:p>
    <w:p w14:paraId="73CE3073" w14:textId="77777777" w:rsidR="00C46583" w:rsidRPr="009B1A15" w:rsidRDefault="009A0801" w:rsidP="007D6E12">
      <w:pPr>
        <w:pStyle w:val="Prrafodelista"/>
        <w:numPr>
          <w:ilvl w:val="0"/>
          <w:numId w:val="7"/>
        </w:numPr>
        <w:jc w:val="both"/>
        <w:rPr>
          <w:szCs w:val="20"/>
          <w:lang w:val="es-CO"/>
        </w:rPr>
      </w:pPr>
      <w:r w:rsidRPr="009B1A15">
        <w:rPr>
          <w:b/>
          <w:szCs w:val="20"/>
          <w:lang w:val="es-CO"/>
        </w:rPr>
        <w:t xml:space="preserve"> Innovación:</w:t>
      </w:r>
      <w:r w:rsidR="00C46583" w:rsidRPr="009B1A15">
        <w:rPr>
          <w:szCs w:val="20"/>
          <w:lang w:val="es-CO"/>
        </w:rPr>
        <w:t xml:space="preserve"> Nos preocuparemos de introducir innovación en las diversas áreas del quehacer del INSOR, utilizando las últimas tendencias tecnológicas asimiladas en mercado de TI.</w:t>
      </w:r>
    </w:p>
    <w:p w14:paraId="4825A815" w14:textId="536A6F92" w:rsidR="00C46583" w:rsidRDefault="009A0801" w:rsidP="007D6E12">
      <w:pPr>
        <w:pStyle w:val="Prrafodelista"/>
        <w:numPr>
          <w:ilvl w:val="0"/>
          <w:numId w:val="7"/>
        </w:numPr>
        <w:jc w:val="both"/>
        <w:rPr>
          <w:szCs w:val="20"/>
          <w:lang w:val="es-CO"/>
        </w:rPr>
      </w:pPr>
      <w:r w:rsidRPr="009B1A15">
        <w:rPr>
          <w:b/>
          <w:szCs w:val="20"/>
          <w:lang w:val="es-CO"/>
        </w:rPr>
        <w:lastRenderedPageBreak/>
        <w:t xml:space="preserve"> Colaboración:</w:t>
      </w:r>
      <w:r w:rsidR="00C46583" w:rsidRPr="009B1A15">
        <w:rPr>
          <w:szCs w:val="20"/>
          <w:lang w:val="es-CO"/>
        </w:rPr>
        <w:t xml:space="preserve"> mantendremos una preocupación permanente en colaborar con las distintas áreas del INSOR con el objeto de realizar mejoras continuas </w:t>
      </w:r>
      <w:r w:rsidR="00914FE0">
        <w:rPr>
          <w:szCs w:val="20"/>
          <w:lang w:val="es-CO"/>
        </w:rPr>
        <w:t xml:space="preserve">en el desarrollo misional de la entidad. </w:t>
      </w:r>
    </w:p>
    <w:p w14:paraId="67AE14A7" w14:textId="77777777" w:rsidR="004679CC" w:rsidRPr="009B1A15" w:rsidRDefault="004679CC" w:rsidP="007D6E12">
      <w:pPr>
        <w:pStyle w:val="Prrafodelista"/>
        <w:jc w:val="both"/>
        <w:rPr>
          <w:szCs w:val="20"/>
          <w:lang w:val="es-CO"/>
        </w:rPr>
      </w:pPr>
    </w:p>
    <w:p w14:paraId="73ECCED9" w14:textId="742E6DFB" w:rsidR="00091D80" w:rsidRPr="009B1A15" w:rsidRDefault="00817750" w:rsidP="00817750">
      <w:pPr>
        <w:pStyle w:val="Ttulo2"/>
        <w:rPr>
          <w:rFonts w:ascii="Verdana" w:hAnsi="Verdana"/>
          <w:sz w:val="20"/>
          <w:szCs w:val="20"/>
          <w:lang w:val="es-ES"/>
        </w:rPr>
      </w:pPr>
      <w:bookmarkStart w:id="16" w:name="_Toc29542502"/>
      <w:r>
        <w:rPr>
          <w:lang w:val="es-ES"/>
        </w:rPr>
        <w:t xml:space="preserve">5.2 </w:t>
      </w:r>
      <w:r w:rsidR="00161DD2" w:rsidRPr="009B1A15">
        <w:rPr>
          <w:lang w:val="es-ES"/>
        </w:rPr>
        <w:t xml:space="preserve">Uso </w:t>
      </w:r>
      <w:r w:rsidR="00161DD2">
        <w:rPr>
          <w:lang w:val="es-ES"/>
        </w:rPr>
        <w:t>y a</w:t>
      </w:r>
      <w:r w:rsidR="00161DD2" w:rsidRPr="009B1A15">
        <w:rPr>
          <w:lang w:val="es-ES"/>
        </w:rPr>
        <w:t xml:space="preserve">propiación </w:t>
      </w:r>
      <w:r w:rsidR="00161DD2">
        <w:rPr>
          <w:lang w:val="es-ES"/>
        </w:rPr>
        <w:t>de la t</w:t>
      </w:r>
      <w:r w:rsidR="00161DD2" w:rsidRPr="009B1A15">
        <w:rPr>
          <w:lang w:val="es-ES"/>
        </w:rPr>
        <w:t>ecnología</w:t>
      </w:r>
      <w:bookmarkEnd w:id="16"/>
    </w:p>
    <w:p w14:paraId="5C1237D5" w14:textId="77777777" w:rsidR="00091D80" w:rsidRPr="009B1A15" w:rsidRDefault="00091D80" w:rsidP="007D6E12">
      <w:pPr>
        <w:jc w:val="both"/>
        <w:rPr>
          <w:rFonts w:ascii="Verdana" w:hAnsi="Verdana"/>
          <w:sz w:val="20"/>
          <w:szCs w:val="20"/>
          <w:lang w:val="es-ES"/>
        </w:rPr>
      </w:pPr>
    </w:p>
    <w:p w14:paraId="41F4C457" w14:textId="3F02DD32" w:rsidR="00091D80" w:rsidRPr="009B1A15" w:rsidRDefault="00091D80" w:rsidP="007D6E12">
      <w:pPr>
        <w:jc w:val="both"/>
        <w:rPr>
          <w:rFonts w:ascii="Verdana" w:hAnsi="Verdana"/>
          <w:sz w:val="20"/>
          <w:szCs w:val="20"/>
          <w:lang w:val="es-ES"/>
        </w:rPr>
      </w:pPr>
      <w:r w:rsidRPr="009B1A15">
        <w:rPr>
          <w:rFonts w:ascii="Verdana" w:hAnsi="Verdana"/>
          <w:sz w:val="20"/>
          <w:szCs w:val="20"/>
          <w:lang w:val="es-ES"/>
        </w:rPr>
        <w:t xml:space="preserve">En materia de Uso y Apropiación de TI la entidad divulga y </w:t>
      </w:r>
      <w:r w:rsidR="00161DD2" w:rsidRPr="009B1A15">
        <w:rPr>
          <w:rFonts w:ascii="Verdana" w:hAnsi="Verdana"/>
          <w:sz w:val="20"/>
          <w:szCs w:val="20"/>
          <w:lang w:val="es-ES"/>
        </w:rPr>
        <w:t>comunica de</w:t>
      </w:r>
      <w:r w:rsidRPr="009B1A15">
        <w:rPr>
          <w:rFonts w:ascii="Verdana" w:hAnsi="Verdana"/>
          <w:sz w:val="20"/>
          <w:szCs w:val="20"/>
          <w:lang w:val="es-ES"/>
        </w:rPr>
        <w:t xml:space="preserve"> forma permanente los proyectos de TI que se están implementando para conocimiento y apropiación por parte de los funcionarios de la entidad. Así mismo, se han realizado capacitaciones respecto a las diversas </w:t>
      </w:r>
      <w:r w:rsidR="00433AA4">
        <w:rPr>
          <w:rFonts w:ascii="Verdana" w:hAnsi="Verdana"/>
          <w:sz w:val="20"/>
          <w:szCs w:val="20"/>
          <w:lang w:val="es-ES"/>
        </w:rPr>
        <w:t>herramientas</w:t>
      </w:r>
      <w:r w:rsidR="00433AA4" w:rsidRPr="009B1A15">
        <w:rPr>
          <w:rFonts w:ascii="Verdana" w:hAnsi="Verdana"/>
          <w:sz w:val="20"/>
          <w:szCs w:val="20"/>
          <w:lang w:val="es-ES"/>
        </w:rPr>
        <w:t xml:space="preserve"> </w:t>
      </w:r>
      <w:r w:rsidRPr="009B1A15">
        <w:rPr>
          <w:rFonts w:ascii="Verdana" w:hAnsi="Verdana"/>
          <w:sz w:val="20"/>
          <w:szCs w:val="20"/>
          <w:lang w:val="es-ES"/>
        </w:rPr>
        <w:t>disponibles en la organización. Se plantea un reto significativo en materia de definición e implementación de una estrategia integral de uso y apropiación de tecnología en el INSOR, con acciones permanentes de comunicación, capacitación y gestión del cambio</w:t>
      </w:r>
      <w:r w:rsidR="00970B7E">
        <w:rPr>
          <w:rFonts w:ascii="Verdana" w:hAnsi="Verdana"/>
          <w:sz w:val="20"/>
          <w:szCs w:val="20"/>
          <w:lang w:val="es-ES"/>
        </w:rPr>
        <w:t>.</w:t>
      </w:r>
    </w:p>
    <w:p w14:paraId="661D0EE7" w14:textId="77777777" w:rsidR="003F638C" w:rsidRPr="009B1A15" w:rsidRDefault="003F638C" w:rsidP="007D6E12">
      <w:pPr>
        <w:jc w:val="both"/>
        <w:rPr>
          <w:rFonts w:ascii="Verdana" w:hAnsi="Verdana"/>
          <w:sz w:val="20"/>
          <w:szCs w:val="20"/>
          <w:lang w:val="es-ES"/>
        </w:rPr>
      </w:pPr>
    </w:p>
    <w:p w14:paraId="03D190D5" w14:textId="5F4D8ABF" w:rsidR="00040464" w:rsidRPr="009B1A15" w:rsidRDefault="00B52695" w:rsidP="007D6E12">
      <w:pPr>
        <w:autoSpaceDE w:val="0"/>
        <w:autoSpaceDN w:val="0"/>
        <w:adjustRightInd w:val="0"/>
        <w:spacing w:line="240" w:lineRule="atLeast"/>
        <w:jc w:val="both"/>
        <w:rPr>
          <w:rFonts w:ascii="Verdana" w:hAnsi="Verdana"/>
          <w:sz w:val="20"/>
          <w:szCs w:val="20"/>
          <w:lang w:val="es-ES"/>
        </w:rPr>
      </w:pPr>
      <w:r w:rsidRPr="009B1A15">
        <w:rPr>
          <w:rFonts w:ascii="Verdana" w:hAnsi="Verdana"/>
          <w:sz w:val="20"/>
          <w:szCs w:val="20"/>
          <w:lang w:val="es-ES"/>
        </w:rPr>
        <w:t>Así mi</w:t>
      </w:r>
      <w:r w:rsidR="00970B7E">
        <w:rPr>
          <w:rFonts w:ascii="Verdana" w:hAnsi="Verdana"/>
          <w:sz w:val="20"/>
          <w:szCs w:val="20"/>
          <w:lang w:val="es-ES"/>
        </w:rPr>
        <w:t>s</w:t>
      </w:r>
      <w:r w:rsidRPr="009B1A15">
        <w:rPr>
          <w:rFonts w:ascii="Verdana" w:hAnsi="Verdana"/>
          <w:sz w:val="20"/>
          <w:szCs w:val="20"/>
          <w:lang w:val="es-ES"/>
        </w:rPr>
        <w:t xml:space="preserve">mo dentro del proceso </w:t>
      </w:r>
      <w:r w:rsidR="00040464" w:rsidRPr="009B1A15">
        <w:rPr>
          <w:rFonts w:ascii="Verdana" w:hAnsi="Verdana"/>
          <w:sz w:val="20"/>
          <w:szCs w:val="20"/>
          <w:lang w:val="es-ES"/>
        </w:rPr>
        <w:t xml:space="preserve">de </w:t>
      </w:r>
      <w:r w:rsidR="00762301" w:rsidRPr="009B1A15">
        <w:rPr>
          <w:rFonts w:ascii="Verdana" w:hAnsi="Verdana"/>
          <w:sz w:val="20"/>
          <w:szCs w:val="20"/>
          <w:lang w:val="es-ES"/>
        </w:rPr>
        <w:t xml:space="preserve">Gestión TI </w:t>
      </w:r>
      <w:r w:rsidR="00040464" w:rsidRPr="009B1A15">
        <w:rPr>
          <w:rFonts w:ascii="Verdana" w:hAnsi="Verdana"/>
          <w:sz w:val="20"/>
          <w:szCs w:val="20"/>
          <w:lang w:val="es-ES"/>
        </w:rPr>
        <w:t xml:space="preserve">se asegura que, en todos los contratos con terceros, se incluyan espacios de </w:t>
      </w:r>
      <w:r w:rsidR="0004180E" w:rsidRPr="009B1A15">
        <w:rPr>
          <w:rFonts w:ascii="Verdana" w:hAnsi="Verdana"/>
          <w:sz w:val="20"/>
          <w:szCs w:val="20"/>
          <w:lang w:val="es-ES"/>
        </w:rPr>
        <w:t xml:space="preserve">transferencia de conocimiento </w:t>
      </w:r>
      <w:r w:rsidR="00040464" w:rsidRPr="009B1A15">
        <w:rPr>
          <w:rFonts w:ascii="Verdana" w:hAnsi="Verdana"/>
          <w:sz w:val="20"/>
          <w:szCs w:val="20"/>
          <w:lang w:val="es-ES"/>
        </w:rPr>
        <w:t>de las nuevas implementaciones, para que los servidores públicos profesionales e ingenier</w:t>
      </w:r>
      <w:r w:rsidR="0004180E" w:rsidRPr="009B1A15">
        <w:rPr>
          <w:rFonts w:ascii="Verdana" w:hAnsi="Verdana"/>
          <w:sz w:val="20"/>
          <w:szCs w:val="20"/>
          <w:lang w:val="es-ES"/>
        </w:rPr>
        <w:t>os</w:t>
      </w:r>
      <w:r w:rsidR="00040464" w:rsidRPr="009B1A15">
        <w:rPr>
          <w:rFonts w:ascii="Verdana" w:hAnsi="Verdana"/>
          <w:sz w:val="20"/>
          <w:szCs w:val="20"/>
          <w:lang w:val="es-ES"/>
        </w:rPr>
        <w:t xml:space="preserve"> de sistemas de la dependencia, apropien conocimiento acerca del funcionamiento y uso de la</w:t>
      </w:r>
      <w:r w:rsidR="004607DE">
        <w:rPr>
          <w:rFonts w:ascii="Verdana" w:hAnsi="Verdana"/>
          <w:sz w:val="20"/>
          <w:szCs w:val="20"/>
          <w:lang w:val="es-ES"/>
        </w:rPr>
        <w:t>s</w:t>
      </w:r>
      <w:r w:rsidR="00040464" w:rsidRPr="009B1A15">
        <w:rPr>
          <w:rFonts w:ascii="Verdana" w:hAnsi="Verdana"/>
          <w:sz w:val="20"/>
          <w:szCs w:val="20"/>
          <w:lang w:val="es-ES"/>
        </w:rPr>
        <w:t xml:space="preserve"> herramienta</w:t>
      </w:r>
      <w:r w:rsidR="004607DE">
        <w:rPr>
          <w:rFonts w:ascii="Verdana" w:hAnsi="Verdana"/>
          <w:sz w:val="20"/>
          <w:szCs w:val="20"/>
          <w:lang w:val="es-ES"/>
        </w:rPr>
        <w:t>s</w:t>
      </w:r>
      <w:r w:rsidR="00040464" w:rsidRPr="009B1A15">
        <w:rPr>
          <w:rFonts w:ascii="Verdana" w:hAnsi="Verdana"/>
          <w:sz w:val="20"/>
          <w:szCs w:val="20"/>
          <w:lang w:val="es-ES"/>
        </w:rPr>
        <w:t xml:space="preserve"> adquirida</w:t>
      </w:r>
      <w:r w:rsidR="004607DE">
        <w:rPr>
          <w:rFonts w:ascii="Verdana" w:hAnsi="Verdana"/>
          <w:sz w:val="20"/>
          <w:szCs w:val="20"/>
          <w:lang w:val="es-ES"/>
        </w:rPr>
        <w:t>s</w:t>
      </w:r>
      <w:r w:rsidR="00040464" w:rsidRPr="009B1A15">
        <w:rPr>
          <w:rFonts w:ascii="Verdana" w:hAnsi="Verdana"/>
          <w:sz w:val="20"/>
          <w:szCs w:val="20"/>
          <w:lang w:val="es-ES"/>
        </w:rPr>
        <w:t>, posteriormente se desarrolla sensibilización a los demás servidores, para facilitar el uso y aprovechamiento de la tecnología en su desempeño laboral.</w:t>
      </w:r>
    </w:p>
    <w:p w14:paraId="19ADF7D9" w14:textId="77777777" w:rsidR="00040464" w:rsidRPr="009B1A15" w:rsidRDefault="00040464" w:rsidP="007D6E12">
      <w:pPr>
        <w:autoSpaceDE w:val="0"/>
        <w:autoSpaceDN w:val="0"/>
        <w:adjustRightInd w:val="0"/>
        <w:spacing w:line="240" w:lineRule="atLeast"/>
        <w:jc w:val="both"/>
        <w:rPr>
          <w:rFonts w:ascii="Verdana" w:hAnsi="Verdana"/>
          <w:sz w:val="20"/>
          <w:szCs w:val="20"/>
          <w:lang w:val="es-ES"/>
        </w:rPr>
      </w:pPr>
    </w:p>
    <w:p w14:paraId="420A09B6" w14:textId="185EE2E5" w:rsidR="00AC02D0" w:rsidRPr="009B1A15" w:rsidRDefault="00970B7E" w:rsidP="007D6E12">
      <w:pPr>
        <w:autoSpaceDE w:val="0"/>
        <w:autoSpaceDN w:val="0"/>
        <w:adjustRightInd w:val="0"/>
        <w:spacing w:line="240" w:lineRule="atLeast"/>
        <w:jc w:val="both"/>
        <w:rPr>
          <w:rFonts w:ascii="Verdana" w:hAnsi="Verdana"/>
          <w:sz w:val="20"/>
          <w:szCs w:val="20"/>
          <w:lang w:val="es-ES"/>
        </w:rPr>
      </w:pPr>
      <w:r w:rsidRPr="004607DE">
        <w:rPr>
          <w:rFonts w:ascii="Verdana" w:hAnsi="Verdana"/>
          <w:sz w:val="20"/>
          <w:szCs w:val="20"/>
          <w:highlight w:val="yellow"/>
          <w:lang w:val="es-ES"/>
        </w:rPr>
        <w:t>Por otro lado y c</w:t>
      </w:r>
      <w:r w:rsidR="00040464" w:rsidRPr="004607DE">
        <w:rPr>
          <w:rFonts w:ascii="Verdana" w:hAnsi="Verdana"/>
          <w:sz w:val="20"/>
          <w:szCs w:val="20"/>
          <w:highlight w:val="yellow"/>
          <w:lang w:val="es-ES"/>
        </w:rPr>
        <w:t xml:space="preserve">on el propósito de fortalecer los procesos de apropiación de los Sistemas de Información del Instituto Nacional para </w:t>
      </w:r>
      <w:r w:rsidR="0004180E" w:rsidRPr="004607DE">
        <w:rPr>
          <w:rFonts w:ascii="Verdana" w:hAnsi="Verdana"/>
          <w:sz w:val="20"/>
          <w:szCs w:val="20"/>
          <w:highlight w:val="yellow"/>
          <w:lang w:val="es-ES"/>
        </w:rPr>
        <w:t>Sordos INSOR</w:t>
      </w:r>
      <w:r w:rsidR="00040464" w:rsidRPr="004607DE">
        <w:rPr>
          <w:rFonts w:ascii="Verdana" w:hAnsi="Verdana"/>
          <w:sz w:val="20"/>
          <w:szCs w:val="20"/>
          <w:highlight w:val="yellow"/>
          <w:lang w:val="es-ES"/>
        </w:rPr>
        <w:t xml:space="preserve">, se incluyó en el Plan Institucional de Capacitación temas </w:t>
      </w:r>
      <w:r w:rsidR="002D6D60" w:rsidRPr="004607DE">
        <w:rPr>
          <w:rFonts w:ascii="Verdana" w:hAnsi="Verdana"/>
          <w:sz w:val="20"/>
          <w:szCs w:val="20"/>
          <w:highlight w:val="yellow"/>
          <w:lang w:val="es-ES"/>
        </w:rPr>
        <w:t xml:space="preserve">relacionados </w:t>
      </w:r>
      <w:r w:rsidR="00040464" w:rsidRPr="004607DE">
        <w:rPr>
          <w:rFonts w:ascii="Verdana" w:hAnsi="Verdana"/>
          <w:sz w:val="20"/>
          <w:szCs w:val="20"/>
          <w:highlight w:val="yellow"/>
          <w:lang w:val="es-ES"/>
        </w:rPr>
        <w:t>co</w:t>
      </w:r>
      <w:r w:rsidR="002D6D60" w:rsidRPr="004607DE">
        <w:rPr>
          <w:rFonts w:ascii="Verdana" w:hAnsi="Verdana"/>
          <w:sz w:val="20"/>
          <w:szCs w:val="20"/>
          <w:highlight w:val="yellow"/>
          <w:lang w:val="es-ES"/>
        </w:rPr>
        <w:t>n</w:t>
      </w:r>
      <w:r w:rsidR="00040464" w:rsidRPr="004607DE">
        <w:rPr>
          <w:rFonts w:ascii="Verdana" w:hAnsi="Verdana"/>
          <w:sz w:val="20"/>
          <w:szCs w:val="20"/>
          <w:highlight w:val="yellow"/>
          <w:lang w:val="es-ES"/>
        </w:rPr>
        <w:t xml:space="preserve"> mecanismos sobre la </w:t>
      </w:r>
      <w:r w:rsidR="00817750" w:rsidRPr="004607DE">
        <w:rPr>
          <w:rFonts w:ascii="Verdana" w:hAnsi="Verdana"/>
          <w:sz w:val="20"/>
          <w:szCs w:val="20"/>
          <w:highlight w:val="yellow"/>
          <w:lang w:val="es-ES"/>
        </w:rPr>
        <w:t>Política</w:t>
      </w:r>
      <w:r w:rsidRPr="004607DE">
        <w:rPr>
          <w:rFonts w:ascii="Verdana" w:hAnsi="Verdana"/>
          <w:sz w:val="20"/>
          <w:szCs w:val="20"/>
          <w:highlight w:val="yellow"/>
          <w:lang w:val="es-ES"/>
        </w:rPr>
        <w:t xml:space="preserve"> de </w:t>
      </w:r>
      <w:r w:rsidR="00040464" w:rsidRPr="004607DE">
        <w:rPr>
          <w:rFonts w:ascii="Verdana" w:hAnsi="Verdana"/>
          <w:sz w:val="20"/>
          <w:szCs w:val="20"/>
          <w:highlight w:val="yellow"/>
          <w:lang w:val="es-ES"/>
        </w:rPr>
        <w:t>Seguridad de la Información y sobre el Sistema de Gestión Documental ORFEO</w:t>
      </w:r>
      <w:r w:rsidR="0004180E" w:rsidRPr="004607DE">
        <w:rPr>
          <w:rFonts w:ascii="Verdana" w:hAnsi="Verdana"/>
          <w:sz w:val="20"/>
          <w:szCs w:val="20"/>
          <w:highlight w:val="yellow"/>
          <w:lang w:val="es-ES"/>
        </w:rPr>
        <w:t xml:space="preserve">, así como el manejo de la herramienta de Solgein (sistema de </w:t>
      </w:r>
      <w:r w:rsidR="00B23D52" w:rsidRPr="004607DE">
        <w:rPr>
          <w:rFonts w:ascii="Verdana" w:hAnsi="Verdana"/>
          <w:sz w:val="20"/>
          <w:szCs w:val="20"/>
          <w:highlight w:val="yellow"/>
          <w:lang w:val="es-ES"/>
        </w:rPr>
        <w:t>almacén</w:t>
      </w:r>
      <w:r w:rsidR="0004180E" w:rsidRPr="004607DE">
        <w:rPr>
          <w:rFonts w:ascii="Verdana" w:hAnsi="Verdana"/>
          <w:sz w:val="20"/>
          <w:szCs w:val="20"/>
          <w:highlight w:val="yellow"/>
          <w:lang w:val="es-ES"/>
        </w:rPr>
        <w:t>)</w:t>
      </w:r>
      <w:r w:rsidR="003A104E" w:rsidRPr="004607DE">
        <w:rPr>
          <w:rFonts w:ascii="Verdana" w:hAnsi="Verdana"/>
          <w:sz w:val="20"/>
          <w:szCs w:val="20"/>
          <w:highlight w:val="yellow"/>
          <w:lang w:val="es-ES"/>
        </w:rPr>
        <w:t xml:space="preserve">, este plan </w:t>
      </w:r>
      <w:r w:rsidR="00360C22" w:rsidRPr="004607DE">
        <w:rPr>
          <w:rFonts w:ascii="Verdana" w:hAnsi="Verdana"/>
          <w:sz w:val="20"/>
          <w:szCs w:val="20"/>
          <w:highlight w:val="yellow"/>
          <w:lang w:val="es-ES"/>
        </w:rPr>
        <w:t xml:space="preserve">define la ruta de la entidad durante el cuatrienio, </w:t>
      </w:r>
      <w:r w:rsidR="002D6D60" w:rsidRPr="004607DE">
        <w:rPr>
          <w:rFonts w:ascii="Verdana" w:hAnsi="Verdana"/>
          <w:sz w:val="20"/>
          <w:szCs w:val="20"/>
          <w:highlight w:val="yellow"/>
          <w:lang w:val="es-ES"/>
        </w:rPr>
        <w:t xml:space="preserve">que contribuirá en el </w:t>
      </w:r>
      <w:r w:rsidR="00360C22" w:rsidRPr="004607DE">
        <w:rPr>
          <w:rFonts w:ascii="Verdana" w:hAnsi="Verdana"/>
          <w:sz w:val="20"/>
          <w:szCs w:val="20"/>
          <w:highlight w:val="yellow"/>
          <w:lang w:val="es-ES"/>
        </w:rPr>
        <w:t>Desarroll</w:t>
      </w:r>
      <w:r w:rsidR="002D6D60" w:rsidRPr="004607DE">
        <w:rPr>
          <w:rFonts w:ascii="Verdana" w:hAnsi="Verdana"/>
          <w:sz w:val="20"/>
          <w:szCs w:val="20"/>
          <w:highlight w:val="yellow"/>
          <w:lang w:val="es-ES"/>
        </w:rPr>
        <w:t>o</w:t>
      </w:r>
      <w:r w:rsidR="00360C22" w:rsidRPr="004607DE">
        <w:rPr>
          <w:rFonts w:ascii="Verdana" w:hAnsi="Verdana"/>
          <w:sz w:val="20"/>
          <w:szCs w:val="20"/>
          <w:highlight w:val="yellow"/>
          <w:lang w:val="es-ES"/>
        </w:rPr>
        <w:t xml:space="preserve"> </w:t>
      </w:r>
      <w:r w:rsidR="002D6D60" w:rsidRPr="004607DE">
        <w:rPr>
          <w:rFonts w:ascii="Verdana" w:hAnsi="Verdana"/>
          <w:sz w:val="20"/>
          <w:szCs w:val="20"/>
          <w:highlight w:val="yellow"/>
          <w:lang w:val="es-ES"/>
        </w:rPr>
        <w:t>de</w:t>
      </w:r>
      <w:r w:rsidR="00360C22" w:rsidRPr="004607DE">
        <w:rPr>
          <w:rFonts w:ascii="Verdana" w:hAnsi="Verdana"/>
          <w:sz w:val="20"/>
          <w:szCs w:val="20"/>
          <w:highlight w:val="yellow"/>
          <w:lang w:val="es-ES"/>
        </w:rPr>
        <w:t xml:space="preserve"> los servidores públicos del INSOR, capacidades y competencias que permitan liderar las transformaciones que se requieren en los diferentes contextos en los que se desenvuelven las entidades públicas del orden nacional.</w:t>
      </w:r>
      <w:r w:rsidR="00360C22" w:rsidRPr="009B1A15">
        <w:rPr>
          <w:rFonts w:ascii="Verdana" w:hAnsi="Verdana"/>
          <w:sz w:val="20"/>
          <w:szCs w:val="20"/>
          <w:lang w:val="es-ES"/>
        </w:rPr>
        <w:t xml:space="preserve"> </w:t>
      </w:r>
    </w:p>
    <w:p w14:paraId="162368B5" w14:textId="77777777" w:rsidR="00303D6F" w:rsidRPr="009B1A15" w:rsidRDefault="00303D6F" w:rsidP="007D6E12">
      <w:pPr>
        <w:autoSpaceDE w:val="0"/>
        <w:autoSpaceDN w:val="0"/>
        <w:adjustRightInd w:val="0"/>
        <w:spacing w:line="240" w:lineRule="atLeast"/>
        <w:jc w:val="both"/>
        <w:rPr>
          <w:rFonts w:ascii="Verdana" w:hAnsi="Verdana"/>
          <w:sz w:val="20"/>
          <w:szCs w:val="20"/>
          <w:lang w:val="es-ES"/>
        </w:rPr>
      </w:pPr>
    </w:p>
    <w:p w14:paraId="4D625E51" w14:textId="5E0DF1E9" w:rsidR="00F22F90" w:rsidRPr="009B1A15" w:rsidRDefault="00F22F90" w:rsidP="007D6E12">
      <w:pPr>
        <w:autoSpaceDE w:val="0"/>
        <w:autoSpaceDN w:val="0"/>
        <w:adjustRightInd w:val="0"/>
        <w:spacing w:line="240" w:lineRule="atLeast"/>
        <w:jc w:val="both"/>
        <w:rPr>
          <w:rFonts w:ascii="Verdana" w:hAnsi="Verdana"/>
          <w:sz w:val="20"/>
          <w:szCs w:val="20"/>
          <w:lang w:val="es-ES"/>
        </w:rPr>
      </w:pPr>
    </w:p>
    <w:p w14:paraId="2D324FAD" w14:textId="2ED926D8" w:rsidR="00F86F3F" w:rsidRPr="009B1A15" w:rsidRDefault="00817750" w:rsidP="008E2B63">
      <w:pPr>
        <w:pStyle w:val="Ttulo2"/>
      </w:pPr>
      <w:bookmarkStart w:id="17" w:name="_Toc29542503"/>
      <w:bookmarkStart w:id="18" w:name="_Hlk521319408"/>
      <w:r>
        <w:t xml:space="preserve">5.3 </w:t>
      </w:r>
      <w:r w:rsidR="00161DD2">
        <w:t>S</w:t>
      </w:r>
      <w:r w:rsidR="00161DD2" w:rsidRPr="009B1A15">
        <w:t>istemas de información</w:t>
      </w:r>
      <w:bookmarkEnd w:id="17"/>
    </w:p>
    <w:p w14:paraId="7E277710" w14:textId="77777777" w:rsidR="00EE4CC0" w:rsidRPr="009B1A15" w:rsidRDefault="00EE4CC0" w:rsidP="007D6E12">
      <w:pPr>
        <w:jc w:val="both"/>
        <w:rPr>
          <w:rFonts w:ascii="Verdana" w:hAnsi="Verdana"/>
          <w:sz w:val="20"/>
          <w:szCs w:val="20"/>
          <w:lang w:val="es-ES"/>
        </w:rPr>
      </w:pPr>
    </w:p>
    <w:p w14:paraId="4454C646" w14:textId="2F1ED29B" w:rsidR="004607DE" w:rsidRDefault="001267E1" w:rsidP="007D6E12">
      <w:pPr>
        <w:jc w:val="both"/>
        <w:rPr>
          <w:rFonts w:ascii="Verdana" w:hAnsi="Verdana"/>
          <w:sz w:val="20"/>
          <w:szCs w:val="20"/>
          <w:lang w:val="es-ES"/>
        </w:rPr>
      </w:pPr>
      <w:r>
        <w:rPr>
          <w:rFonts w:ascii="Verdana" w:hAnsi="Verdana"/>
          <w:noProof/>
          <w:sz w:val="20"/>
          <w:szCs w:val="20"/>
          <w:lang w:val="es-CO" w:eastAsia="es-CO"/>
        </w:rPr>
        <w:drawing>
          <wp:inline distT="0" distB="0" distL="0" distR="0" wp14:anchorId="36FEDB0A" wp14:editId="7FD1CFD3">
            <wp:extent cx="5605145" cy="2399030"/>
            <wp:effectExtent l="0" t="0" r="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05145" cy="2399030"/>
                    </a:xfrm>
                    <a:prstGeom prst="rect">
                      <a:avLst/>
                    </a:prstGeom>
                    <a:noFill/>
                    <a:ln>
                      <a:noFill/>
                    </a:ln>
                  </pic:spPr>
                </pic:pic>
              </a:graphicData>
            </a:graphic>
          </wp:inline>
        </w:drawing>
      </w:r>
    </w:p>
    <w:p w14:paraId="0D76940D" w14:textId="4289B4F3" w:rsidR="00EE4CC0" w:rsidRDefault="00EE4CC0" w:rsidP="007D6E12">
      <w:pPr>
        <w:jc w:val="both"/>
        <w:rPr>
          <w:rFonts w:ascii="Verdana" w:hAnsi="Verdana"/>
          <w:sz w:val="20"/>
          <w:szCs w:val="20"/>
          <w:lang w:val="es-ES"/>
        </w:rPr>
      </w:pPr>
    </w:p>
    <w:p w14:paraId="20305590" w14:textId="5C929E7E" w:rsidR="00B05BBE" w:rsidRDefault="00B05BBE" w:rsidP="007D6E12">
      <w:pPr>
        <w:jc w:val="both"/>
        <w:rPr>
          <w:rFonts w:ascii="Verdana" w:hAnsi="Verdana"/>
          <w:sz w:val="20"/>
          <w:szCs w:val="20"/>
          <w:lang w:val="es-ES"/>
        </w:rPr>
      </w:pPr>
      <w:r w:rsidRPr="009B1A15">
        <w:rPr>
          <w:rFonts w:ascii="Verdana" w:eastAsiaTheme="minorHAnsi" w:hAnsi="Verdana" w:cs="Verdana"/>
          <w:i/>
          <w:color w:val="1F3864" w:themeColor="accent1" w:themeShade="80"/>
          <w:sz w:val="20"/>
          <w:szCs w:val="20"/>
          <w:lang w:val="es-CO" w:eastAsia="en-US"/>
        </w:rPr>
        <w:t>Ilustración</w:t>
      </w:r>
      <w:r w:rsidR="009258AD">
        <w:rPr>
          <w:rFonts w:ascii="Verdana" w:eastAsiaTheme="minorHAnsi" w:hAnsi="Verdana" w:cs="Verdana"/>
          <w:i/>
          <w:color w:val="1F3864" w:themeColor="accent1" w:themeShade="80"/>
          <w:sz w:val="20"/>
          <w:szCs w:val="20"/>
          <w:lang w:val="es-CO" w:eastAsia="en-US"/>
        </w:rPr>
        <w:t xml:space="preserve"> 5</w:t>
      </w:r>
      <w:r w:rsidRPr="009B1A15">
        <w:rPr>
          <w:rFonts w:ascii="Verdana" w:eastAsiaTheme="minorHAnsi" w:hAnsi="Verdana" w:cs="Verdana"/>
          <w:i/>
          <w:color w:val="1F3864" w:themeColor="accent1" w:themeShade="80"/>
          <w:sz w:val="20"/>
          <w:szCs w:val="20"/>
          <w:lang w:val="es-CO" w:eastAsia="en-US"/>
        </w:rPr>
        <w:t xml:space="preserve"> </w:t>
      </w:r>
      <w:r>
        <w:rPr>
          <w:rFonts w:ascii="Verdana" w:eastAsiaTheme="minorHAnsi" w:hAnsi="Verdana" w:cs="Verdana"/>
          <w:i/>
          <w:color w:val="1F3864" w:themeColor="accent1" w:themeShade="80"/>
          <w:sz w:val="20"/>
          <w:szCs w:val="20"/>
          <w:lang w:val="es-CO" w:eastAsia="en-US"/>
        </w:rPr>
        <w:t xml:space="preserve">Puntaje Furag – componente de </w:t>
      </w:r>
      <w:r w:rsidR="00E54073">
        <w:rPr>
          <w:rFonts w:ascii="Verdana" w:eastAsiaTheme="minorHAnsi" w:hAnsi="Verdana" w:cs="Verdana"/>
          <w:i/>
          <w:color w:val="1F3864" w:themeColor="accent1" w:themeShade="80"/>
          <w:sz w:val="20"/>
          <w:szCs w:val="20"/>
          <w:lang w:val="es-CO" w:eastAsia="en-US"/>
        </w:rPr>
        <w:t>Fortalecimiento de la Arquitectura Empresarial y de la Gestión de TI.</w:t>
      </w:r>
      <w:r w:rsidR="00EE50FF">
        <w:rPr>
          <w:rFonts w:ascii="Verdana" w:eastAsiaTheme="minorHAnsi" w:hAnsi="Verdana" w:cs="Verdana"/>
          <w:i/>
          <w:color w:val="1F3864" w:themeColor="accent1" w:themeShade="80"/>
          <w:sz w:val="20"/>
          <w:szCs w:val="20"/>
          <w:lang w:val="es-CO" w:eastAsia="en-US"/>
        </w:rPr>
        <w:t xml:space="preserve"> Función Pública</w:t>
      </w:r>
    </w:p>
    <w:p w14:paraId="6ED6F53A" w14:textId="77777777" w:rsidR="00524671" w:rsidRDefault="00524671" w:rsidP="007D6E12">
      <w:pPr>
        <w:jc w:val="both"/>
        <w:rPr>
          <w:rFonts w:ascii="Verdana" w:hAnsi="Verdana"/>
          <w:sz w:val="20"/>
          <w:szCs w:val="20"/>
          <w:lang w:val="es-ES"/>
        </w:rPr>
      </w:pPr>
    </w:p>
    <w:p w14:paraId="01D87221" w14:textId="77777777" w:rsidR="00524671" w:rsidRPr="009B1A15" w:rsidRDefault="00524671" w:rsidP="007D6E12">
      <w:pPr>
        <w:jc w:val="both"/>
        <w:rPr>
          <w:rFonts w:ascii="Verdana" w:hAnsi="Verdana"/>
          <w:sz w:val="20"/>
          <w:szCs w:val="20"/>
          <w:lang w:val="es-ES"/>
        </w:rPr>
      </w:pPr>
    </w:p>
    <w:p w14:paraId="191A66FB" w14:textId="51DB9BD7" w:rsidR="00EE4CC0" w:rsidRDefault="00EE4CC0" w:rsidP="007D6E12">
      <w:pPr>
        <w:jc w:val="both"/>
        <w:rPr>
          <w:rFonts w:ascii="Verdana" w:hAnsi="Verdana"/>
          <w:sz w:val="20"/>
          <w:szCs w:val="20"/>
          <w:lang w:val="es-ES"/>
        </w:rPr>
      </w:pPr>
      <w:r w:rsidRPr="009B1A15">
        <w:rPr>
          <w:rFonts w:ascii="Verdana" w:hAnsi="Verdana"/>
          <w:sz w:val="20"/>
          <w:szCs w:val="20"/>
          <w:lang w:val="es-ES"/>
        </w:rPr>
        <w:t>En relación con el dominio de Sistemas de Información la entidad ha tenido avances significativos en materia de gestión de derechos de autor en el marco de procesos de desarrollo de soluciones, habilitación de funcionalidades para obtener datos abiertos de los sistemas de información y la formulación e implementación de herramientas para gestionar el ciclo de vida de los sistemas. Existen retos en materia de implementación de recomendaciones de estilo y usabilidad en los sistemas de información</w:t>
      </w:r>
      <w:r w:rsidR="00CF74D3">
        <w:rPr>
          <w:rFonts w:ascii="Verdana" w:hAnsi="Verdana"/>
          <w:sz w:val="20"/>
          <w:szCs w:val="20"/>
          <w:lang w:val="es-ES"/>
        </w:rPr>
        <w:t xml:space="preserve"> sobre los que se ha venido avanzando</w:t>
      </w:r>
      <w:r w:rsidRPr="009B1A15">
        <w:rPr>
          <w:rFonts w:ascii="Verdana" w:hAnsi="Verdana"/>
          <w:sz w:val="20"/>
          <w:szCs w:val="20"/>
          <w:lang w:val="es-ES"/>
        </w:rPr>
        <w:t>, la gestión de una arquitectura de sistemas de información, y la incorporación y seguimiento a mecanismos de auditoria, seguridad, privacidad y trazabilidad en los sistemas</w:t>
      </w:r>
      <w:r w:rsidR="00CF74D3">
        <w:rPr>
          <w:rFonts w:ascii="Verdana" w:hAnsi="Verdana"/>
          <w:sz w:val="20"/>
          <w:szCs w:val="20"/>
          <w:lang w:val="es-ES"/>
        </w:rPr>
        <w:t xml:space="preserve"> enmarcados en una metodología de desarrollo que se está adelantando al interior de la entidad</w:t>
      </w:r>
      <w:r w:rsidRPr="009B1A15">
        <w:rPr>
          <w:rFonts w:ascii="Verdana" w:hAnsi="Verdana"/>
          <w:sz w:val="20"/>
          <w:szCs w:val="20"/>
          <w:lang w:val="es-ES"/>
        </w:rPr>
        <w:t>.</w:t>
      </w:r>
    </w:p>
    <w:p w14:paraId="6545DB85" w14:textId="77777777" w:rsidR="00DD1BA4" w:rsidRPr="009B1A15" w:rsidRDefault="00DD1BA4" w:rsidP="007D6E12">
      <w:pPr>
        <w:jc w:val="both"/>
        <w:rPr>
          <w:rFonts w:ascii="Verdana" w:hAnsi="Verdana"/>
          <w:sz w:val="20"/>
          <w:szCs w:val="20"/>
          <w:lang w:val="es-ES"/>
        </w:rPr>
      </w:pPr>
    </w:p>
    <w:p w14:paraId="24ED5DC3" w14:textId="6E019456" w:rsidR="00EE4CC0" w:rsidRDefault="00EE4CC0" w:rsidP="007D6E12">
      <w:pPr>
        <w:jc w:val="both"/>
        <w:rPr>
          <w:rFonts w:ascii="Verdana" w:hAnsi="Verdana"/>
          <w:sz w:val="20"/>
          <w:szCs w:val="20"/>
          <w:lang w:val="es-ES"/>
        </w:rPr>
      </w:pPr>
      <w:r w:rsidRPr="009B1A15">
        <w:rPr>
          <w:rFonts w:ascii="Verdana" w:hAnsi="Verdana"/>
          <w:sz w:val="20"/>
          <w:szCs w:val="20"/>
          <w:lang w:val="es-ES"/>
        </w:rPr>
        <w:t>En la actualidad el INSOR cuenta con una serie de sistemas de información que apoyan algunos de sus procesos misionales y de apoyo. Se ha reconocido la necesidad de implementar Sistemas que permitan gestionar la información de forma mucho más eficiente dado que actualmente el valor generado por los que se encuentran implementados es menor.</w:t>
      </w:r>
    </w:p>
    <w:p w14:paraId="0264DCB8" w14:textId="77777777" w:rsidR="002D6D60" w:rsidRDefault="002D6D60" w:rsidP="00161DD2">
      <w:pPr>
        <w:rPr>
          <w:lang w:val="es-ES"/>
        </w:rPr>
      </w:pPr>
    </w:p>
    <w:p w14:paraId="2E35832F" w14:textId="7D50090A" w:rsidR="00E94A70" w:rsidRPr="009B1A15" w:rsidRDefault="00817750" w:rsidP="008E2B63">
      <w:pPr>
        <w:pStyle w:val="Ttulo3"/>
      </w:pPr>
      <w:bookmarkStart w:id="19" w:name="_Toc29542504"/>
      <w:r>
        <w:t xml:space="preserve">5.3.1 </w:t>
      </w:r>
      <w:r w:rsidR="00E94A70" w:rsidRPr="009B1A15">
        <w:t>S</w:t>
      </w:r>
      <w:r w:rsidR="009F1DE2" w:rsidRPr="009B1A15">
        <w:t>istemas de información misionales</w:t>
      </w:r>
      <w:bookmarkEnd w:id="19"/>
    </w:p>
    <w:p w14:paraId="55F66356" w14:textId="00AEFC5D" w:rsidR="009F1DE2" w:rsidRPr="009B1A15" w:rsidRDefault="009F1DE2" w:rsidP="007D6E12">
      <w:pPr>
        <w:pStyle w:val="NormalWeb"/>
        <w:jc w:val="both"/>
        <w:rPr>
          <w:rFonts w:ascii="Verdana" w:hAnsi="Verdana"/>
        </w:rPr>
      </w:pPr>
      <w:r w:rsidRPr="009B1A15">
        <w:rPr>
          <w:rFonts w:ascii="Verdana" w:hAnsi="Verdana"/>
        </w:rPr>
        <w:t>Est</w:t>
      </w:r>
      <w:r w:rsidR="006F47E4">
        <w:rPr>
          <w:rFonts w:ascii="Verdana" w:hAnsi="Verdana"/>
        </w:rPr>
        <w:t>os</w:t>
      </w:r>
      <w:r w:rsidRPr="009B1A15">
        <w:rPr>
          <w:rFonts w:ascii="Verdana" w:hAnsi="Verdana"/>
        </w:rPr>
        <w:t xml:space="preserve"> Sistemas de Información apoya</w:t>
      </w:r>
      <w:r w:rsidR="006F47E4">
        <w:rPr>
          <w:rFonts w:ascii="Verdana" w:hAnsi="Verdana"/>
        </w:rPr>
        <w:t>n</w:t>
      </w:r>
      <w:r w:rsidRPr="009B1A15">
        <w:rPr>
          <w:rFonts w:ascii="Verdana" w:hAnsi="Verdana"/>
        </w:rPr>
        <w:t xml:space="preserve"> en el cumplimiento de la misión del INSOR, por lo tanto, todos los esfuerzos de la oficina Asesora de </w:t>
      </w:r>
      <w:r w:rsidR="00A97E7B" w:rsidRPr="009B1A15">
        <w:rPr>
          <w:rFonts w:ascii="Verdana" w:hAnsi="Verdana"/>
        </w:rPr>
        <w:t xml:space="preserve">Planeación </w:t>
      </w:r>
      <w:r w:rsidRPr="009B1A15">
        <w:rPr>
          <w:rFonts w:ascii="Verdana" w:hAnsi="Verdana"/>
        </w:rPr>
        <w:t xml:space="preserve">y </w:t>
      </w:r>
      <w:r w:rsidR="00A97E7B" w:rsidRPr="009B1A15">
        <w:rPr>
          <w:rFonts w:ascii="Verdana" w:hAnsi="Verdana"/>
        </w:rPr>
        <w:t xml:space="preserve">Sistemas </w:t>
      </w:r>
      <w:r w:rsidRPr="009B1A15">
        <w:rPr>
          <w:rFonts w:ascii="Verdana" w:hAnsi="Verdana"/>
        </w:rPr>
        <w:t xml:space="preserve">están enfocados en la mejora continua de dichos sistemas y en la satisfacción de los usuarios. A continuación, se ha definido la clasificación de los sistemas misionales y las principales acciones de mejora </w:t>
      </w:r>
      <w:r w:rsidR="00766AE0">
        <w:rPr>
          <w:rFonts w:ascii="Verdana" w:hAnsi="Verdana"/>
        </w:rPr>
        <w:t xml:space="preserve">recomendables </w:t>
      </w:r>
      <w:r w:rsidRPr="009B1A15">
        <w:rPr>
          <w:rFonts w:ascii="Verdana" w:hAnsi="Verdana"/>
        </w:rPr>
        <w:t>para cada uno de ellos:</w:t>
      </w:r>
    </w:p>
    <w:tbl>
      <w:tblPr>
        <w:tblStyle w:val="Tablaconcuadrcula"/>
        <w:tblpPr w:leftFromText="141" w:rightFromText="141" w:vertAnchor="text" w:tblpXSpec="center" w:tblpY="1"/>
        <w:tblOverlap w:val="never"/>
        <w:tblW w:w="0" w:type="auto"/>
        <w:jc w:val="center"/>
        <w:tblLook w:val="04A0" w:firstRow="1" w:lastRow="0" w:firstColumn="1" w:lastColumn="0" w:noHBand="0" w:noVBand="1"/>
      </w:tblPr>
      <w:tblGrid>
        <w:gridCol w:w="1838"/>
        <w:gridCol w:w="1843"/>
        <w:gridCol w:w="1701"/>
        <w:gridCol w:w="3446"/>
      </w:tblGrid>
      <w:tr w:rsidR="00FD4290" w:rsidRPr="001267E1" w14:paraId="7B91EF4D" w14:textId="77777777" w:rsidTr="00FD4290">
        <w:trPr>
          <w:jc w:val="center"/>
        </w:trPr>
        <w:tc>
          <w:tcPr>
            <w:tcW w:w="1838" w:type="dxa"/>
            <w:shd w:val="clear" w:color="auto" w:fill="1F3864" w:themeFill="accent1" w:themeFillShade="80"/>
          </w:tcPr>
          <w:p w14:paraId="684DBC19" w14:textId="77777777" w:rsidR="00FD4290" w:rsidRPr="001267E1" w:rsidRDefault="00FD4290" w:rsidP="007D6E12">
            <w:pPr>
              <w:jc w:val="both"/>
              <w:rPr>
                <w:rFonts w:ascii="Verdana" w:hAnsi="Verdana"/>
                <w:color w:val="FFFFFF" w:themeColor="background1"/>
                <w:sz w:val="20"/>
                <w:szCs w:val="20"/>
                <w:highlight w:val="yellow"/>
                <w:lang w:val="es-ES"/>
              </w:rPr>
            </w:pPr>
            <w:bookmarkStart w:id="20" w:name="_Hlk521329677"/>
            <w:r w:rsidRPr="001267E1">
              <w:rPr>
                <w:rFonts w:ascii="Verdana" w:hAnsi="Verdana"/>
                <w:color w:val="FFFFFF" w:themeColor="background1"/>
                <w:sz w:val="20"/>
                <w:szCs w:val="20"/>
                <w:highlight w:val="yellow"/>
                <w:lang w:val="es-ES"/>
              </w:rPr>
              <w:t>Categoría de Información</w:t>
            </w:r>
          </w:p>
        </w:tc>
        <w:tc>
          <w:tcPr>
            <w:tcW w:w="1843" w:type="dxa"/>
            <w:shd w:val="clear" w:color="auto" w:fill="1F3864" w:themeFill="accent1" w:themeFillShade="80"/>
          </w:tcPr>
          <w:p w14:paraId="0935ED77" w14:textId="77777777" w:rsidR="00FD4290" w:rsidRPr="001267E1" w:rsidRDefault="00FD4290" w:rsidP="007D6E12">
            <w:pPr>
              <w:jc w:val="both"/>
              <w:rPr>
                <w:rFonts w:ascii="Verdana" w:hAnsi="Verdana"/>
                <w:color w:val="FFFFFF" w:themeColor="background1"/>
                <w:sz w:val="20"/>
                <w:szCs w:val="20"/>
                <w:highlight w:val="yellow"/>
                <w:lang w:val="es-ES"/>
              </w:rPr>
            </w:pPr>
            <w:r w:rsidRPr="001267E1">
              <w:rPr>
                <w:rFonts w:ascii="Verdana" w:hAnsi="Verdana"/>
                <w:color w:val="FFFFFF" w:themeColor="background1"/>
                <w:sz w:val="20"/>
                <w:szCs w:val="20"/>
                <w:highlight w:val="yellow"/>
                <w:lang w:val="es-ES"/>
              </w:rPr>
              <w:t>Sistema de información / software</w:t>
            </w:r>
          </w:p>
        </w:tc>
        <w:tc>
          <w:tcPr>
            <w:tcW w:w="1701" w:type="dxa"/>
            <w:shd w:val="clear" w:color="auto" w:fill="1F3864" w:themeFill="accent1" w:themeFillShade="80"/>
          </w:tcPr>
          <w:p w14:paraId="74E3B4A9" w14:textId="77777777" w:rsidR="00FD4290" w:rsidRPr="001267E1" w:rsidRDefault="00FD4290" w:rsidP="007D6E12">
            <w:pPr>
              <w:jc w:val="both"/>
              <w:rPr>
                <w:rFonts w:ascii="Verdana" w:hAnsi="Verdana"/>
                <w:color w:val="FFFFFF" w:themeColor="background1"/>
                <w:sz w:val="20"/>
                <w:szCs w:val="20"/>
                <w:highlight w:val="yellow"/>
                <w:lang w:val="es-ES"/>
              </w:rPr>
            </w:pPr>
            <w:r w:rsidRPr="001267E1">
              <w:rPr>
                <w:rFonts w:ascii="Verdana" w:hAnsi="Verdana"/>
                <w:color w:val="FFFFFF" w:themeColor="background1"/>
                <w:sz w:val="20"/>
                <w:szCs w:val="20"/>
                <w:highlight w:val="yellow"/>
                <w:lang w:val="es-ES"/>
              </w:rPr>
              <w:t>Tipo de intervención</w:t>
            </w:r>
          </w:p>
        </w:tc>
        <w:tc>
          <w:tcPr>
            <w:tcW w:w="3446" w:type="dxa"/>
            <w:shd w:val="clear" w:color="auto" w:fill="1F3864" w:themeFill="accent1" w:themeFillShade="80"/>
          </w:tcPr>
          <w:p w14:paraId="5E96ADB4" w14:textId="77777777" w:rsidR="00FD4290" w:rsidRPr="001267E1" w:rsidRDefault="00FD4290" w:rsidP="007D6E12">
            <w:pPr>
              <w:jc w:val="both"/>
              <w:rPr>
                <w:rFonts w:ascii="Verdana" w:hAnsi="Verdana"/>
                <w:color w:val="FFFFFF" w:themeColor="background1"/>
                <w:sz w:val="20"/>
                <w:szCs w:val="20"/>
                <w:highlight w:val="yellow"/>
                <w:lang w:val="es-ES"/>
              </w:rPr>
            </w:pPr>
          </w:p>
          <w:p w14:paraId="5592CB66" w14:textId="77777777" w:rsidR="00FD4290" w:rsidRPr="001267E1" w:rsidRDefault="00FD4290" w:rsidP="007D6E12">
            <w:pPr>
              <w:jc w:val="both"/>
              <w:rPr>
                <w:rFonts w:ascii="Verdana" w:hAnsi="Verdana"/>
                <w:color w:val="FFFFFF" w:themeColor="background1"/>
                <w:sz w:val="20"/>
                <w:szCs w:val="20"/>
                <w:highlight w:val="yellow"/>
                <w:lang w:val="es-ES"/>
              </w:rPr>
            </w:pPr>
            <w:r w:rsidRPr="001267E1">
              <w:rPr>
                <w:rFonts w:ascii="Verdana" w:hAnsi="Verdana"/>
                <w:color w:val="FFFFFF" w:themeColor="background1"/>
                <w:sz w:val="20"/>
                <w:szCs w:val="20"/>
                <w:highlight w:val="yellow"/>
                <w:lang w:val="es-ES"/>
              </w:rPr>
              <w:t>Acción</w:t>
            </w:r>
          </w:p>
        </w:tc>
      </w:tr>
      <w:tr w:rsidR="00FD4290" w:rsidRPr="009B1A15" w14:paraId="32BB3A93" w14:textId="77777777" w:rsidTr="00FD4290">
        <w:trPr>
          <w:jc w:val="center"/>
        </w:trPr>
        <w:tc>
          <w:tcPr>
            <w:tcW w:w="1838" w:type="dxa"/>
          </w:tcPr>
          <w:p w14:paraId="289668B7" w14:textId="77777777" w:rsidR="00FD4290" w:rsidRPr="001267E1" w:rsidRDefault="00FD4290" w:rsidP="007D6E12">
            <w:pPr>
              <w:jc w:val="both"/>
              <w:rPr>
                <w:rFonts w:ascii="Verdana" w:hAnsi="Verdana"/>
                <w:sz w:val="20"/>
                <w:szCs w:val="20"/>
                <w:highlight w:val="yellow"/>
                <w:lang w:val="es-ES"/>
              </w:rPr>
            </w:pPr>
            <w:r w:rsidRPr="001267E1">
              <w:rPr>
                <w:rFonts w:ascii="Verdana" w:hAnsi="Verdana"/>
                <w:sz w:val="20"/>
                <w:szCs w:val="20"/>
                <w:highlight w:val="yellow"/>
                <w:lang w:val="es-ES"/>
              </w:rPr>
              <w:t>Gestión de información</w:t>
            </w:r>
          </w:p>
        </w:tc>
        <w:tc>
          <w:tcPr>
            <w:tcW w:w="1843" w:type="dxa"/>
          </w:tcPr>
          <w:p w14:paraId="2D3C052E" w14:textId="77777777" w:rsidR="00FD4290" w:rsidRPr="001267E1" w:rsidRDefault="00FD4290" w:rsidP="007D6E12">
            <w:pPr>
              <w:jc w:val="both"/>
              <w:rPr>
                <w:rFonts w:ascii="Verdana" w:hAnsi="Verdana"/>
                <w:sz w:val="20"/>
                <w:szCs w:val="20"/>
                <w:highlight w:val="yellow"/>
                <w:lang w:val="es-ES"/>
              </w:rPr>
            </w:pPr>
            <w:r w:rsidRPr="001267E1">
              <w:rPr>
                <w:rFonts w:ascii="Verdana" w:hAnsi="Verdana"/>
                <w:sz w:val="20"/>
                <w:szCs w:val="20"/>
                <w:highlight w:val="yellow"/>
                <w:lang w:val="es-ES"/>
              </w:rPr>
              <w:t>Procesamiento de información cualitativa</w:t>
            </w:r>
          </w:p>
        </w:tc>
        <w:tc>
          <w:tcPr>
            <w:tcW w:w="1701" w:type="dxa"/>
          </w:tcPr>
          <w:p w14:paraId="729F813C" w14:textId="77777777" w:rsidR="00FD4290" w:rsidRPr="001267E1" w:rsidRDefault="00FD4290" w:rsidP="007D6E12">
            <w:pPr>
              <w:jc w:val="both"/>
              <w:rPr>
                <w:rFonts w:ascii="Verdana" w:hAnsi="Verdana"/>
                <w:sz w:val="20"/>
                <w:szCs w:val="20"/>
                <w:highlight w:val="yellow"/>
                <w:lang w:val="es-ES"/>
              </w:rPr>
            </w:pPr>
            <w:r w:rsidRPr="001267E1">
              <w:rPr>
                <w:rFonts w:ascii="Verdana" w:hAnsi="Verdana"/>
                <w:sz w:val="20"/>
                <w:szCs w:val="20"/>
                <w:highlight w:val="yellow"/>
                <w:lang w:val="es-ES"/>
              </w:rPr>
              <w:t xml:space="preserve">Mantener </w:t>
            </w:r>
          </w:p>
        </w:tc>
        <w:tc>
          <w:tcPr>
            <w:tcW w:w="3446" w:type="dxa"/>
          </w:tcPr>
          <w:p w14:paraId="6C2DDE98" w14:textId="77777777" w:rsidR="00FD4290" w:rsidRPr="001267E1" w:rsidRDefault="00FD4290" w:rsidP="007D6E12">
            <w:pPr>
              <w:pStyle w:val="Prrafodelista"/>
              <w:numPr>
                <w:ilvl w:val="0"/>
                <w:numId w:val="7"/>
              </w:numPr>
              <w:ind w:left="239"/>
              <w:jc w:val="both"/>
              <w:rPr>
                <w:szCs w:val="20"/>
                <w:highlight w:val="yellow"/>
                <w:lang w:val="es-ES"/>
              </w:rPr>
            </w:pPr>
            <w:r w:rsidRPr="001267E1">
              <w:rPr>
                <w:szCs w:val="20"/>
                <w:highlight w:val="yellow"/>
                <w:lang w:val="es-ES"/>
              </w:rPr>
              <w:t>Transferencia de conocimiento a usuarios nuevos.</w:t>
            </w:r>
          </w:p>
          <w:p w14:paraId="36C15A8A" w14:textId="77777777" w:rsidR="00FD4290" w:rsidRPr="001267E1" w:rsidRDefault="00FD4290" w:rsidP="007D6E12">
            <w:pPr>
              <w:pStyle w:val="Prrafodelista"/>
              <w:numPr>
                <w:ilvl w:val="0"/>
                <w:numId w:val="7"/>
              </w:numPr>
              <w:ind w:left="239"/>
              <w:jc w:val="both"/>
              <w:rPr>
                <w:szCs w:val="20"/>
                <w:highlight w:val="yellow"/>
                <w:lang w:val="es-ES"/>
              </w:rPr>
            </w:pPr>
            <w:r w:rsidRPr="001267E1">
              <w:rPr>
                <w:szCs w:val="20"/>
                <w:highlight w:val="yellow"/>
                <w:lang w:val="es-ES"/>
              </w:rPr>
              <w:t>Renovación de licenciamiento</w:t>
            </w:r>
          </w:p>
        </w:tc>
      </w:tr>
      <w:bookmarkEnd w:id="20"/>
    </w:tbl>
    <w:p w14:paraId="53C2D618" w14:textId="77777777" w:rsidR="008A1764" w:rsidRPr="009B1A15" w:rsidRDefault="008A1764" w:rsidP="007D6E12">
      <w:pPr>
        <w:jc w:val="both"/>
        <w:rPr>
          <w:rFonts w:ascii="Verdana" w:hAnsi="Verdana"/>
          <w:sz w:val="20"/>
          <w:szCs w:val="20"/>
          <w:lang w:val="es-ES"/>
        </w:rPr>
      </w:pPr>
    </w:p>
    <w:p w14:paraId="749C3580" w14:textId="2B57AD13" w:rsidR="00FD4290" w:rsidRDefault="00817750" w:rsidP="008E2B63">
      <w:pPr>
        <w:pStyle w:val="Ttulo3"/>
        <w:rPr>
          <w:lang w:val="es-ES"/>
        </w:rPr>
      </w:pPr>
      <w:bookmarkStart w:id="21" w:name="_Toc29542505"/>
      <w:r>
        <w:rPr>
          <w:lang w:val="es-ES"/>
        </w:rPr>
        <w:t xml:space="preserve">5.3.2 </w:t>
      </w:r>
      <w:r w:rsidR="00FD4290" w:rsidRPr="009B1A15">
        <w:rPr>
          <w:lang w:val="es-ES"/>
        </w:rPr>
        <w:t>Sistemas de apoyo</w:t>
      </w:r>
      <w:bookmarkEnd w:id="21"/>
    </w:p>
    <w:p w14:paraId="27BD6716" w14:textId="77777777" w:rsidR="008E2B63" w:rsidRPr="008E2B63" w:rsidRDefault="008E2B63" w:rsidP="008E2B63">
      <w:pPr>
        <w:rPr>
          <w:lang w:val="es-ES"/>
        </w:rPr>
      </w:pPr>
    </w:p>
    <w:tbl>
      <w:tblPr>
        <w:tblStyle w:val="Tablaconcuadrcula"/>
        <w:tblpPr w:leftFromText="141" w:rightFromText="141" w:vertAnchor="text" w:tblpXSpec="center" w:tblpY="1"/>
        <w:tblOverlap w:val="never"/>
        <w:tblW w:w="0" w:type="auto"/>
        <w:jc w:val="center"/>
        <w:tblLook w:val="04A0" w:firstRow="1" w:lastRow="0" w:firstColumn="1" w:lastColumn="0" w:noHBand="0" w:noVBand="1"/>
      </w:tblPr>
      <w:tblGrid>
        <w:gridCol w:w="1838"/>
        <w:gridCol w:w="1843"/>
        <w:gridCol w:w="1701"/>
        <w:gridCol w:w="3446"/>
      </w:tblGrid>
      <w:tr w:rsidR="00E82A7A" w:rsidRPr="009B1A15" w14:paraId="2646DF11" w14:textId="77777777" w:rsidTr="001034D7">
        <w:trPr>
          <w:jc w:val="center"/>
        </w:trPr>
        <w:tc>
          <w:tcPr>
            <w:tcW w:w="1838" w:type="dxa"/>
            <w:shd w:val="clear" w:color="auto" w:fill="1F3864" w:themeFill="accent1" w:themeFillShade="80"/>
          </w:tcPr>
          <w:p w14:paraId="28288CF0" w14:textId="77777777" w:rsidR="00E82A7A" w:rsidRPr="009B1A15" w:rsidRDefault="00E82A7A" w:rsidP="007D6E12">
            <w:pPr>
              <w:jc w:val="both"/>
              <w:rPr>
                <w:rFonts w:ascii="Verdana" w:hAnsi="Verdana"/>
                <w:color w:val="FFFFFF" w:themeColor="background1"/>
                <w:sz w:val="20"/>
                <w:szCs w:val="20"/>
                <w:lang w:val="es-ES"/>
              </w:rPr>
            </w:pPr>
            <w:r w:rsidRPr="009B1A15">
              <w:rPr>
                <w:rFonts w:ascii="Verdana" w:hAnsi="Verdana"/>
                <w:color w:val="FFFFFF" w:themeColor="background1"/>
                <w:sz w:val="20"/>
                <w:szCs w:val="20"/>
                <w:lang w:val="es-ES"/>
              </w:rPr>
              <w:t>Categoría de Información</w:t>
            </w:r>
          </w:p>
        </w:tc>
        <w:tc>
          <w:tcPr>
            <w:tcW w:w="1843" w:type="dxa"/>
            <w:shd w:val="clear" w:color="auto" w:fill="1F3864" w:themeFill="accent1" w:themeFillShade="80"/>
          </w:tcPr>
          <w:p w14:paraId="36B393C7" w14:textId="77777777" w:rsidR="00E82A7A" w:rsidRPr="009B1A15" w:rsidRDefault="00E82A7A" w:rsidP="007D6E12">
            <w:pPr>
              <w:jc w:val="both"/>
              <w:rPr>
                <w:rFonts w:ascii="Verdana" w:hAnsi="Verdana"/>
                <w:color w:val="FFFFFF" w:themeColor="background1"/>
                <w:sz w:val="20"/>
                <w:szCs w:val="20"/>
                <w:lang w:val="es-ES"/>
              </w:rPr>
            </w:pPr>
            <w:r w:rsidRPr="009B1A15">
              <w:rPr>
                <w:rFonts w:ascii="Verdana" w:hAnsi="Verdana"/>
                <w:color w:val="FFFFFF" w:themeColor="background1"/>
                <w:sz w:val="20"/>
                <w:szCs w:val="20"/>
                <w:lang w:val="es-ES"/>
              </w:rPr>
              <w:t>Sistema de información / software</w:t>
            </w:r>
          </w:p>
        </w:tc>
        <w:tc>
          <w:tcPr>
            <w:tcW w:w="1701" w:type="dxa"/>
            <w:shd w:val="clear" w:color="auto" w:fill="1F3864" w:themeFill="accent1" w:themeFillShade="80"/>
          </w:tcPr>
          <w:p w14:paraId="223902CD" w14:textId="77777777" w:rsidR="00E82A7A" w:rsidRPr="009B1A15" w:rsidRDefault="00E82A7A" w:rsidP="007D6E12">
            <w:pPr>
              <w:jc w:val="both"/>
              <w:rPr>
                <w:rFonts w:ascii="Verdana" w:hAnsi="Verdana"/>
                <w:color w:val="FFFFFF" w:themeColor="background1"/>
                <w:sz w:val="20"/>
                <w:szCs w:val="20"/>
                <w:lang w:val="es-ES"/>
              </w:rPr>
            </w:pPr>
            <w:r w:rsidRPr="009B1A15">
              <w:rPr>
                <w:rFonts w:ascii="Verdana" w:hAnsi="Verdana"/>
                <w:color w:val="FFFFFF" w:themeColor="background1"/>
                <w:sz w:val="20"/>
                <w:szCs w:val="20"/>
                <w:lang w:val="es-ES"/>
              </w:rPr>
              <w:t>Tipo de intervención</w:t>
            </w:r>
          </w:p>
        </w:tc>
        <w:tc>
          <w:tcPr>
            <w:tcW w:w="3446" w:type="dxa"/>
            <w:shd w:val="clear" w:color="auto" w:fill="1F3864" w:themeFill="accent1" w:themeFillShade="80"/>
          </w:tcPr>
          <w:p w14:paraId="002D2D38" w14:textId="77777777" w:rsidR="00E82A7A" w:rsidRPr="009B1A15" w:rsidRDefault="00E82A7A" w:rsidP="007D6E12">
            <w:pPr>
              <w:jc w:val="both"/>
              <w:rPr>
                <w:rFonts w:ascii="Verdana" w:hAnsi="Verdana"/>
                <w:color w:val="FFFFFF" w:themeColor="background1"/>
                <w:sz w:val="20"/>
                <w:szCs w:val="20"/>
                <w:lang w:val="es-ES"/>
              </w:rPr>
            </w:pPr>
          </w:p>
          <w:p w14:paraId="602C8067" w14:textId="77777777" w:rsidR="00E82A7A" w:rsidRPr="009B1A15" w:rsidRDefault="00E82A7A" w:rsidP="007D6E12">
            <w:pPr>
              <w:jc w:val="both"/>
              <w:rPr>
                <w:rFonts w:ascii="Verdana" w:hAnsi="Verdana"/>
                <w:color w:val="FFFFFF" w:themeColor="background1"/>
                <w:sz w:val="20"/>
                <w:szCs w:val="20"/>
                <w:lang w:val="es-ES"/>
              </w:rPr>
            </w:pPr>
            <w:r w:rsidRPr="009B1A15">
              <w:rPr>
                <w:rFonts w:ascii="Verdana" w:hAnsi="Verdana"/>
                <w:color w:val="FFFFFF" w:themeColor="background1"/>
                <w:sz w:val="20"/>
                <w:szCs w:val="20"/>
                <w:lang w:val="es-ES"/>
              </w:rPr>
              <w:t>Acción</w:t>
            </w:r>
          </w:p>
        </w:tc>
      </w:tr>
      <w:tr w:rsidR="00E82A7A" w:rsidRPr="009B1A15" w14:paraId="371B5491" w14:textId="77777777" w:rsidTr="001034D7">
        <w:trPr>
          <w:jc w:val="center"/>
        </w:trPr>
        <w:tc>
          <w:tcPr>
            <w:tcW w:w="1838" w:type="dxa"/>
          </w:tcPr>
          <w:p w14:paraId="07E84368" w14:textId="77777777" w:rsidR="00E82A7A" w:rsidRPr="009B1A15" w:rsidRDefault="00E82A7A" w:rsidP="007D6E12">
            <w:pPr>
              <w:jc w:val="both"/>
              <w:rPr>
                <w:rFonts w:ascii="Verdana" w:hAnsi="Verdana"/>
                <w:sz w:val="20"/>
                <w:szCs w:val="20"/>
                <w:lang w:val="es-ES"/>
              </w:rPr>
            </w:pPr>
            <w:r w:rsidRPr="009B1A15">
              <w:rPr>
                <w:rFonts w:ascii="Verdana" w:hAnsi="Verdana"/>
                <w:sz w:val="20"/>
                <w:szCs w:val="20"/>
                <w:lang w:val="es-ES"/>
              </w:rPr>
              <w:t xml:space="preserve">Gestión </w:t>
            </w:r>
            <w:r w:rsidR="003031F8" w:rsidRPr="009B1A15">
              <w:rPr>
                <w:rFonts w:ascii="Verdana" w:hAnsi="Verdana"/>
                <w:sz w:val="20"/>
                <w:szCs w:val="20"/>
                <w:lang w:val="es-ES"/>
              </w:rPr>
              <w:t>administrativa - Almacén</w:t>
            </w:r>
          </w:p>
        </w:tc>
        <w:tc>
          <w:tcPr>
            <w:tcW w:w="1843" w:type="dxa"/>
          </w:tcPr>
          <w:p w14:paraId="746E910B" w14:textId="04A07699" w:rsidR="00E82A7A" w:rsidRPr="009B1A15" w:rsidRDefault="00322BCB" w:rsidP="007D6E12">
            <w:pPr>
              <w:jc w:val="both"/>
              <w:rPr>
                <w:rFonts w:ascii="Verdana" w:hAnsi="Verdana"/>
                <w:sz w:val="20"/>
                <w:szCs w:val="20"/>
                <w:lang w:val="es-ES"/>
              </w:rPr>
            </w:pPr>
            <w:r>
              <w:rPr>
                <w:rFonts w:ascii="Verdana" w:hAnsi="Verdana"/>
                <w:sz w:val="20"/>
                <w:szCs w:val="20"/>
                <w:lang w:val="es-ES"/>
              </w:rPr>
              <w:t>Solgein</w:t>
            </w:r>
          </w:p>
        </w:tc>
        <w:tc>
          <w:tcPr>
            <w:tcW w:w="1701" w:type="dxa"/>
          </w:tcPr>
          <w:p w14:paraId="50BF4FE7" w14:textId="77777777" w:rsidR="00E82A7A" w:rsidRPr="009B1A15" w:rsidRDefault="00E82A7A" w:rsidP="007D6E12">
            <w:pPr>
              <w:jc w:val="both"/>
              <w:rPr>
                <w:rFonts w:ascii="Verdana" w:hAnsi="Verdana"/>
                <w:sz w:val="20"/>
                <w:szCs w:val="20"/>
                <w:lang w:val="es-ES"/>
              </w:rPr>
            </w:pPr>
            <w:r w:rsidRPr="009B1A15">
              <w:rPr>
                <w:rFonts w:ascii="Verdana" w:hAnsi="Verdana"/>
                <w:sz w:val="20"/>
                <w:szCs w:val="20"/>
                <w:lang w:val="es-ES"/>
              </w:rPr>
              <w:t>M</w:t>
            </w:r>
            <w:r w:rsidR="002F170D" w:rsidRPr="009B1A15">
              <w:rPr>
                <w:rFonts w:ascii="Verdana" w:hAnsi="Verdana"/>
                <w:sz w:val="20"/>
                <w:szCs w:val="20"/>
                <w:lang w:val="es-ES"/>
              </w:rPr>
              <w:t>antener</w:t>
            </w:r>
          </w:p>
        </w:tc>
        <w:tc>
          <w:tcPr>
            <w:tcW w:w="3446" w:type="dxa"/>
          </w:tcPr>
          <w:p w14:paraId="566922F7" w14:textId="77777777" w:rsidR="00E82A7A" w:rsidRPr="009B1A15" w:rsidRDefault="00E82A7A" w:rsidP="007D6E12">
            <w:pPr>
              <w:pStyle w:val="Prrafodelista"/>
              <w:numPr>
                <w:ilvl w:val="0"/>
                <w:numId w:val="7"/>
              </w:numPr>
              <w:ind w:left="239"/>
              <w:jc w:val="both"/>
              <w:rPr>
                <w:szCs w:val="20"/>
                <w:lang w:val="es-ES"/>
              </w:rPr>
            </w:pPr>
            <w:r w:rsidRPr="009B1A15">
              <w:rPr>
                <w:szCs w:val="20"/>
                <w:lang w:val="es-ES"/>
              </w:rPr>
              <w:t>Transferencia de conocimiento a usuarios nuevos.</w:t>
            </w:r>
          </w:p>
          <w:p w14:paraId="12625A52" w14:textId="77777777" w:rsidR="00E82A7A" w:rsidRDefault="00681109" w:rsidP="007D6E12">
            <w:pPr>
              <w:pStyle w:val="Prrafodelista"/>
              <w:numPr>
                <w:ilvl w:val="0"/>
                <w:numId w:val="7"/>
              </w:numPr>
              <w:ind w:left="239"/>
              <w:jc w:val="both"/>
              <w:rPr>
                <w:szCs w:val="20"/>
                <w:lang w:val="es-ES"/>
              </w:rPr>
            </w:pPr>
            <w:r w:rsidRPr="009B1A15">
              <w:rPr>
                <w:szCs w:val="20"/>
                <w:lang w:val="es-ES"/>
              </w:rPr>
              <w:t>Integración de las nuevas normas contables</w:t>
            </w:r>
          </w:p>
          <w:p w14:paraId="1A6F339A" w14:textId="45F7892A" w:rsidR="00CF74D3" w:rsidRPr="009B1A15" w:rsidRDefault="00CF74D3" w:rsidP="007D6E12">
            <w:pPr>
              <w:pStyle w:val="Prrafodelista"/>
              <w:numPr>
                <w:ilvl w:val="0"/>
                <w:numId w:val="7"/>
              </w:numPr>
              <w:ind w:left="239"/>
              <w:jc w:val="both"/>
              <w:rPr>
                <w:szCs w:val="20"/>
                <w:lang w:val="es-ES"/>
              </w:rPr>
            </w:pPr>
            <w:r>
              <w:rPr>
                <w:szCs w:val="20"/>
                <w:lang w:val="es-ES"/>
              </w:rPr>
              <w:lastRenderedPageBreak/>
              <w:t>Integración de funcionalidades para el levantamiento de inventario.</w:t>
            </w:r>
          </w:p>
        </w:tc>
      </w:tr>
      <w:tr w:rsidR="00E82A7A" w:rsidRPr="009B1A15" w14:paraId="5B1E202C" w14:textId="77777777" w:rsidTr="001034D7">
        <w:trPr>
          <w:jc w:val="center"/>
        </w:trPr>
        <w:tc>
          <w:tcPr>
            <w:tcW w:w="1838" w:type="dxa"/>
          </w:tcPr>
          <w:p w14:paraId="2E880C4E" w14:textId="77777777" w:rsidR="00E82A7A" w:rsidRPr="009B1A15" w:rsidRDefault="00681109" w:rsidP="007D6E12">
            <w:pPr>
              <w:jc w:val="both"/>
              <w:rPr>
                <w:rFonts w:ascii="Verdana" w:hAnsi="Verdana"/>
                <w:sz w:val="20"/>
                <w:szCs w:val="20"/>
                <w:lang w:val="es-ES"/>
              </w:rPr>
            </w:pPr>
            <w:r w:rsidRPr="009B1A15">
              <w:rPr>
                <w:rFonts w:ascii="Verdana" w:hAnsi="Verdana"/>
                <w:sz w:val="20"/>
                <w:szCs w:val="20"/>
                <w:lang w:val="es-ES"/>
              </w:rPr>
              <w:lastRenderedPageBreak/>
              <w:t>Gestión administrativa</w:t>
            </w:r>
          </w:p>
        </w:tc>
        <w:tc>
          <w:tcPr>
            <w:tcW w:w="1843" w:type="dxa"/>
          </w:tcPr>
          <w:p w14:paraId="344CC6B5" w14:textId="77777777" w:rsidR="00E82A7A" w:rsidRPr="009B1A15" w:rsidRDefault="00681109" w:rsidP="007D6E12">
            <w:pPr>
              <w:jc w:val="both"/>
              <w:rPr>
                <w:rFonts w:ascii="Verdana" w:hAnsi="Verdana"/>
                <w:sz w:val="20"/>
                <w:szCs w:val="20"/>
                <w:lang w:val="es-ES"/>
              </w:rPr>
            </w:pPr>
            <w:r w:rsidRPr="009B1A15">
              <w:rPr>
                <w:rFonts w:ascii="Verdana" w:hAnsi="Verdana"/>
                <w:sz w:val="20"/>
                <w:szCs w:val="20"/>
                <w:lang w:val="es-ES"/>
              </w:rPr>
              <w:t>ORFEO</w:t>
            </w:r>
          </w:p>
        </w:tc>
        <w:tc>
          <w:tcPr>
            <w:tcW w:w="1701" w:type="dxa"/>
          </w:tcPr>
          <w:p w14:paraId="006FD457" w14:textId="77777777" w:rsidR="00E82A7A" w:rsidRPr="009B1A15" w:rsidRDefault="00681109" w:rsidP="007D6E12">
            <w:pPr>
              <w:jc w:val="both"/>
              <w:rPr>
                <w:rFonts w:ascii="Verdana" w:hAnsi="Verdana"/>
                <w:sz w:val="20"/>
                <w:szCs w:val="20"/>
                <w:lang w:val="es-ES"/>
              </w:rPr>
            </w:pPr>
            <w:r w:rsidRPr="009B1A15">
              <w:rPr>
                <w:rFonts w:ascii="Verdana" w:hAnsi="Verdana"/>
                <w:sz w:val="20"/>
                <w:szCs w:val="20"/>
                <w:lang w:val="es-ES"/>
              </w:rPr>
              <w:t>Mejorar</w:t>
            </w:r>
          </w:p>
        </w:tc>
        <w:tc>
          <w:tcPr>
            <w:tcW w:w="3446" w:type="dxa"/>
          </w:tcPr>
          <w:p w14:paraId="5D31C520" w14:textId="77777777" w:rsidR="00E82A7A" w:rsidRPr="009B1A15" w:rsidRDefault="00681109" w:rsidP="007D6E12">
            <w:pPr>
              <w:pStyle w:val="Prrafodelista"/>
              <w:numPr>
                <w:ilvl w:val="0"/>
                <w:numId w:val="7"/>
              </w:numPr>
              <w:ind w:left="239"/>
              <w:jc w:val="both"/>
              <w:rPr>
                <w:szCs w:val="20"/>
                <w:lang w:val="es-ES"/>
              </w:rPr>
            </w:pPr>
            <w:r w:rsidRPr="009B1A15">
              <w:rPr>
                <w:szCs w:val="20"/>
                <w:lang w:val="es-ES"/>
              </w:rPr>
              <w:t>Integrar para que toda la documentación se digitalice y este en el sistema.</w:t>
            </w:r>
          </w:p>
          <w:p w14:paraId="59644D51" w14:textId="43ED2ABD" w:rsidR="00681109" w:rsidRPr="009B1A15" w:rsidRDefault="00766AE0" w:rsidP="007D6E12">
            <w:pPr>
              <w:pStyle w:val="Prrafodelista"/>
              <w:numPr>
                <w:ilvl w:val="0"/>
                <w:numId w:val="7"/>
              </w:numPr>
              <w:ind w:left="239"/>
              <w:jc w:val="both"/>
              <w:rPr>
                <w:szCs w:val="20"/>
                <w:lang w:val="es-ES"/>
              </w:rPr>
            </w:pPr>
            <w:r>
              <w:rPr>
                <w:szCs w:val="20"/>
                <w:lang w:val="es-ES"/>
              </w:rPr>
              <w:t>Fortalecer</w:t>
            </w:r>
            <w:r w:rsidR="00681109" w:rsidRPr="009B1A15">
              <w:rPr>
                <w:szCs w:val="20"/>
                <w:lang w:val="es-ES"/>
              </w:rPr>
              <w:t xml:space="preserve"> la integración de las PQRSD con el sistema documental</w:t>
            </w:r>
            <w:r>
              <w:rPr>
                <w:szCs w:val="20"/>
                <w:lang w:val="es-ES"/>
              </w:rPr>
              <w:t>.</w:t>
            </w:r>
          </w:p>
          <w:p w14:paraId="77F708EB" w14:textId="77777777" w:rsidR="000A5C44" w:rsidRPr="009B1A15" w:rsidRDefault="000A5C44" w:rsidP="007D6E12">
            <w:pPr>
              <w:pStyle w:val="Prrafodelista"/>
              <w:numPr>
                <w:ilvl w:val="0"/>
                <w:numId w:val="7"/>
              </w:numPr>
              <w:ind w:left="239"/>
              <w:jc w:val="both"/>
              <w:rPr>
                <w:szCs w:val="20"/>
                <w:lang w:val="es-ES"/>
              </w:rPr>
            </w:pPr>
            <w:r w:rsidRPr="009B1A15">
              <w:rPr>
                <w:szCs w:val="20"/>
                <w:lang w:val="es-ES"/>
              </w:rPr>
              <w:t xml:space="preserve">Realizar </w:t>
            </w:r>
            <w:r w:rsidR="00DD2DA4" w:rsidRPr="009B1A15">
              <w:rPr>
                <w:szCs w:val="20"/>
                <w:lang w:val="es-ES"/>
              </w:rPr>
              <w:t>uso y apropiación frente al manejo de la herramienta</w:t>
            </w:r>
          </w:p>
        </w:tc>
      </w:tr>
      <w:tr w:rsidR="00E82A7A" w:rsidRPr="009B1A15" w14:paraId="6A2EF295" w14:textId="77777777" w:rsidTr="001034D7">
        <w:trPr>
          <w:jc w:val="center"/>
        </w:trPr>
        <w:tc>
          <w:tcPr>
            <w:tcW w:w="1838" w:type="dxa"/>
          </w:tcPr>
          <w:p w14:paraId="2DC51B1E" w14:textId="77777777" w:rsidR="00E82A7A" w:rsidRPr="00D667F0" w:rsidRDefault="00731ECC" w:rsidP="007D6E12">
            <w:pPr>
              <w:jc w:val="both"/>
              <w:rPr>
                <w:rFonts w:ascii="Verdana" w:hAnsi="Verdana"/>
                <w:sz w:val="20"/>
                <w:szCs w:val="20"/>
                <w:highlight w:val="yellow"/>
                <w:lang w:val="es-ES"/>
              </w:rPr>
            </w:pPr>
            <w:r w:rsidRPr="00D667F0">
              <w:rPr>
                <w:rFonts w:ascii="Verdana" w:hAnsi="Verdana"/>
                <w:sz w:val="20"/>
                <w:szCs w:val="20"/>
                <w:highlight w:val="yellow"/>
                <w:lang w:val="es-ES"/>
              </w:rPr>
              <w:t>Gestión Administrativa</w:t>
            </w:r>
          </w:p>
        </w:tc>
        <w:tc>
          <w:tcPr>
            <w:tcW w:w="1843" w:type="dxa"/>
          </w:tcPr>
          <w:p w14:paraId="7DAE0D49" w14:textId="77777777" w:rsidR="00E82A7A" w:rsidRPr="00D667F0" w:rsidRDefault="00731ECC" w:rsidP="007D6E12">
            <w:pPr>
              <w:jc w:val="both"/>
              <w:rPr>
                <w:rFonts w:ascii="Verdana" w:hAnsi="Verdana"/>
                <w:sz w:val="20"/>
                <w:szCs w:val="20"/>
                <w:highlight w:val="yellow"/>
                <w:lang w:val="es-ES"/>
              </w:rPr>
            </w:pPr>
            <w:r w:rsidRPr="00D667F0">
              <w:rPr>
                <w:rFonts w:ascii="Verdana" w:hAnsi="Verdana"/>
                <w:sz w:val="20"/>
                <w:szCs w:val="20"/>
                <w:highlight w:val="yellow"/>
                <w:lang w:val="es-ES"/>
              </w:rPr>
              <w:t>Control de acceso (SC</w:t>
            </w:r>
            <w:r w:rsidR="000D0B1E" w:rsidRPr="00D667F0">
              <w:rPr>
                <w:rFonts w:ascii="Verdana" w:hAnsi="Verdana"/>
                <w:sz w:val="20"/>
                <w:szCs w:val="20"/>
                <w:highlight w:val="yellow"/>
                <w:lang w:val="es-ES"/>
              </w:rPr>
              <w:t>AF)</w:t>
            </w:r>
          </w:p>
        </w:tc>
        <w:tc>
          <w:tcPr>
            <w:tcW w:w="1701" w:type="dxa"/>
          </w:tcPr>
          <w:p w14:paraId="19409CFD" w14:textId="77777777" w:rsidR="00E82A7A" w:rsidRPr="00D667F0" w:rsidRDefault="00731ECC" w:rsidP="007D6E12">
            <w:pPr>
              <w:jc w:val="both"/>
              <w:rPr>
                <w:rFonts w:ascii="Verdana" w:hAnsi="Verdana"/>
                <w:sz w:val="20"/>
                <w:szCs w:val="20"/>
                <w:highlight w:val="yellow"/>
                <w:lang w:val="es-ES"/>
              </w:rPr>
            </w:pPr>
            <w:r w:rsidRPr="00D667F0">
              <w:rPr>
                <w:rFonts w:ascii="Verdana" w:hAnsi="Verdana"/>
                <w:sz w:val="20"/>
                <w:szCs w:val="20"/>
                <w:highlight w:val="yellow"/>
                <w:lang w:val="es-ES"/>
              </w:rPr>
              <w:t>Mejorar</w:t>
            </w:r>
          </w:p>
        </w:tc>
        <w:tc>
          <w:tcPr>
            <w:tcW w:w="3446" w:type="dxa"/>
          </w:tcPr>
          <w:p w14:paraId="5ED345F0" w14:textId="77777777" w:rsidR="00E82A7A" w:rsidRPr="00D667F0" w:rsidRDefault="00731ECC" w:rsidP="007D6E12">
            <w:pPr>
              <w:pStyle w:val="Prrafodelista"/>
              <w:numPr>
                <w:ilvl w:val="0"/>
                <w:numId w:val="7"/>
              </w:numPr>
              <w:ind w:left="239"/>
              <w:jc w:val="both"/>
              <w:rPr>
                <w:szCs w:val="20"/>
                <w:highlight w:val="yellow"/>
                <w:lang w:val="es-ES"/>
              </w:rPr>
            </w:pPr>
            <w:r w:rsidRPr="00D667F0">
              <w:rPr>
                <w:szCs w:val="20"/>
                <w:highlight w:val="yellow"/>
                <w:lang w:val="es-ES"/>
              </w:rPr>
              <w:t>Integración de módulo usuarios con el directorio activo.</w:t>
            </w:r>
          </w:p>
        </w:tc>
      </w:tr>
      <w:tr w:rsidR="00E82A7A" w:rsidRPr="009B1A15" w14:paraId="7A03A148" w14:textId="77777777" w:rsidTr="001034D7">
        <w:trPr>
          <w:jc w:val="center"/>
        </w:trPr>
        <w:tc>
          <w:tcPr>
            <w:tcW w:w="1838" w:type="dxa"/>
          </w:tcPr>
          <w:p w14:paraId="261D3BA3" w14:textId="77777777" w:rsidR="00E82A7A" w:rsidRPr="009B1A15" w:rsidRDefault="00731ECC" w:rsidP="007D6E12">
            <w:pPr>
              <w:jc w:val="both"/>
              <w:rPr>
                <w:rFonts w:ascii="Verdana" w:hAnsi="Verdana"/>
                <w:sz w:val="20"/>
                <w:szCs w:val="20"/>
                <w:lang w:val="es-ES"/>
              </w:rPr>
            </w:pPr>
            <w:r w:rsidRPr="009B1A15">
              <w:rPr>
                <w:rFonts w:ascii="Verdana" w:hAnsi="Verdana"/>
                <w:sz w:val="20"/>
                <w:szCs w:val="20"/>
                <w:lang w:val="es-ES"/>
              </w:rPr>
              <w:t>Gestión administrativa</w:t>
            </w:r>
          </w:p>
        </w:tc>
        <w:tc>
          <w:tcPr>
            <w:tcW w:w="1843" w:type="dxa"/>
          </w:tcPr>
          <w:p w14:paraId="4A859935" w14:textId="77777777" w:rsidR="00E82A7A" w:rsidRPr="009B1A15" w:rsidRDefault="00731ECC" w:rsidP="007D6E12">
            <w:pPr>
              <w:jc w:val="both"/>
              <w:rPr>
                <w:rFonts w:ascii="Verdana" w:hAnsi="Verdana"/>
                <w:sz w:val="20"/>
                <w:szCs w:val="20"/>
                <w:lang w:val="es-ES"/>
              </w:rPr>
            </w:pPr>
            <w:r w:rsidRPr="009B1A15">
              <w:rPr>
                <w:rFonts w:ascii="Verdana" w:hAnsi="Verdana"/>
                <w:sz w:val="20"/>
                <w:szCs w:val="20"/>
                <w:lang w:val="es-ES"/>
              </w:rPr>
              <w:t>GLPI</w:t>
            </w:r>
          </w:p>
        </w:tc>
        <w:tc>
          <w:tcPr>
            <w:tcW w:w="1701" w:type="dxa"/>
          </w:tcPr>
          <w:p w14:paraId="02535A8D" w14:textId="77777777" w:rsidR="00E82A7A" w:rsidRPr="009B1A15" w:rsidRDefault="00731ECC" w:rsidP="007D6E12">
            <w:pPr>
              <w:jc w:val="both"/>
              <w:rPr>
                <w:rFonts w:ascii="Verdana" w:hAnsi="Verdana"/>
                <w:sz w:val="20"/>
                <w:szCs w:val="20"/>
                <w:lang w:val="es-ES"/>
              </w:rPr>
            </w:pPr>
            <w:r w:rsidRPr="009B1A15">
              <w:rPr>
                <w:rFonts w:ascii="Verdana" w:hAnsi="Verdana"/>
                <w:sz w:val="20"/>
                <w:szCs w:val="20"/>
                <w:lang w:val="es-ES"/>
              </w:rPr>
              <w:t>Mejorar</w:t>
            </w:r>
          </w:p>
        </w:tc>
        <w:tc>
          <w:tcPr>
            <w:tcW w:w="3446" w:type="dxa"/>
          </w:tcPr>
          <w:p w14:paraId="00CA1BD1" w14:textId="77777777" w:rsidR="00731ECC" w:rsidRPr="009B1A15" w:rsidRDefault="00731ECC" w:rsidP="007D6E12">
            <w:pPr>
              <w:pStyle w:val="Prrafodelista"/>
              <w:numPr>
                <w:ilvl w:val="0"/>
                <w:numId w:val="7"/>
              </w:numPr>
              <w:ind w:left="239"/>
              <w:jc w:val="both"/>
              <w:rPr>
                <w:szCs w:val="20"/>
                <w:lang w:val="es-ES"/>
              </w:rPr>
            </w:pPr>
            <w:r w:rsidRPr="009B1A15">
              <w:rPr>
                <w:szCs w:val="20"/>
                <w:lang w:val="es-ES"/>
              </w:rPr>
              <w:t>Revisar y actualizar los perfiles de incidencias y requerimientos, ANS.</w:t>
            </w:r>
          </w:p>
          <w:p w14:paraId="6499C411" w14:textId="77777777" w:rsidR="00731ECC" w:rsidRPr="009B1A15" w:rsidRDefault="00731ECC" w:rsidP="007D6E12">
            <w:pPr>
              <w:pStyle w:val="Prrafodelista"/>
              <w:numPr>
                <w:ilvl w:val="0"/>
                <w:numId w:val="7"/>
              </w:numPr>
              <w:ind w:left="239"/>
              <w:jc w:val="both"/>
              <w:rPr>
                <w:szCs w:val="20"/>
                <w:lang w:val="es-ES"/>
              </w:rPr>
            </w:pPr>
            <w:r w:rsidRPr="009B1A15">
              <w:rPr>
                <w:szCs w:val="20"/>
                <w:lang w:val="es-ES"/>
              </w:rPr>
              <w:t>Fortalecer la apropiación de uso y apropiación de la herramienta.</w:t>
            </w:r>
          </w:p>
        </w:tc>
      </w:tr>
      <w:tr w:rsidR="00E82A7A" w:rsidRPr="009B1A15" w14:paraId="22AB6E82" w14:textId="77777777" w:rsidTr="001034D7">
        <w:trPr>
          <w:jc w:val="center"/>
        </w:trPr>
        <w:tc>
          <w:tcPr>
            <w:tcW w:w="1838" w:type="dxa"/>
          </w:tcPr>
          <w:p w14:paraId="784F3C0B" w14:textId="77777777" w:rsidR="00E82A7A" w:rsidRPr="009B1A15" w:rsidRDefault="00731ECC" w:rsidP="007D6E12">
            <w:pPr>
              <w:jc w:val="both"/>
              <w:rPr>
                <w:rFonts w:ascii="Verdana" w:hAnsi="Verdana"/>
                <w:sz w:val="20"/>
                <w:szCs w:val="20"/>
                <w:lang w:val="es-ES"/>
              </w:rPr>
            </w:pPr>
            <w:r w:rsidRPr="009B1A15">
              <w:rPr>
                <w:rFonts w:ascii="Verdana" w:hAnsi="Verdana"/>
                <w:sz w:val="20"/>
                <w:szCs w:val="20"/>
                <w:lang w:val="es-ES"/>
              </w:rPr>
              <w:t>Gestión administrativa</w:t>
            </w:r>
          </w:p>
        </w:tc>
        <w:tc>
          <w:tcPr>
            <w:tcW w:w="1843" w:type="dxa"/>
          </w:tcPr>
          <w:p w14:paraId="12BF59A0" w14:textId="77777777" w:rsidR="00E82A7A" w:rsidRPr="009B1A15" w:rsidRDefault="00731ECC" w:rsidP="007D6E12">
            <w:pPr>
              <w:jc w:val="both"/>
              <w:rPr>
                <w:rFonts w:ascii="Verdana" w:hAnsi="Verdana"/>
                <w:sz w:val="20"/>
                <w:szCs w:val="20"/>
                <w:lang w:val="es-ES"/>
              </w:rPr>
            </w:pPr>
            <w:r w:rsidRPr="009B1A15">
              <w:rPr>
                <w:rFonts w:ascii="Verdana" w:hAnsi="Verdana"/>
                <w:sz w:val="20"/>
                <w:szCs w:val="20"/>
                <w:lang w:val="es-ES"/>
              </w:rPr>
              <w:t>Papercut</w:t>
            </w:r>
          </w:p>
        </w:tc>
        <w:tc>
          <w:tcPr>
            <w:tcW w:w="1701" w:type="dxa"/>
          </w:tcPr>
          <w:p w14:paraId="51DE0AB1" w14:textId="77777777" w:rsidR="00E82A7A" w:rsidRPr="009B1A15" w:rsidRDefault="00731ECC" w:rsidP="007D6E12">
            <w:pPr>
              <w:jc w:val="both"/>
              <w:rPr>
                <w:rFonts w:ascii="Verdana" w:hAnsi="Verdana"/>
                <w:sz w:val="20"/>
                <w:szCs w:val="20"/>
                <w:lang w:val="es-ES"/>
              </w:rPr>
            </w:pPr>
            <w:r w:rsidRPr="009B1A15">
              <w:rPr>
                <w:rFonts w:ascii="Verdana" w:hAnsi="Verdana"/>
                <w:sz w:val="20"/>
                <w:szCs w:val="20"/>
                <w:lang w:val="es-ES"/>
              </w:rPr>
              <w:t>Mejorar</w:t>
            </w:r>
          </w:p>
        </w:tc>
        <w:tc>
          <w:tcPr>
            <w:tcW w:w="3446" w:type="dxa"/>
          </w:tcPr>
          <w:p w14:paraId="7DAAF5FA" w14:textId="2CA96E92" w:rsidR="00E82A7A" w:rsidRPr="009B1A15" w:rsidRDefault="00731ECC" w:rsidP="007D6E12">
            <w:pPr>
              <w:pStyle w:val="Prrafodelista"/>
              <w:numPr>
                <w:ilvl w:val="0"/>
                <w:numId w:val="7"/>
              </w:numPr>
              <w:ind w:left="239"/>
              <w:jc w:val="both"/>
              <w:rPr>
                <w:szCs w:val="20"/>
                <w:lang w:val="es-ES"/>
              </w:rPr>
            </w:pPr>
            <w:r w:rsidRPr="009B1A15">
              <w:rPr>
                <w:szCs w:val="20"/>
                <w:lang w:val="es-ES"/>
              </w:rPr>
              <w:t>Integración de la funcionalidad de escaneo con el servidor de correo</w:t>
            </w:r>
            <w:r w:rsidR="00766AE0">
              <w:rPr>
                <w:szCs w:val="20"/>
                <w:lang w:val="es-ES"/>
              </w:rPr>
              <w:t>.</w:t>
            </w:r>
          </w:p>
        </w:tc>
      </w:tr>
    </w:tbl>
    <w:p w14:paraId="25BB4047" w14:textId="77777777" w:rsidR="00AB075D" w:rsidRPr="009B1A15" w:rsidRDefault="00AB075D" w:rsidP="007D6E12">
      <w:pPr>
        <w:jc w:val="both"/>
        <w:rPr>
          <w:rFonts w:ascii="Verdana" w:hAnsi="Verdana"/>
          <w:sz w:val="20"/>
          <w:szCs w:val="20"/>
          <w:lang w:val="es-ES"/>
        </w:rPr>
      </w:pPr>
    </w:p>
    <w:p w14:paraId="1B9DAF79" w14:textId="1995D503" w:rsidR="00AB075D" w:rsidRDefault="00817750" w:rsidP="008E2B63">
      <w:pPr>
        <w:pStyle w:val="Ttulo3"/>
        <w:rPr>
          <w:lang w:val="es-ES"/>
        </w:rPr>
      </w:pPr>
      <w:bookmarkStart w:id="22" w:name="_Toc29542506"/>
      <w:r>
        <w:rPr>
          <w:lang w:val="es-ES"/>
        </w:rPr>
        <w:t xml:space="preserve">5.3.3 </w:t>
      </w:r>
      <w:r w:rsidR="00AB075D" w:rsidRPr="009B1A15">
        <w:rPr>
          <w:lang w:val="es-ES"/>
        </w:rPr>
        <w:t>Sistemas de Direccionamiento</w:t>
      </w:r>
      <w:bookmarkEnd w:id="22"/>
    </w:p>
    <w:p w14:paraId="0B6179F8" w14:textId="77777777" w:rsidR="008E2B63" w:rsidRPr="008E2B63" w:rsidRDefault="008E2B63" w:rsidP="008E2B63">
      <w:pPr>
        <w:rPr>
          <w:lang w:val="es-ES"/>
        </w:rPr>
      </w:pPr>
    </w:p>
    <w:tbl>
      <w:tblPr>
        <w:tblStyle w:val="Tablaconcuadrcula"/>
        <w:tblpPr w:leftFromText="141" w:rightFromText="141" w:vertAnchor="text" w:tblpXSpec="center" w:tblpY="1"/>
        <w:tblOverlap w:val="never"/>
        <w:tblW w:w="0" w:type="auto"/>
        <w:jc w:val="center"/>
        <w:tblLook w:val="04A0" w:firstRow="1" w:lastRow="0" w:firstColumn="1" w:lastColumn="0" w:noHBand="0" w:noVBand="1"/>
      </w:tblPr>
      <w:tblGrid>
        <w:gridCol w:w="1838"/>
        <w:gridCol w:w="1843"/>
        <w:gridCol w:w="1701"/>
        <w:gridCol w:w="3446"/>
      </w:tblGrid>
      <w:tr w:rsidR="00AB075D" w:rsidRPr="009B1A15" w14:paraId="23D5EF1A" w14:textId="77777777" w:rsidTr="001034D7">
        <w:trPr>
          <w:jc w:val="center"/>
        </w:trPr>
        <w:tc>
          <w:tcPr>
            <w:tcW w:w="1838" w:type="dxa"/>
            <w:shd w:val="clear" w:color="auto" w:fill="1F3864" w:themeFill="accent1" w:themeFillShade="80"/>
          </w:tcPr>
          <w:p w14:paraId="3590DDBC" w14:textId="77777777" w:rsidR="00AB075D" w:rsidRPr="009B1A15" w:rsidRDefault="00AB075D" w:rsidP="007D6E12">
            <w:pPr>
              <w:jc w:val="both"/>
              <w:rPr>
                <w:rFonts w:ascii="Verdana" w:hAnsi="Verdana"/>
                <w:color w:val="FFFFFF" w:themeColor="background1"/>
                <w:sz w:val="20"/>
                <w:szCs w:val="20"/>
                <w:lang w:val="es-ES"/>
              </w:rPr>
            </w:pPr>
            <w:r w:rsidRPr="009B1A15">
              <w:rPr>
                <w:rFonts w:ascii="Verdana" w:hAnsi="Verdana"/>
                <w:color w:val="FFFFFF" w:themeColor="background1"/>
                <w:sz w:val="20"/>
                <w:szCs w:val="20"/>
                <w:lang w:val="es-ES"/>
              </w:rPr>
              <w:t>Categoría de Información</w:t>
            </w:r>
          </w:p>
        </w:tc>
        <w:tc>
          <w:tcPr>
            <w:tcW w:w="1843" w:type="dxa"/>
            <w:shd w:val="clear" w:color="auto" w:fill="1F3864" w:themeFill="accent1" w:themeFillShade="80"/>
          </w:tcPr>
          <w:p w14:paraId="11974972" w14:textId="77777777" w:rsidR="00AB075D" w:rsidRPr="009B1A15" w:rsidRDefault="00AB075D" w:rsidP="007D6E12">
            <w:pPr>
              <w:jc w:val="both"/>
              <w:rPr>
                <w:rFonts w:ascii="Verdana" w:hAnsi="Verdana"/>
                <w:color w:val="FFFFFF" w:themeColor="background1"/>
                <w:sz w:val="20"/>
                <w:szCs w:val="20"/>
                <w:lang w:val="es-ES"/>
              </w:rPr>
            </w:pPr>
            <w:r w:rsidRPr="009B1A15">
              <w:rPr>
                <w:rFonts w:ascii="Verdana" w:hAnsi="Verdana"/>
                <w:color w:val="FFFFFF" w:themeColor="background1"/>
                <w:sz w:val="20"/>
                <w:szCs w:val="20"/>
                <w:lang w:val="es-ES"/>
              </w:rPr>
              <w:t>Sistema de información / software</w:t>
            </w:r>
          </w:p>
        </w:tc>
        <w:tc>
          <w:tcPr>
            <w:tcW w:w="1701" w:type="dxa"/>
            <w:shd w:val="clear" w:color="auto" w:fill="1F3864" w:themeFill="accent1" w:themeFillShade="80"/>
          </w:tcPr>
          <w:p w14:paraId="73E94D36" w14:textId="77777777" w:rsidR="00AB075D" w:rsidRPr="009B1A15" w:rsidRDefault="00AB075D" w:rsidP="007D6E12">
            <w:pPr>
              <w:jc w:val="both"/>
              <w:rPr>
                <w:rFonts w:ascii="Verdana" w:hAnsi="Verdana"/>
                <w:color w:val="FFFFFF" w:themeColor="background1"/>
                <w:sz w:val="20"/>
                <w:szCs w:val="20"/>
                <w:lang w:val="es-ES"/>
              </w:rPr>
            </w:pPr>
            <w:r w:rsidRPr="009B1A15">
              <w:rPr>
                <w:rFonts w:ascii="Verdana" w:hAnsi="Verdana"/>
                <w:color w:val="FFFFFF" w:themeColor="background1"/>
                <w:sz w:val="20"/>
                <w:szCs w:val="20"/>
                <w:lang w:val="es-ES"/>
              </w:rPr>
              <w:t>Tipo de intervención</w:t>
            </w:r>
          </w:p>
        </w:tc>
        <w:tc>
          <w:tcPr>
            <w:tcW w:w="3446" w:type="dxa"/>
            <w:shd w:val="clear" w:color="auto" w:fill="1F3864" w:themeFill="accent1" w:themeFillShade="80"/>
          </w:tcPr>
          <w:p w14:paraId="584416AA" w14:textId="77777777" w:rsidR="00AB075D" w:rsidRPr="009B1A15" w:rsidRDefault="00AB075D" w:rsidP="007D6E12">
            <w:pPr>
              <w:jc w:val="both"/>
              <w:rPr>
                <w:rFonts w:ascii="Verdana" w:hAnsi="Verdana"/>
                <w:color w:val="FFFFFF" w:themeColor="background1"/>
                <w:sz w:val="20"/>
                <w:szCs w:val="20"/>
                <w:lang w:val="es-ES"/>
              </w:rPr>
            </w:pPr>
          </w:p>
          <w:p w14:paraId="47264FF3" w14:textId="77777777" w:rsidR="00AB075D" w:rsidRPr="009B1A15" w:rsidRDefault="00AB075D" w:rsidP="007D6E12">
            <w:pPr>
              <w:jc w:val="both"/>
              <w:rPr>
                <w:rFonts w:ascii="Verdana" w:hAnsi="Verdana"/>
                <w:color w:val="FFFFFF" w:themeColor="background1"/>
                <w:sz w:val="20"/>
                <w:szCs w:val="20"/>
                <w:lang w:val="es-ES"/>
              </w:rPr>
            </w:pPr>
            <w:r w:rsidRPr="009B1A15">
              <w:rPr>
                <w:rFonts w:ascii="Verdana" w:hAnsi="Verdana"/>
                <w:color w:val="FFFFFF" w:themeColor="background1"/>
                <w:sz w:val="20"/>
                <w:szCs w:val="20"/>
                <w:lang w:val="es-ES"/>
              </w:rPr>
              <w:t>Acción</w:t>
            </w:r>
          </w:p>
        </w:tc>
      </w:tr>
      <w:tr w:rsidR="00AB075D" w:rsidRPr="009B1A15" w14:paraId="4F354E0A" w14:textId="77777777" w:rsidTr="001034D7">
        <w:trPr>
          <w:jc w:val="center"/>
        </w:trPr>
        <w:tc>
          <w:tcPr>
            <w:tcW w:w="1838" w:type="dxa"/>
          </w:tcPr>
          <w:p w14:paraId="61427968" w14:textId="77777777" w:rsidR="00AB075D" w:rsidRPr="009B1A15" w:rsidRDefault="00AB075D" w:rsidP="007D6E12">
            <w:pPr>
              <w:jc w:val="both"/>
              <w:rPr>
                <w:rFonts w:ascii="Verdana" w:hAnsi="Verdana"/>
                <w:sz w:val="20"/>
                <w:szCs w:val="20"/>
                <w:lang w:val="es-ES"/>
              </w:rPr>
            </w:pPr>
            <w:r w:rsidRPr="009B1A15">
              <w:rPr>
                <w:rFonts w:ascii="Verdana" w:hAnsi="Verdana"/>
                <w:sz w:val="20"/>
                <w:szCs w:val="20"/>
                <w:lang w:val="es-ES"/>
              </w:rPr>
              <w:t>Gestión organizacional</w:t>
            </w:r>
          </w:p>
        </w:tc>
        <w:tc>
          <w:tcPr>
            <w:tcW w:w="1843" w:type="dxa"/>
          </w:tcPr>
          <w:p w14:paraId="4E387721" w14:textId="77777777" w:rsidR="00AB075D" w:rsidRPr="009B1A15" w:rsidRDefault="00AB075D" w:rsidP="007D6E12">
            <w:pPr>
              <w:jc w:val="both"/>
              <w:rPr>
                <w:rFonts w:ascii="Verdana" w:hAnsi="Verdana"/>
                <w:sz w:val="20"/>
                <w:szCs w:val="20"/>
                <w:lang w:val="es-ES"/>
              </w:rPr>
            </w:pPr>
            <w:r w:rsidRPr="009B1A15">
              <w:rPr>
                <w:rFonts w:ascii="Verdana" w:hAnsi="Verdana"/>
                <w:sz w:val="20"/>
                <w:szCs w:val="20"/>
                <w:lang w:val="es-ES"/>
              </w:rPr>
              <w:t>ITS</w:t>
            </w:r>
          </w:p>
        </w:tc>
        <w:tc>
          <w:tcPr>
            <w:tcW w:w="1701" w:type="dxa"/>
          </w:tcPr>
          <w:p w14:paraId="673EF97D" w14:textId="77777777" w:rsidR="00AB075D" w:rsidRPr="009B1A15" w:rsidRDefault="00AB075D" w:rsidP="007D6E12">
            <w:pPr>
              <w:jc w:val="both"/>
              <w:rPr>
                <w:rFonts w:ascii="Verdana" w:hAnsi="Verdana"/>
                <w:sz w:val="20"/>
                <w:szCs w:val="20"/>
                <w:lang w:val="es-ES"/>
              </w:rPr>
            </w:pPr>
            <w:r w:rsidRPr="009B1A15">
              <w:rPr>
                <w:rFonts w:ascii="Verdana" w:hAnsi="Verdana"/>
                <w:sz w:val="20"/>
                <w:szCs w:val="20"/>
                <w:lang w:val="es-ES"/>
              </w:rPr>
              <w:t>Mejorar</w:t>
            </w:r>
          </w:p>
        </w:tc>
        <w:tc>
          <w:tcPr>
            <w:tcW w:w="3446" w:type="dxa"/>
          </w:tcPr>
          <w:p w14:paraId="75F61BB4" w14:textId="77777777" w:rsidR="00AB075D" w:rsidRPr="009B1A15" w:rsidRDefault="00AB075D" w:rsidP="007D6E12">
            <w:pPr>
              <w:pStyle w:val="Prrafodelista"/>
              <w:numPr>
                <w:ilvl w:val="0"/>
                <w:numId w:val="7"/>
              </w:numPr>
              <w:ind w:left="239"/>
              <w:jc w:val="both"/>
              <w:rPr>
                <w:szCs w:val="20"/>
                <w:lang w:val="es-ES"/>
              </w:rPr>
            </w:pPr>
            <w:r w:rsidRPr="009B1A15">
              <w:rPr>
                <w:szCs w:val="20"/>
                <w:lang w:val="es-ES"/>
              </w:rPr>
              <w:t>Transferencia de conocimiento a usuarios nuevos.</w:t>
            </w:r>
          </w:p>
          <w:p w14:paraId="7D91CCC9" w14:textId="6805BBB2" w:rsidR="00AB075D" w:rsidRPr="009B1A15" w:rsidRDefault="00AB075D" w:rsidP="007D6E12">
            <w:pPr>
              <w:pStyle w:val="Prrafodelista"/>
              <w:numPr>
                <w:ilvl w:val="0"/>
                <w:numId w:val="7"/>
              </w:numPr>
              <w:ind w:left="239"/>
              <w:jc w:val="both"/>
              <w:rPr>
                <w:szCs w:val="20"/>
                <w:lang w:val="es-ES"/>
              </w:rPr>
            </w:pPr>
            <w:r w:rsidRPr="009B1A15">
              <w:rPr>
                <w:szCs w:val="20"/>
                <w:lang w:val="es-ES"/>
              </w:rPr>
              <w:t>Renovación de licenciamiento</w:t>
            </w:r>
            <w:r w:rsidR="00766AE0">
              <w:rPr>
                <w:szCs w:val="20"/>
                <w:lang w:val="es-ES"/>
              </w:rPr>
              <w:t xml:space="preserve"> y soporte sobre la herramienta</w:t>
            </w:r>
          </w:p>
          <w:p w14:paraId="5D6A39B9" w14:textId="77777777" w:rsidR="00AB075D" w:rsidRPr="009B1A15" w:rsidRDefault="00AB075D" w:rsidP="007D6E12">
            <w:pPr>
              <w:pStyle w:val="Prrafodelista"/>
              <w:numPr>
                <w:ilvl w:val="0"/>
                <w:numId w:val="7"/>
              </w:numPr>
              <w:ind w:left="239"/>
              <w:jc w:val="both"/>
              <w:rPr>
                <w:szCs w:val="20"/>
                <w:lang w:val="es-ES"/>
              </w:rPr>
            </w:pPr>
            <w:r w:rsidRPr="009B1A15">
              <w:rPr>
                <w:szCs w:val="20"/>
                <w:lang w:val="es-ES"/>
              </w:rPr>
              <w:t>Mejorar la parametrización de los módulos de indicadores y encuestas</w:t>
            </w:r>
          </w:p>
        </w:tc>
      </w:tr>
      <w:tr w:rsidR="000F6A68" w:rsidRPr="009B1A15" w14:paraId="5A418ED3" w14:textId="77777777" w:rsidTr="001034D7">
        <w:trPr>
          <w:jc w:val="center"/>
        </w:trPr>
        <w:tc>
          <w:tcPr>
            <w:tcW w:w="1838" w:type="dxa"/>
          </w:tcPr>
          <w:p w14:paraId="007F981F" w14:textId="5A04087E" w:rsidR="000F6A68" w:rsidRPr="009B1A15" w:rsidRDefault="000F6A68" w:rsidP="007D6E12">
            <w:pPr>
              <w:jc w:val="both"/>
              <w:rPr>
                <w:rFonts w:ascii="Verdana" w:hAnsi="Verdana"/>
                <w:sz w:val="20"/>
                <w:szCs w:val="20"/>
                <w:lang w:val="es-ES"/>
              </w:rPr>
            </w:pPr>
            <w:r>
              <w:rPr>
                <w:rFonts w:ascii="Verdana" w:hAnsi="Verdana"/>
                <w:sz w:val="20"/>
                <w:szCs w:val="20"/>
                <w:lang w:val="es-ES"/>
              </w:rPr>
              <w:lastRenderedPageBreak/>
              <w:t>Gestión Organización</w:t>
            </w:r>
          </w:p>
        </w:tc>
        <w:tc>
          <w:tcPr>
            <w:tcW w:w="1843" w:type="dxa"/>
          </w:tcPr>
          <w:p w14:paraId="39FB8918" w14:textId="57DE4249" w:rsidR="000F6A68" w:rsidRPr="009B1A15" w:rsidRDefault="000F6A68" w:rsidP="007D6E12">
            <w:pPr>
              <w:jc w:val="both"/>
              <w:rPr>
                <w:rFonts w:ascii="Verdana" w:hAnsi="Verdana"/>
                <w:sz w:val="20"/>
                <w:szCs w:val="20"/>
                <w:lang w:val="es-ES"/>
              </w:rPr>
            </w:pPr>
            <w:r>
              <w:rPr>
                <w:rFonts w:ascii="Verdana" w:hAnsi="Verdana"/>
                <w:sz w:val="20"/>
                <w:szCs w:val="20"/>
                <w:lang w:val="es-ES"/>
              </w:rPr>
              <w:t>PLAN DE ACCIÓN</w:t>
            </w:r>
          </w:p>
        </w:tc>
        <w:tc>
          <w:tcPr>
            <w:tcW w:w="1701" w:type="dxa"/>
          </w:tcPr>
          <w:p w14:paraId="01C74187" w14:textId="16E3E110" w:rsidR="000F6A68" w:rsidRPr="009B1A15" w:rsidRDefault="000F6A68" w:rsidP="007D6E12">
            <w:pPr>
              <w:jc w:val="both"/>
              <w:rPr>
                <w:rFonts w:ascii="Verdana" w:hAnsi="Verdana"/>
                <w:sz w:val="20"/>
                <w:szCs w:val="20"/>
                <w:lang w:val="es-ES"/>
              </w:rPr>
            </w:pPr>
            <w:r>
              <w:rPr>
                <w:rFonts w:ascii="Verdana" w:hAnsi="Verdana"/>
                <w:sz w:val="20"/>
                <w:szCs w:val="20"/>
                <w:lang w:val="es-ES"/>
              </w:rPr>
              <w:t>Mantener</w:t>
            </w:r>
          </w:p>
        </w:tc>
        <w:tc>
          <w:tcPr>
            <w:tcW w:w="3446" w:type="dxa"/>
          </w:tcPr>
          <w:p w14:paraId="542994E2" w14:textId="114697CA" w:rsidR="000F6A68" w:rsidRPr="009B1A15" w:rsidRDefault="000F6A68" w:rsidP="007D6E12">
            <w:pPr>
              <w:pStyle w:val="Prrafodelista"/>
              <w:numPr>
                <w:ilvl w:val="0"/>
                <w:numId w:val="7"/>
              </w:numPr>
              <w:ind w:left="239"/>
              <w:jc w:val="both"/>
              <w:rPr>
                <w:szCs w:val="20"/>
                <w:lang w:val="es-ES"/>
              </w:rPr>
            </w:pPr>
            <w:r>
              <w:rPr>
                <w:szCs w:val="20"/>
                <w:lang w:val="es-ES"/>
              </w:rPr>
              <w:t>Mantener el licenciamiento para el uso de la herramienta de reporte de plan de acción.</w:t>
            </w:r>
          </w:p>
        </w:tc>
      </w:tr>
    </w:tbl>
    <w:p w14:paraId="642B1585" w14:textId="33991BFD" w:rsidR="00817750" w:rsidRDefault="00817750" w:rsidP="00817750">
      <w:pPr>
        <w:rPr>
          <w:lang w:val="es-ES"/>
        </w:rPr>
      </w:pPr>
    </w:p>
    <w:p w14:paraId="4FD0118C" w14:textId="4A45BD26" w:rsidR="00AB075D" w:rsidRDefault="00D61D68" w:rsidP="008E2B63">
      <w:pPr>
        <w:pStyle w:val="Ttulo3"/>
        <w:rPr>
          <w:lang w:val="es-ES"/>
        </w:rPr>
      </w:pPr>
      <w:bookmarkStart w:id="23" w:name="_Toc29542507"/>
      <w:r>
        <w:rPr>
          <w:lang w:val="es-ES"/>
        </w:rPr>
        <w:t xml:space="preserve">5.3.4 </w:t>
      </w:r>
      <w:r w:rsidR="00AB075D" w:rsidRPr="009B1A15">
        <w:rPr>
          <w:lang w:val="es-ES"/>
        </w:rPr>
        <w:t>Sistemas de información digital</w:t>
      </w:r>
      <w:bookmarkEnd w:id="23"/>
    </w:p>
    <w:p w14:paraId="7C3E140D" w14:textId="77777777" w:rsidR="008E2B63" w:rsidRPr="008E2B63" w:rsidRDefault="008E2B63" w:rsidP="008E2B63">
      <w:pPr>
        <w:rPr>
          <w:lang w:val="es-ES"/>
        </w:rPr>
      </w:pPr>
    </w:p>
    <w:tbl>
      <w:tblPr>
        <w:tblStyle w:val="Tablaconcuadrcula"/>
        <w:tblpPr w:leftFromText="141" w:rightFromText="141" w:vertAnchor="text" w:tblpXSpec="center" w:tblpY="1"/>
        <w:tblOverlap w:val="never"/>
        <w:tblW w:w="0" w:type="auto"/>
        <w:jc w:val="center"/>
        <w:tblLook w:val="04A0" w:firstRow="1" w:lastRow="0" w:firstColumn="1" w:lastColumn="0" w:noHBand="0" w:noVBand="1"/>
      </w:tblPr>
      <w:tblGrid>
        <w:gridCol w:w="1838"/>
        <w:gridCol w:w="1843"/>
        <w:gridCol w:w="1701"/>
        <w:gridCol w:w="3446"/>
      </w:tblGrid>
      <w:tr w:rsidR="00AB075D" w:rsidRPr="009B1A15" w14:paraId="78511A07" w14:textId="77777777" w:rsidTr="001034D7">
        <w:trPr>
          <w:jc w:val="center"/>
        </w:trPr>
        <w:tc>
          <w:tcPr>
            <w:tcW w:w="1838" w:type="dxa"/>
            <w:shd w:val="clear" w:color="auto" w:fill="1F3864" w:themeFill="accent1" w:themeFillShade="80"/>
          </w:tcPr>
          <w:p w14:paraId="74944203" w14:textId="77777777" w:rsidR="00AB075D" w:rsidRPr="009B1A15" w:rsidRDefault="00AB075D" w:rsidP="007D6E12">
            <w:pPr>
              <w:jc w:val="both"/>
              <w:rPr>
                <w:rFonts w:ascii="Verdana" w:hAnsi="Verdana"/>
                <w:color w:val="FFFFFF" w:themeColor="background1"/>
                <w:sz w:val="20"/>
                <w:szCs w:val="20"/>
                <w:lang w:val="es-ES"/>
              </w:rPr>
            </w:pPr>
            <w:r w:rsidRPr="009B1A15">
              <w:rPr>
                <w:rFonts w:ascii="Verdana" w:hAnsi="Verdana"/>
                <w:color w:val="FFFFFF" w:themeColor="background1"/>
                <w:sz w:val="20"/>
                <w:szCs w:val="20"/>
                <w:lang w:val="es-ES"/>
              </w:rPr>
              <w:t>Categoría de Información</w:t>
            </w:r>
          </w:p>
        </w:tc>
        <w:tc>
          <w:tcPr>
            <w:tcW w:w="1843" w:type="dxa"/>
            <w:shd w:val="clear" w:color="auto" w:fill="1F3864" w:themeFill="accent1" w:themeFillShade="80"/>
          </w:tcPr>
          <w:p w14:paraId="76B560B4" w14:textId="77777777" w:rsidR="00AB075D" w:rsidRPr="009B1A15" w:rsidRDefault="00AB075D" w:rsidP="007D6E12">
            <w:pPr>
              <w:jc w:val="both"/>
              <w:rPr>
                <w:rFonts w:ascii="Verdana" w:hAnsi="Verdana"/>
                <w:color w:val="FFFFFF" w:themeColor="background1"/>
                <w:sz w:val="20"/>
                <w:szCs w:val="20"/>
                <w:lang w:val="es-ES"/>
              </w:rPr>
            </w:pPr>
            <w:r w:rsidRPr="009B1A15">
              <w:rPr>
                <w:rFonts w:ascii="Verdana" w:hAnsi="Verdana"/>
                <w:color w:val="FFFFFF" w:themeColor="background1"/>
                <w:sz w:val="20"/>
                <w:szCs w:val="20"/>
                <w:lang w:val="es-ES"/>
              </w:rPr>
              <w:t>Sistema de información / software</w:t>
            </w:r>
          </w:p>
        </w:tc>
        <w:tc>
          <w:tcPr>
            <w:tcW w:w="1701" w:type="dxa"/>
            <w:shd w:val="clear" w:color="auto" w:fill="1F3864" w:themeFill="accent1" w:themeFillShade="80"/>
          </w:tcPr>
          <w:p w14:paraId="274BBDB9" w14:textId="77777777" w:rsidR="00AB075D" w:rsidRPr="009B1A15" w:rsidRDefault="00AB075D" w:rsidP="007D6E12">
            <w:pPr>
              <w:jc w:val="both"/>
              <w:rPr>
                <w:rFonts w:ascii="Verdana" w:hAnsi="Verdana"/>
                <w:color w:val="FFFFFF" w:themeColor="background1"/>
                <w:sz w:val="20"/>
                <w:szCs w:val="20"/>
                <w:lang w:val="es-ES"/>
              </w:rPr>
            </w:pPr>
            <w:r w:rsidRPr="009B1A15">
              <w:rPr>
                <w:rFonts w:ascii="Verdana" w:hAnsi="Verdana"/>
                <w:color w:val="FFFFFF" w:themeColor="background1"/>
                <w:sz w:val="20"/>
                <w:szCs w:val="20"/>
                <w:lang w:val="es-ES"/>
              </w:rPr>
              <w:t>Tipo de intervención</w:t>
            </w:r>
          </w:p>
        </w:tc>
        <w:tc>
          <w:tcPr>
            <w:tcW w:w="3446" w:type="dxa"/>
            <w:shd w:val="clear" w:color="auto" w:fill="1F3864" w:themeFill="accent1" w:themeFillShade="80"/>
          </w:tcPr>
          <w:p w14:paraId="1FBA1E14" w14:textId="77777777" w:rsidR="00AB075D" w:rsidRPr="009B1A15" w:rsidRDefault="00AB075D" w:rsidP="007D6E12">
            <w:pPr>
              <w:jc w:val="both"/>
              <w:rPr>
                <w:rFonts w:ascii="Verdana" w:hAnsi="Verdana"/>
                <w:color w:val="FFFFFF" w:themeColor="background1"/>
                <w:sz w:val="20"/>
                <w:szCs w:val="20"/>
                <w:lang w:val="es-ES"/>
              </w:rPr>
            </w:pPr>
          </w:p>
          <w:p w14:paraId="42209DC3" w14:textId="77777777" w:rsidR="00AB075D" w:rsidRPr="009B1A15" w:rsidRDefault="00AB075D" w:rsidP="007D6E12">
            <w:pPr>
              <w:jc w:val="both"/>
              <w:rPr>
                <w:rFonts w:ascii="Verdana" w:hAnsi="Verdana"/>
                <w:color w:val="FFFFFF" w:themeColor="background1"/>
                <w:sz w:val="20"/>
                <w:szCs w:val="20"/>
                <w:lang w:val="es-ES"/>
              </w:rPr>
            </w:pPr>
            <w:r w:rsidRPr="009B1A15">
              <w:rPr>
                <w:rFonts w:ascii="Verdana" w:hAnsi="Verdana"/>
                <w:color w:val="FFFFFF" w:themeColor="background1"/>
                <w:sz w:val="20"/>
                <w:szCs w:val="20"/>
                <w:lang w:val="es-ES"/>
              </w:rPr>
              <w:t>Acción</w:t>
            </w:r>
          </w:p>
        </w:tc>
      </w:tr>
      <w:tr w:rsidR="00AB075D" w:rsidRPr="009B1A15" w14:paraId="16409D27" w14:textId="77777777" w:rsidTr="001034D7">
        <w:trPr>
          <w:jc w:val="center"/>
        </w:trPr>
        <w:tc>
          <w:tcPr>
            <w:tcW w:w="1838" w:type="dxa"/>
          </w:tcPr>
          <w:p w14:paraId="5A6076BA" w14:textId="77777777" w:rsidR="00AB075D" w:rsidRPr="009B1A15" w:rsidRDefault="00AB075D" w:rsidP="007D6E12">
            <w:pPr>
              <w:jc w:val="both"/>
              <w:rPr>
                <w:rFonts w:ascii="Verdana" w:hAnsi="Verdana"/>
                <w:sz w:val="20"/>
                <w:szCs w:val="20"/>
                <w:lang w:val="es-ES"/>
              </w:rPr>
            </w:pPr>
            <w:r w:rsidRPr="009B1A15">
              <w:rPr>
                <w:rFonts w:ascii="Verdana" w:hAnsi="Verdana"/>
                <w:sz w:val="20"/>
                <w:szCs w:val="20"/>
                <w:lang w:val="es-ES"/>
              </w:rPr>
              <w:t>Gestión comunicación</w:t>
            </w:r>
          </w:p>
        </w:tc>
        <w:tc>
          <w:tcPr>
            <w:tcW w:w="1843" w:type="dxa"/>
          </w:tcPr>
          <w:p w14:paraId="41B7A4E6" w14:textId="77777777" w:rsidR="00AB075D" w:rsidRPr="009B1A15" w:rsidRDefault="00AB075D" w:rsidP="007D6E12">
            <w:pPr>
              <w:jc w:val="both"/>
              <w:rPr>
                <w:rFonts w:ascii="Verdana" w:hAnsi="Verdana"/>
                <w:sz w:val="20"/>
                <w:szCs w:val="20"/>
                <w:lang w:val="es-ES"/>
              </w:rPr>
            </w:pPr>
            <w:r w:rsidRPr="009B1A15">
              <w:rPr>
                <w:rFonts w:ascii="Verdana" w:hAnsi="Verdana"/>
                <w:sz w:val="20"/>
                <w:szCs w:val="20"/>
                <w:lang w:val="es-ES"/>
              </w:rPr>
              <w:t>Portal web</w:t>
            </w:r>
          </w:p>
        </w:tc>
        <w:tc>
          <w:tcPr>
            <w:tcW w:w="1701" w:type="dxa"/>
          </w:tcPr>
          <w:p w14:paraId="3D3DD18A" w14:textId="77777777" w:rsidR="00AB075D" w:rsidRPr="009B1A15" w:rsidRDefault="00AB075D" w:rsidP="007D6E12">
            <w:pPr>
              <w:jc w:val="both"/>
              <w:rPr>
                <w:rFonts w:ascii="Verdana" w:hAnsi="Verdana"/>
                <w:sz w:val="20"/>
                <w:szCs w:val="20"/>
                <w:lang w:val="es-ES"/>
              </w:rPr>
            </w:pPr>
            <w:r w:rsidRPr="009B1A15">
              <w:rPr>
                <w:rFonts w:ascii="Verdana" w:hAnsi="Verdana"/>
                <w:sz w:val="20"/>
                <w:szCs w:val="20"/>
                <w:lang w:val="es-ES"/>
              </w:rPr>
              <w:t>Mejorar</w:t>
            </w:r>
          </w:p>
        </w:tc>
        <w:tc>
          <w:tcPr>
            <w:tcW w:w="3446" w:type="dxa"/>
          </w:tcPr>
          <w:p w14:paraId="079C67A3" w14:textId="1FD6607C" w:rsidR="00AB075D" w:rsidRPr="009B1A15" w:rsidRDefault="00053AE7" w:rsidP="007D6E12">
            <w:pPr>
              <w:pStyle w:val="Prrafodelista"/>
              <w:numPr>
                <w:ilvl w:val="0"/>
                <w:numId w:val="7"/>
              </w:numPr>
              <w:ind w:left="239"/>
              <w:jc w:val="both"/>
              <w:rPr>
                <w:szCs w:val="20"/>
                <w:lang w:val="es-ES"/>
              </w:rPr>
            </w:pPr>
            <w:r>
              <w:rPr>
                <w:szCs w:val="20"/>
                <w:lang w:val="es-ES"/>
              </w:rPr>
              <w:t>Renovar el portal para actualizar y mejorar funcionalidades, administración y gestión.</w:t>
            </w:r>
          </w:p>
        </w:tc>
      </w:tr>
      <w:tr w:rsidR="00AB075D" w:rsidRPr="009B1A15" w14:paraId="26144013" w14:textId="77777777" w:rsidTr="001034D7">
        <w:trPr>
          <w:jc w:val="center"/>
        </w:trPr>
        <w:tc>
          <w:tcPr>
            <w:tcW w:w="1838" w:type="dxa"/>
          </w:tcPr>
          <w:p w14:paraId="47D998D7" w14:textId="77777777" w:rsidR="00AB075D" w:rsidRPr="009B1A15" w:rsidRDefault="00AB075D" w:rsidP="007D6E12">
            <w:pPr>
              <w:jc w:val="both"/>
              <w:rPr>
                <w:rFonts w:ascii="Verdana" w:hAnsi="Verdana"/>
                <w:sz w:val="20"/>
                <w:szCs w:val="20"/>
                <w:lang w:val="es-ES"/>
              </w:rPr>
            </w:pPr>
            <w:r w:rsidRPr="009B1A15">
              <w:rPr>
                <w:rFonts w:ascii="Verdana" w:hAnsi="Verdana"/>
                <w:sz w:val="20"/>
                <w:szCs w:val="20"/>
                <w:lang w:val="es-ES"/>
              </w:rPr>
              <w:t>Gestión comunicación</w:t>
            </w:r>
          </w:p>
        </w:tc>
        <w:tc>
          <w:tcPr>
            <w:tcW w:w="1843" w:type="dxa"/>
          </w:tcPr>
          <w:p w14:paraId="01C94860" w14:textId="77777777" w:rsidR="00AB075D" w:rsidRPr="009B1A15" w:rsidRDefault="00AB075D" w:rsidP="007D6E12">
            <w:pPr>
              <w:jc w:val="both"/>
              <w:rPr>
                <w:rFonts w:ascii="Verdana" w:hAnsi="Verdana"/>
                <w:sz w:val="20"/>
                <w:szCs w:val="20"/>
                <w:lang w:val="es-ES"/>
              </w:rPr>
            </w:pPr>
            <w:r w:rsidRPr="009B1A15">
              <w:rPr>
                <w:rFonts w:ascii="Verdana" w:hAnsi="Verdana"/>
                <w:sz w:val="20"/>
                <w:szCs w:val="20"/>
                <w:lang w:val="es-ES"/>
              </w:rPr>
              <w:t>Intranet</w:t>
            </w:r>
          </w:p>
        </w:tc>
        <w:tc>
          <w:tcPr>
            <w:tcW w:w="1701" w:type="dxa"/>
          </w:tcPr>
          <w:p w14:paraId="21EA3D4E" w14:textId="39677DB7" w:rsidR="00AB075D" w:rsidRPr="009B1A15" w:rsidRDefault="009D7888" w:rsidP="007D6E12">
            <w:pPr>
              <w:jc w:val="both"/>
              <w:rPr>
                <w:rFonts w:ascii="Verdana" w:hAnsi="Verdana"/>
                <w:sz w:val="20"/>
                <w:szCs w:val="20"/>
                <w:lang w:val="es-ES"/>
              </w:rPr>
            </w:pPr>
            <w:r>
              <w:rPr>
                <w:rFonts w:ascii="Verdana" w:hAnsi="Verdana"/>
                <w:sz w:val="20"/>
                <w:szCs w:val="20"/>
                <w:lang w:val="es-ES"/>
              </w:rPr>
              <w:t>Renovar</w:t>
            </w:r>
          </w:p>
        </w:tc>
        <w:tc>
          <w:tcPr>
            <w:tcW w:w="3446" w:type="dxa"/>
          </w:tcPr>
          <w:p w14:paraId="323E962E" w14:textId="359E5416" w:rsidR="009D7888" w:rsidRPr="009D7888" w:rsidRDefault="009D7888" w:rsidP="009D7888">
            <w:pPr>
              <w:pStyle w:val="Prrafodelista"/>
              <w:numPr>
                <w:ilvl w:val="0"/>
                <w:numId w:val="7"/>
              </w:numPr>
              <w:ind w:left="239"/>
              <w:jc w:val="both"/>
              <w:rPr>
                <w:szCs w:val="20"/>
                <w:lang w:val="es-ES"/>
              </w:rPr>
            </w:pPr>
            <w:r>
              <w:rPr>
                <w:szCs w:val="20"/>
                <w:lang w:val="es-ES"/>
              </w:rPr>
              <w:t>Renovar Intranet contemplando servicios al interior con una presentación más amigable.</w:t>
            </w:r>
          </w:p>
        </w:tc>
      </w:tr>
      <w:tr w:rsidR="00AB075D" w:rsidRPr="009B1A15" w14:paraId="3F0FE047" w14:textId="77777777" w:rsidTr="001034D7">
        <w:trPr>
          <w:jc w:val="center"/>
        </w:trPr>
        <w:tc>
          <w:tcPr>
            <w:tcW w:w="1838" w:type="dxa"/>
          </w:tcPr>
          <w:p w14:paraId="71EAD8D0" w14:textId="77777777" w:rsidR="00AB075D" w:rsidRPr="009B1A15" w:rsidRDefault="00AB075D" w:rsidP="007D6E12">
            <w:pPr>
              <w:jc w:val="both"/>
              <w:rPr>
                <w:rFonts w:ascii="Verdana" w:hAnsi="Verdana"/>
                <w:sz w:val="20"/>
                <w:szCs w:val="20"/>
                <w:lang w:val="es-ES"/>
              </w:rPr>
            </w:pPr>
            <w:r w:rsidRPr="009B1A15">
              <w:rPr>
                <w:rFonts w:ascii="Verdana" w:hAnsi="Verdana"/>
                <w:sz w:val="20"/>
                <w:szCs w:val="20"/>
                <w:lang w:val="es-ES"/>
              </w:rPr>
              <w:t>Gestión comunicación</w:t>
            </w:r>
          </w:p>
        </w:tc>
        <w:tc>
          <w:tcPr>
            <w:tcW w:w="1843" w:type="dxa"/>
          </w:tcPr>
          <w:p w14:paraId="598CA171" w14:textId="77777777" w:rsidR="00AB075D" w:rsidRPr="009B1A15" w:rsidRDefault="00AB075D" w:rsidP="007D6E12">
            <w:pPr>
              <w:jc w:val="both"/>
              <w:rPr>
                <w:rFonts w:ascii="Verdana" w:hAnsi="Verdana"/>
                <w:sz w:val="20"/>
                <w:szCs w:val="20"/>
                <w:lang w:val="es-ES"/>
              </w:rPr>
            </w:pPr>
            <w:r w:rsidRPr="009B1A15">
              <w:rPr>
                <w:rFonts w:ascii="Verdana" w:hAnsi="Verdana"/>
                <w:sz w:val="20"/>
                <w:szCs w:val="20"/>
                <w:lang w:val="es-ES"/>
              </w:rPr>
              <w:t>RENI (Registro Único de Interpretes)</w:t>
            </w:r>
          </w:p>
        </w:tc>
        <w:tc>
          <w:tcPr>
            <w:tcW w:w="1701" w:type="dxa"/>
          </w:tcPr>
          <w:p w14:paraId="031A4BE3" w14:textId="77777777" w:rsidR="00AB075D" w:rsidRPr="009B1A15" w:rsidRDefault="00AB075D" w:rsidP="007D6E12">
            <w:pPr>
              <w:jc w:val="both"/>
              <w:rPr>
                <w:rFonts w:ascii="Verdana" w:hAnsi="Verdana"/>
                <w:sz w:val="20"/>
                <w:szCs w:val="20"/>
                <w:lang w:val="es-ES"/>
              </w:rPr>
            </w:pPr>
            <w:r w:rsidRPr="009B1A15">
              <w:rPr>
                <w:rFonts w:ascii="Verdana" w:hAnsi="Verdana"/>
                <w:sz w:val="20"/>
                <w:szCs w:val="20"/>
                <w:lang w:val="es-ES"/>
              </w:rPr>
              <w:t>Mantener y mejorar</w:t>
            </w:r>
          </w:p>
        </w:tc>
        <w:tc>
          <w:tcPr>
            <w:tcW w:w="3446" w:type="dxa"/>
          </w:tcPr>
          <w:p w14:paraId="22DE0328" w14:textId="77777777" w:rsidR="00AB075D" w:rsidRPr="009B1A15" w:rsidRDefault="006D200B" w:rsidP="007D6E12">
            <w:pPr>
              <w:pStyle w:val="Prrafodelista"/>
              <w:numPr>
                <w:ilvl w:val="0"/>
                <w:numId w:val="7"/>
              </w:numPr>
              <w:ind w:left="239"/>
              <w:jc w:val="both"/>
              <w:rPr>
                <w:szCs w:val="20"/>
                <w:lang w:val="es-ES"/>
              </w:rPr>
            </w:pPr>
            <w:r w:rsidRPr="009B1A15">
              <w:rPr>
                <w:szCs w:val="20"/>
                <w:lang w:val="es-ES"/>
              </w:rPr>
              <w:t>Apoyar en el proceso de aplicación del portal</w:t>
            </w:r>
          </w:p>
          <w:p w14:paraId="3A2BD825" w14:textId="77777777" w:rsidR="006D200B" w:rsidRPr="009B1A15" w:rsidRDefault="006D200B" w:rsidP="007D6E12">
            <w:pPr>
              <w:pStyle w:val="Prrafodelista"/>
              <w:numPr>
                <w:ilvl w:val="0"/>
                <w:numId w:val="7"/>
              </w:numPr>
              <w:ind w:left="239"/>
              <w:jc w:val="both"/>
              <w:rPr>
                <w:szCs w:val="20"/>
                <w:lang w:val="es-ES"/>
              </w:rPr>
            </w:pPr>
            <w:r w:rsidRPr="009B1A15">
              <w:rPr>
                <w:szCs w:val="20"/>
                <w:lang w:val="es-ES"/>
              </w:rPr>
              <w:t>Realizar las mejoras frente a su desarrollo y operación del mismo.</w:t>
            </w:r>
          </w:p>
        </w:tc>
      </w:tr>
      <w:tr w:rsidR="004E72F3" w:rsidRPr="009B1A15" w14:paraId="45D9CE78" w14:textId="77777777" w:rsidTr="001034D7">
        <w:trPr>
          <w:jc w:val="center"/>
        </w:trPr>
        <w:tc>
          <w:tcPr>
            <w:tcW w:w="1838" w:type="dxa"/>
          </w:tcPr>
          <w:p w14:paraId="3A309A66" w14:textId="08EA3FE6" w:rsidR="004E72F3" w:rsidRPr="009B1A15" w:rsidRDefault="004E72F3" w:rsidP="007D6E12">
            <w:pPr>
              <w:jc w:val="both"/>
              <w:rPr>
                <w:rFonts w:ascii="Verdana" w:hAnsi="Verdana"/>
                <w:sz w:val="20"/>
                <w:szCs w:val="20"/>
                <w:lang w:val="es-ES"/>
              </w:rPr>
            </w:pPr>
            <w:r>
              <w:rPr>
                <w:rFonts w:ascii="Verdana" w:hAnsi="Verdana"/>
                <w:sz w:val="20"/>
                <w:szCs w:val="20"/>
                <w:lang w:val="es-ES"/>
              </w:rPr>
              <w:t>Gestión comunicación</w:t>
            </w:r>
          </w:p>
        </w:tc>
        <w:tc>
          <w:tcPr>
            <w:tcW w:w="1843" w:type="dxa"/>
          </w:tcPr>
          <w:p w14:paraId="75A009F4" w14:textId="503A9058" w:rsidR="004E72F3" w:rsidRPr="009B1A15" w:rsidRDefault="004E72F3" w:rsidP="007D6E12">
            <w:pPr>
              <w:jc w:val="both"/>
              <w:rPr>
                <w:rFonts w:ascii="Verdana" w:hAnsi="Verdana"/>
                <w:sz w:val="20"/>
                <w:szCs w:val="20"/>
                <w:lang w:val="es-ES"/>
              </w:rPr>
            </w:pPr>
            <w:r>
              <w:rPr>
                <w:rFonts w:ascii="Verdana" w:hAnsi="Verdana"/>
                <w:sz w:val="20"/>
                <w:szCs w:val="20"/>
                <w:lang w:val="es-ES"/>
              </w:rPr>
              <w:t>ENILSCE (Evaluación de intérpretes LSC)</w:t>
            </w:r>
          </w:p>
        </w:tc>
        <w:tc>
          <w:tcPr>
            <w:tcW w:w="1701" w:type="dxa"/>
          </w:tcPr>
          <w:p w14:paraId="17AAB9BF" w14:textId="53355922" w:rsidR="004E72F3" w:rsidRPr="009B1A15" w:rsidRDefault="004E72F3" w:rsidP="007D6E12">
            <w:pPr>
              <w:jc w:val="both"/>
              <w:rPr>
                <w:rFonts w:ascii="Verdana" w:hAnsi="Verdana"/>
                <w:sz w:val="20"/>
                <w:szCs w:val="20"/>
                <w:lang w:val="es-ES"/>
              </w:rPr>
            </w:pPr>
            <w:r>
              <w:rPr>
                <w:rFonts w:ascii="Verdana" w:hAnsi="Verdana"/>
                <w:sz w:val="20"/>
                <w:szCs w:val="20"/>
                <w:lang w:val="es-ES"/>
              </w:rPr>
              <w:t>Mantener y mejorar</w:t>
            </w:r>
          </w:p>
        </w:tc>
        <w:tc>
          <w:tcPr>
            <w:tcW w:w="3446" w:type="dxa"/>
          </w:tcPr>
          <w:p w14:paraId="732DBEEE" w14:textId="5CC29B43" w:rsidR="004E72F3" w:rsidRDefault="004E72F3" w:rsidP="007D6E12">
            <w:pPr>
              <w:pStyle w:val="Prrafodelista"/>
              <w:numPr>
                <w:ilvl w:val="0"/>
                <w:numId w:val="7"/>
              </w:numPr>
              <w:ind w:left="239"/>
              <w:jc w:val="both"/>
              <w:rPr>
                <w:szCs w:val="20"/>
                <w:lang w:val="es-ES"/>
              </w:rPr>
            </w:pPr>
            <w:r>
              <w:rPr>
                <w:szCs w:val="20"/>
                <w:lang w:val="es-ES"/>
              </w:rPr>
              <w:t>Apoyar el funcionamiento de la plataforma.</w:t>
            </w:r>
          </w:p>
          <w:p w14:paraId="0BA4A1A4" w14:textId="030074C0" w:rsidR="004E72F3" w:rsidRPr="009B1A15" w:rsidRDefault="004E72F3" w:rsidP="007D6E12">
            <w:pPr>
              <w:pStyle w:val="Prrafodelista"/>
              <w:numPr>
                <w:ilvl w:val="0"/>
                <w:numId w:val="7"/>
              </w:numPr>
              <w:ind w:left="239"/>
              <w:jc w:val="both"/>
              <w:rPr>
                <w:szCs w:val="20"/>
                <w:lang w:val="es-ES"/>
              </w:rPr>
            </w:pPr>
            <w:r>
              <w:rPr>
                <w:szCs w:val="20"/>
                <w:lang w:val="es-ES"/>
              </w:rPr>
              <w:t>Apoyar la aplicación de la prueba en su funcionalidad.</w:t>
            </w:r>
          </w:p>
        </w:tc>
      </w:tr>
      <w:tr w:rsidR="006D200B" w:rsidRPr="009B1A15" w14:paraId="49D02A74" w14:textId="77777777" w:rsidTr="001034D7">
        <w:trPr>
          <w:jc w:val="center"/>
        </w:trPr>
        <w:tc>
          <w:tcPr>
            <w:tcW w:w="1838" w:type="dxa"/>
          </w:tcPr>
          <w:p w14:paraId="5F1BDFA7" w14:textId="77777777" w:rsidR="006D200B" w:rsidRPr="009B1A15" w:rsidRDefault="006D200B" w:rsidP="007D6E12">
            <w:pPr>
              <w:jc w:val="both"/>
              <w:rPr>
                <w:rFonts w:ascii="Verdana" w:hAnsi="Verdana"/>
                <w:sz w:val="20"/>
                <w:szCs w:val="20"/>
                <w:lang w:val="es-ES"/>
              </w:rPr>
            </w:pPr>
            <w:r w:rsidRPr="009B1A15">
              <w:rPr>
                <w:rFonts w:ascii="Verdana" w:hAnsi="Verdana"/>
                <w:sz w:val="20"/>
                <w:szCs w:val="20"/>
                <w:lang w:val="es-ES"/>
              </w:rPr>
              <w:t>Gestión comunicación</w:t>
            </w:r>
          </w:p>
        </w:tc>
        <w:tc>
          <w:tcPr>
            <w:tcW w:w="1843" w:type="dxa"/>
          </w:tcPr>
          <w:p w14:paraId="4B5FFE08" w14:textId="77777777" w:rsidR="006D200B" w:rsidRPr="009B1A15" w:rsidRDefault="006D200B" w:rsidP="007D6E12">
            <w:pPr>
              <w:jc w:val="both"/>
              <w:rPr>
                <w:rFonts w:ascii="Verdana" w:hAnsi="Verdana"/>
                <w:sz w:val="20"/>
                <w:szCs w:val="20"/>
                <w:lang w:val="es-ES"/>
              </w:rPr>
            </w:pPr>
            <w:r w:rsidRPr="009B1A15">
              <w:rPr>
                <w:rFonts w:ascii="Verdana" w:hAnsi="Verdana"/>
                <w:sz w:val="20"/>
                <w:szCs w:val="20"/>
                <w:lang w:val="es-ES"/>
              </w:rPr>
              <w:t>Educativo (Portal contenidos accesibles)</w:t>
            </w:r>
          </w:p>
        </w:tc>
        <w:tc>
          <w:tcPr>
            <w:tcW w:w="1701" w:type="dxa"/>
          </w:tcPr>
          <w:p w14:paraId="3CA1561E" w14:textId="18F92C14" w:rsidR="006D200B" w:rsidRPr="009B1A15" w:rsidRDefault="00712850" w:rsidP="007D6E12">
            <w:pPr>
              <w:jc w:val="both"/>
              <w:rPr>
                <w:rFonts w:ascii="Verdana" w:hAnsi="Verdana"/>
                <w:sz w:val="20"/>
                <w:szCs w:val="20"/>
                <w:lang w:val="es-ES"/>
              </w:rPr>
            </w:pPr>
            <w:r>
              <w:rPr>
                <w:rFonts w:ascii="Verdana" w:hAnsi="Verdana"/>
                <w:sz w:val="20"/>
                <w:szCs w:val="20"/>
                <w:lang w:val="es-ES"/>
              </w:rPr>
              <w:t>Renovar</w:t>
            </w:r>
          </w:p>
        </w:tc>
        <w:tc>
          <w:tcPr>
            <w:tcW w:w="3446" w:type="dxa"/>
          </w:tcPr>
          <w:p w14:paraId="1471953E" w14:textId="2782DF36" w:rsidR="006D200B" w:rsidRPr="009B1A15" w:rsidRDefault="00712850" w:rsidP="007D6E12">
            <w:pPr>
              <w:pStyle w:val="Prrafodelista"/>
              <w:numPr>
                <w:ilvl w:val="0"/>
                <w:numId w:val="7"/>
              </w:numPr>
              <w:ind w:left="239"/>
              <w:jc w:val="both"/>
              <w:rPr>
                <w:szCs w:val="20"/>
                <w:lang w:val="es-ES"/>
              </w:rPr>
            </w:pPr>
            <w:r>
              <w:rPr>
                <w:szCs w:val="20"/>
                <w:lang w:val="es-ES"/>
              </w:rPr>
              <w:t>Renovar el portal para fortalecer su soporte.</w:t>
            </w:r>
          </w:p>
          <w:p w14:paraId="647724EB" w14:textId="77777777" w:rsidR="006D200B" w:rsidRPr="009B1A15" w:rsidRDefault="006D200B" w:rsidP="007D6E12">
            <w:pPr>
              <w:pStyle w:val="Prrafodelista"/>
              <w:numPr>
                <w:ilvl w:val="0"/>
                <w:numId w:val="7"/>
              </w:numPr>
              <w:ind w:left="239"/>
              <w:jc w:val="both"/>
              <w:rPr>
                <w:szCs w:val="20"/>
                <w:lang w:val="es-ES"/>
              </w:rPr>
            </w:pPr>
            <w:r w:rsidRPr="009B1A15">
              <w:rPr>
                <w:szCs w:val="20"/>
                <w:lang w:val="es-ES"/>
              </w:rPr>
              <w:t>Hacer uso y apropiación del sistema.</w:t>
            </w:r>
          </w:p>
        </w:tc>
      </w:tr>
      <w:bookmarkEnd w:id="18"/>
    </w:tbl>
    <w:p w14:paraId="51F9913C" w14:textId="77777777" w:rsidR="00AB075D" w:rsidRPr="009B1A15" w:rsidRDefault="00AB075D" w:rsidP="007D6E12">
      <w:pPr>
        <w:jc w:val="both"/>
        <w:rPr>
          <w:rFonts w:ascii="Verdana" w:hAnsi="Verdana"/>
          <w:sz w:val="20"/>
          <w:szCs w:val="20"/>
          <w:lang w:val="es-ES"/>
        </w:rPr>
      </w:pPr>
    </w:p>
    <w:p w14:paraId="6E45969E" w14:textId="77777777" w:rsidR="00183039" w:rsidRPr="009B1A15" w:rsidRDefault="00183039" w:rsidP="007D6E12">
      <w:pPr>
        <w:jc w:val="both"/>
        <w:rPr>
          <w:rFonts w:ascii="Verdana" w:hAnsi="Verdana"/>
          <w:sz w:val="20"/>
          <w:szCs w:val="20"/>
          <w:lang w:val="es-ES"/>
        </w:rPr>
      </w:pPr>
    </w:p>
    <w:p w14:paraId="43F64DC3" w14:textId="48715DF7" w:rsidR="00AB075D" w:rsidRPr="009B1A15" w:rsidRDefault="00D61D68" w:rsidP="008E2B63">
      <w:pPr>
        <w:pStyle w:val="Ttulo2"/>
        <w:rPr>
          <w:lang w:val="es-ES"/>
        </w:rPr>
      </w:pPr>
      <w:bookmarkStart w:id="24" w:name="_Toc29542508"/>
      <w:bookmarkEnd w:id="13"/>
      <w:r>
        <w:rPr>
          <w:lang w:val="es-ES"/>
        </w:rPr>
        <w:t xml:space="preserve">5.4 </w:t>
      </w:r>
      <w:r w:rsidR="00183039" w:rsidRPr="009B1A15">
        <w:rPr>
          <w:lang w:val="es-ES"/>
        </w:rPr>
        <w:t>Servicios Tecnológicos</w:t>
      </w:r>
      <w:bookmarkEnd w:id="24"/>
    </w:p>
    <w:p w14:paraId="5B121B43" w14:textId="77777777" w:rsidR="00183039" w:rsidRPr="009B1A15" w:rsidRDefault="00183039" w:rsidP="007D6E12">
      <w:pPr>
        <w:jc w:val="both"/>
        <w:rPr>
          <w:rFonts w:ascii="Verdana" w:hAnsi="Verdana"/>
          <w:sz w:val="20"/>
          <w:szCs w:val="20"/>
          <w:lang w:val="es-ES"/>
        </w:rPr>
      </w:pPr>
    </w:p>
    <w:p w14:paraId="60ACC8FB" w14:textId="067AEC8C" w:rsidR="00540335" w:rsidRPr="009B1A15" w:rsidRDefault="00252C5F" w:rsidP="007D6E12">
      <w:pPr>
        <w:jc w:val="both"/>
        <w:rPr>
          <w:rFonts w:ascii="Verdana" w:eastAsiaTheme="minorHAnsi" w:hAnsi="Verdana" w:cs="CIDFont+F2"/>
          <w:sz w:val="20"/>
          <w:szCs w:val="20"/>
          <w:lang w:val="es-CO" w:eastAsia="en-US"/>
        </w:rPr>
      </w:pPr>
      <w:r w:rsidRPr="009B1A15">
        <w:rPr>
          <w:rFonts w:ascii="Verdana" w:eastAsiaTheme="minorHAnsi" w:hAnsi="Verdana" w:cs="CIDFont+F2"/>
          <w:sz w:val="20"/>
          <w:szCs w:val="20"/>
          <w:lang w:val="es-CO" w:eastAsia="en-US"/>
        </w:rPr>
        <w:t xml:space="preserve">Dentro del plan de trabajo establecido </w:t>
      </w:r>
      <w:r w:rsidR="00D61D68">
        <w:rPr>
          <w:rFonts w:ascii="Verdana" w:eastAsiaTheme="minorHAnsi" w:hAnsi="Verdana" w:cs="CIDFont+F2"/>
          <w:sz w:val="20"/>
          <w:szCs w:val="20"/>
          <w:lang w:val="es-CO" w:eastAsia="en-US"/>
        </w:rPr>
        <w:t>en</w:t>
      </w:r>
      <w:r w:rsidRPr="009B1A15">
        <w:rPr>
          <w:rFonts w:ascii="Verdana" w:eastAsiaTheme="minorHAnsi" w:hAnsi="Verdana" w:cs="CIDFont+F2"/>
          <w:sz w:val="20"/>
          <w:szCs w:val="20"/>
          <w:lang w:val="es-CO" w:eastAsia="en-US"/>
        </w:rPr>
        <w:t xml:space="preserve"> la vigencia </w:t>
      </w:r>
      <w:r w:rsidR="00322BCB">
        <w:rPr>
          <w:rFonts w:ascii="Verdana" w:eastAsiaTheme="minorHAnsi" w:hAnsi="Verdana" w:cs="CIDFont+F2"/>
          <w:sz w:val="20"/>
          <w:szCs w:val="20"/>
          <w:lang w:val="es-CO" w:eastAsia="en-US"/>
        </w:rPr>
        <w:t>202</w:t>
      </w:r>
      <w:r w:rsidR="00365340">
        <w:rPr>
          <w:rFonts w:ascii="Verdana" w:eastAsiaTheme="minorHAnsi" w:hAnsi="Verdana" w:cs="CIDFont+F2"/>
          <w:sz w:val="20"/>
          <w:szCs w:val="20"/>
          <w:lang w:val="es-CO" w:eastAsia="en-US"/>
        </w:rPr>
        <w:t>1</w:t>
      </w:r>
      <w:r w:rsidRPr="009B1A15">
        <w:rPr>
          <w:rFonts w:ascii="Verdana" w:eastAsiaTheme="minorHAnsi" w:hAnsi="Verdana" w:cs="CIDFont+F2"/>
          <w:sz w:val="20"/>
          <w:szCs w:val="20"/>
          <w:lang w:val="es-CO" w:eastAsia="en-US"/>
        </w:rPr>
        <w:t>, se</w:t>
      </w:r>
      <w:r w:rsidR="00D61D68">
        <w:rPr>
          <w:rFonts w:ascii="Verdana" w:eastAsiaTheme="minorHAnsi" w:hAnsi="Verdana" w:cs="CIDFont+F2"/>
          <w:sz w:val="20"/>
          <w:szCs w:val="20"/>
          <w:lang w:val="es-CO" w:eastAsia="en-US"/>
        </w:rPr>
        <w:t xml:space="preserve"> consolid</w:t>
      </w:r>
      <w:r w:rsidR="00322BCB">
        <w:rPr>
          <w:rFonts w:ascii="Verdana" w:eastAsiaTheme="minorHAnsi" w:hAnsi="Verdana" w:cs="CIDFont+F2"/>
          <w:sz w:val="20"/>
          <w:szCs w:val="20"/>
          <w:lang w:val="es-CO" w:eastAsia="en-US"/>
        </w:rPr>
        <w:t>ó</w:t>
      </w:r>
      <w:r w:rsidR="00D61D68">
        <w:rPr>
          <w:rFonts w:ascii="Verdana" w:eastAsiaTheme="minorHAnsi" w:hAnsi="Verdana" w:cs="CIDFont+F2"/>
          <w:sz w:val="20"/>
          <w:szCs w:val="20"/>
          <w:lang w:val="es-CO" w:eastAsia="en-US"/>
        </w:rPr>
        <w:t xml:space="preserve"> y detall</w:t>
      </w:r>
      <w:r w:rsidR="00322BCB">
        <w:rPr>
          <w:rFonts w:ascii="Verdana" w:eastAsiaTheme="minorHAnsi" w:hAnsi="Verdana" w:cs="CIDFont+F2"/>
          <w:sz w:val="20"/>
          <w:szCs w:val="20"/>
          <w:lang w:val="es-CO" w:eastAsia="en-US"/>
        </w:rPr>
        <w:t>ó</w:t>
      </w:r>
      <w:r w:rsidR="00D61D68">
        <w:rPr>
          <w:rFonts w:ascii="Verdana" w:eastAsiaTheme="minorHAnsi" w:hAnsi="Verdana" w:cs="CIDFont+F2"/>
          <w:sz w:val="20"/>
          <w:szCs w:val="20"/>
          <w:lang w:val="es-CO" w:eastAsia="en-US"/>
        </w:rPr>
        <w:t xml:space="preserve"> </w:t>
      </w:r>
      <w:r w:rsidR="00540335" w:rsidRPr="009B1A15">
        <w:rPr>
          <w:rFonts w:ascii="Verdana" w:eastAsiaTheme="minorHAnsi" w:hAnsi="Verdana" w:cs="CIDFont+F2"/>
          <w:sz w:val="20"/>
          <w:szCs w:val="20"/>
          <w:lang w:val="es-CO" w:eastAsia="en-US"/>
        </w:rPr>
        <w:t>las características de los servicios de TIC´s que ofrece actualmente el Proceso de Gestión de TI a los funcionarios del INSOR, a fin de contribuir al oportuno y eficaz manejo de la información, minimizar costos de operación en cuanto a la plataforma y garantizar la disponibilidad operativa en los servicios que ofrece el Proceso de Gestión de TI para el INSOR.</w:t>
      </w:r>
    </w:p>
    <w:p w14:paraId="5FA737BF" w14:textId="77777777" w:rsidR="00540335" w:rsidRPr="009B1A15" w:rsidRDefault="00540335" w:rsidP="007D6E12">
      <w:pPr>
        <w:jc w:val="both"/>
        <w:rPr>
          <w:rFonts w:ascii="Verdana" w:eastAsiaTheme="minorHAnsi" w:hAnsi="Verdana" w:cs="CIDFont+F2"/>
          <w:sz w:val="20"/>
          <w:szCs w:val="20"/>
          <w:lang w:val="es-CO" w:eastAsia="en-US"/>
        </w:rPr>
      </w:pPr>
    </w:p>
    <w:p w14:paraId="2D12902D" w14:textId="77777777" w:rsidR="00540335" w:rsidRPr="009B1A15" w:rsidRDefault="00540335" w:rsidP="007D6E12">
      <w:pPr>
        <w:jc w:val="both"/>
        <w:rPr>
          <w:rFonts w:ascii="Verdana" w:eastAsiaTheme="minorHAnsi" w:hAnsi="Verdana" w:cs="CIDFont+F2"/>
          <w:sz w:val="20"/>
          <w:szCs w:val="20"/>
          <w:lang w:val="es-CO" w:eastAsia="en-US"/>
        </w:rPr>
      </w:pPr>
      <w:r w:rsidRPr="009B1A15">
        <w:rPr>
          <w:rFonts w:ascii="Verdana" w:eastAsiaTheme="minorHAnsi" w:hAnsi="Verdana" w:cs="CIDFont+F2"/>
          <w:sz w:val="20"/>
          <w:szCs w:val="20"/>
          <w:lang w:val="es-CO" w:eastAsia="en-US"/>
        </w:rPr>
        <w:t xml:space="preserve">La oficina Asesora de Planeación y Sistemas y en particular el proceso de Gestión de TI dirige sus esfuerzos en el mejoramiento de sus procesos, para la implementación, </w:t>
      </w:r>
      <w:r w:rsidRPr="009B1A15">
        <w:rPr>
          <w:rFonts w:ascii="Verdana" w:eastAsiaTheme="minorHAnsi" w:hAnsi="Verdana" w:cs="CIDFont+F2"/>
          <w:sz w:val="20"/>
          <w:szCs w:val="20"/>
          <w:lang w:val="es-CO" w:eastAsia="en-US"/>
        </w:rPr>
        <w:lastRenderedPageBreak/>
        <w:t>entrega y soporte de los servicios de TIC´s, que generan valor al Instituto Nacional Para Sordos INSOR, razón por la cual busca lograr el interés de los usuarios y de la calidad de los servicios.</w:t>
      </w:r>
    </w:p>
    <w:p w14:paraId="3C31D681" w14:textId="77777777" w:rsidR="00540335" w:rsidRPr="009B1A15" w:rsidRDefault="00540335" w:rsidP="007D6E12">
      <w:pPr>
        <w:jc w:val="both"/>
        <w:rPr>
          <w:rFonts w:ascii="Verdana" w:eastAsiaTheme="minorHAnsi" w:hAnsi="Verdana" w:cs="CIDFont+F2"/>
          <w:sz w:val="20"/>
          <w:szCs w:val="20"/>
          <w:lang w:val="es-CO" w:eastAsia="en-US"/>
        </w:rPr>
      </w:pPr>
    </w:p>
    <w:p w14:paraId="5EFEE9A1" w14:textId="77777777" w:rsidR="00252C5F" w:rsidRPr="009B1A15" w:rsidRDefault="00540335" w:rsidP="007D6E12">
      <w:pPr>
        <w:autoSpaceDE w:val="0"/>
        <w:autoSpaceDN w:val="0"/>
        <w:adjustRightInd w:val="0"/>
        <w:jc w:val="both"/>
        <w:rPr>
          <w:rFonts w:ascii="Verdana" w:eastAsiaTheme="minorHAnsi" w:hAnsi="Verdana" w:cs="CIDFont+F2"/>
          <w:sz w:val="20"/>
          <w:szCs w:val="20"/>
          <w:lang w:val="es-CO" w:eastAsia="en-US"/>
        </w:rPr>
      </w:pPr>
      <w:r w:rsidRPr="009B1A15">
        <w:rPr>
          <w:rFonts w:ascii="Verdana" w:eastAsiaTheme="minorHAnsi" w:hAnsi="Verdana" w:cs="CIDFont+F2"/>
          <w:sz w:val="20"/>
          <w:szCs w:val="20"/>
          <w:lang w:val="es-CO" w:eastAsia="en-US"/>
        </w:rPr>
        <w:t xml:space="preserve">De esta forma, se ha </w:t>
      </w:r>
      <w:r w:rsidR="00252C5F" w:rsidRPr="009B1A15">
        <w:rPr>
          <w:rFonts w:ascii="Verdana" w:eastAsiaTheme="minorHAnsi" w:hAnsi="Verdana" w:cs="CIDFont+F2"/>
          <w:sz w:val="20"/>
          <w:szCs w:val="20"/>
          <w:lang w:val="es-CO" w:eastAsia="en-US"/>
        </w:rPr>
        <w:t>previsto adelantar la situación actual de los servicios tecnológicos para las categorías: Estrategia y gobierno, Administración de sistemas de información, Infraestructura, Servicios de Operación y Mesa de servicios especializados.</w:t>
      </w:r>
    </w:p>
    <w:p w14:paraId="7455AC5D" w14:textId="77777777" w:rsidR="00540335" w:rsidRPr="009B1A15" w:rsidRDefault="00540335" w:rsidP="007D6E12">
      <w:pPr>
        <w:autoSpaceDE w:val="0"/>
        <w:autoSpaceDN w:val="0"/>
        <w:adjustRightInd w:val="0"/>
        <w:jc w:val="both"/>
        <w:rPr>
          <w:rFonts w:ascii="Verdana" w:hAnsi="Verdana" w:cs="Times New Roman"/>
          <w:sz w:val="20"/>
          <w:szCs w:val="20"/>
          <w:lang w:val="es-CO"/>
        </w:rPr>
      </w:pPr>
    </w:p>
    <w:p w14:paraId="15C254B0" w14:textId="77777777" w:rsidR="00252C5F" w:rsidRPr="009B1A15" w:rsidRDefault="00252C5F" w:rsidP="007D6E12">
      <w:pPr>
        <w:autoSpaceDE w:val="0"/>
        <w:autoSpaceDN w:val="0"/>
        <w:adjustRightInd w:val="0"/>
        <w:jc w:val="both"/>
        <w:rPr>
          <w:rFonts w:ascii="Verdana" w:hAnsi="Verdana" w:cs="Times New Roman"/>
          <w:sz w:val="20"/>
          <w:szCs w:val="20"/>
          <w:lang w:val="es-CO"/>
        </w:rPr>
      </w:pPr>
    </w:p>
    <w:p w14:paraId="5B37A2CD" w14:textId="2A0DF6B9" w:rsidR="00252C5F" w:rsidRDefault="00244BF1" w:rsidP="00140BB0">
      <w:pPr>
        <w:pStyle w:val="Ttulo3"/>
        <w:rPr>
          <w:rFonts w:eastAsiaTheme="minorHAnsi"/>
          <w:lang w:val="es-CO"/>
        </w:rPr>
      </w:pPr>
      <w:bookmarkStart w:id="25" w:name="_Toc29542509"/>
      <w:r>
        <w:rPr>
          <w:rFonts w:eastAsiaTheme="minorHAnsi"/>
          <w:lang w:val="es-CO"/>
        </w:rPr>
        <w:t xml:space="preserve">5.4.1 </w:t>
      </w:r>
      <w:r w:rsidR="00252C5F" w:rsidRPr="009B1A15">
        <w:rPr>
          <w:rFonts w:eastAsiaTheme="minorHAnsi"/>
          <w:lang w:val="es-CO"/>
        </w:rPr>
        <w:t>Arquitectura de Servicios Tecnológicos – Conectividad</w:t>
      </w:r>
      <w:bookmarkEnd w:id="25"/>
    </w:p>
    <w:p w14:paraId="006D7B87" w14:textId="77777777" w:rsidR="00140BB0" w:rsidRPr="00140BB0" w:rsidRDefault="00140BB0" w:rsidP="00140BB0">
      <w:pPr>
        <w:rPr>
          <w:lang w:val="es-CO"/>
        </w:rPr>
      </w:pPr>
    </w:p>
    <w:p w14:paraId="0328907C" w14:textId="08CA28D8" w:rsidR="00252C5F" w:rsidRPr="009B1A15" w:rsidRDefault="00252C5F" w:rsidP="007D6E12">
      <w:pPr>
        <w:autoSpaceDE w:val="0"/>
        <w:autoSpaceDN w:val="0"/>
        <w:adjustRightInd w:val="0"/>
        <w:jc w:val="both"/>
        <w:rPr>
          <w:rFonts w:ascii="Verdana" w:eastAsiaTheme="minorHAnsi" w:hAnsi="Verdana" w:cs="CIDFont+F2"/>
          <w:color w:val="222222"/>
          <w:sz w:val="20"/>
          <w:szCs w:val="20"/>
          <w:lang w:val="es-CO" w:eastAsia="en-US"/>
        </w:rPr>
      </w:pPr>
      <w:r w:rsidRPr="009B1A15">
        <w:rPr>
          <w:rFonts w:ascii="Verdana" w:eastAsiaTheme="minorHAnsi" w:hAnsi="Verdana" w:cs="CIDFont+F2"/>
          <w:sz w:val="20"/>
          <w:szCs w:val="20"/>
          <w:lang w:val="es-CO" w:eastAsia="en-US"/>
        </w:rPr>
        <w:t xml:space="preserve">El </w:t>
      </w:r>
      <w:r w:rsidR="00810603" w:rsidRPr="009B1A15">
        <w:rPr>
          <w:rFonts w:ascii="Verdana" w:eastAsiaTheme="minorHAnsi" w:hAnsi="Verdana" w:cs="CIDFont+F2"/>
          <w:sz w:val="20"/>
          <w:szCs w:val="20"/>
          <w:lang w:val="es-CO" w:eastAsia="en-US"/>
        </w:rPr>
        <w:t>INSOR</w:t>
      </w:r>
      <w:r w:rsidRPr="009B1A15">
        <w:rPr>
          <w:rFonts w:ascii="Verdana" w:eastAsiaTheme="minorHAnsi" w:hAnsi="Verdana" w:cs="CIDFont+F2"/>
          <w:sz w:val="20"/>
          <w:szCs w:val="20"/>
          <w:lang w:val="es-CO" w:eastAsia="en-US"/>
        </w:rPr>
        <w:t xml:space="preserve"> dispone de una arquitectura de servicios tecnológicos para una adecuada</w:t>
      </w:r>
      <w:r w:rsidR="00540335" w:rsidRPr="009B1A15">
        <w:rPr>
          <w:rFonts w:ascii="Verdana" w:eastAsiaTheme="minorHAnsi" w:hAnsi="Verdana" w:cs="CIDFont+F2"/>
          <w:sz w:val="20"/>
          <w:szCs w:val="20"/>
          <w:lang w:val="es-CO" w:eastAsia="en-US"/>
        </w:rPr>
        <w:t xml:space="preserve"> </w:t>
      </w:r>
      <w:r w:rsidRPr="009B1A15">
        <w:rPr>
          <w:rFonts w:ascii="Verdana" w:eastAsiaTheme="minorHAnsi" w:hAnsi="Verdana" w:cs="CIDFont+F2"/>
          <w:sz w:val="20"/>
          <w:szCs w:val="20"/>
          <w:lang w:val="es-CO" w:eastAsia="en-US"/>
        </w:rPr>
        <w:t>operación</w:t>
      </w:r>
      <w:r w:rsidR="00540335" w:rsidRPr="009B1A15">
        <w:rPr>
          <w:rFonts w:ascii="Verdana" w:eastAsiaTheme="minorHAnsi" w:hAnsi="Verdana" w:cs="CIDFont+F2"/>
          <w:sz w:val="20"/>
          <w:szCs w:val="20"/>
          <w:lang w:val="es-CO" w:eastAsia="en-US"/>
        </w:rPr>
        <w:t xml:space="preserve"> </w:t>
      </w:r>
      <w:r w:rsidRPr="009B1A15">
        <w:rPr>
          <w:rFonts w:ascii="Verdana" w:eastAsiaTheme="minorHAnsi" w:hAnsi="Verdana" w:cs="CIDFont+F2"/>
          <w:sz w:val="20"/>
          <w:szCs w:val="20"/>
          <w:lang w:val="es-CO" w:eastAsia="en-US"/>
        </w:rPr>
        <w:t xml:space="preserve">de los procesos de la entidad, donde cuenta con un centro de cómputo </w:t>
      </w:r>
      <w:r w:rsidRPr="009B1A15">
        <w:rPr>
          <w:rFonts w:ascii="Verdana" w:eastAsiaTheme="minorHAnsi" w:hAnsi="Verdana" w:cs="CIDFont+F2"/>
          <w:color w:val="000000"/>
          <w:sz w:val="20"/>
          <w:szCs w:val="20"/>
          <w:lang w:val="es-CO" w:eastAsia="en-US"/>
        </w:rPr>
        <w:t>propio</w:t>
      </w:r>
      <w:r w:rsidR="00810603">
        <w:rPr>
          <w:rFonts w:ascii="Verdana" w:eastAsiaTheme="minorHAnsi" w:hAnsi="Verdana" w:cs="CIDFont+F2"/>
          <w:color w:val="000000"/>
          <w:sz w:val="20"/>
          <w:szCs w:val="20"/>
          <w:lang w:val="es-CO" w:eastAsia="en-US"/>
        </w:rPr>
        <w:t>,</w:t>
      </w:r>
      <w:r w:rsidRPr="009B1A15">
        <w:rPr>
          <w:rFonts w:ascii="Verdana" w:eastAsiaTheme="minorHAnsi" w:hAnsi="Verdana" w:cs="CIDFont+F2"/>
          <w:color w:val="000000"/>
          <w:sz w:val="20"/>
          <w:szCs w:val="20"/>
          <w:lang w:val="es-CO" w:eastAsia="en-US"/>
        </w:rPr>
        <w:t xml:space="preserve"> con</w:t>
      </w:r>
      <w:r w:rsidR="00540335" w:rsidRPr="009B1A15">
        <w:rPr>
          <w:rFonts w:ascii="Verdana" w:eastAsiaTheme="minorHAnsi" w:hAnsi="Verdana" w:cs="CIDFont+F2"/>
          <w:color w:val="000000"/>
          <w:sz w:val="20"/>
          <w:szCs w:val="20"/>
          <w:lang w:val="es-CO" w:eastAsia="en-US"/>
        </w:rPr>
        <w:t xml:space="preserve"> </w:t>
      </w:r>
      <w:r w:rsidRPr="009B1A15">
        <w:rPr>
          <w:rFonts w:ascii="Verdana" w:eastAsiaTheme="minorHAnsi" w:hAnsi="Verdana" w:cs="CIDFont+F2"/>
          <w:color w:val="000000"/>
          <w:sz w:val="20"/>
          <w:szCs w:val="20"/>
          <w:lang w:val="es-CO" w:eastAsia="en-US"/>
        </w:rPr>
        <w:t>servidores, almacenamiento y equipos de red propios, desde donde se</w:t>
      </w:r>
      <w:r w:rsidR="00540335" w:rsidRPr="009B1A15">
        <w:rPr>
          <w:rFonts w:ascii="Verdana" w:eastAsiaTheme="minorHAnsi" w:hAnsi="Verdana" w:cs="CIDFont+F2"/>
          <w:color w:val="000000"/>
          <w:sz w:val="20"/>
          <w:szCs w:val="20"/>
          <w:lang w:val="es-CO" w:eastAsia="en-US"/>
        </w:rPr>
        <w:t xml:space="preserve"> </w:t>
      </w:r>
      <w:r w:rsidRPr="009B1A15">
        <w:rPr>
          <w:rFonts w:ascii="Verdana" w:eastAsiaTheme="minorHAnsi" w:hAnsi="Verdana" w:cs="CIDFont+F2"/>
          <w:color w:val="000000"/>
          <w:sz w:val="20"/>
          <w:szCs w:val="20"/>
          <w:lang w:val="es-CO" w:eastAsia="en-US"/>
        </w:rPr>
        <w:t>administra la infraestructura tecnológica del I</w:t>
      </w:r>
      <w:r w:rsidR="00540335" w:rsidRPr="009B1A15">
        <w:rPr>
          <w:rFonts w:ascii="Verdana" w:eastAsiaTheme="minorHAnsi" w:hAnsi="Verdana" w:cs="CIDFont+F2"/>
          <w:color w:val="000000"/>
          <w:sz w:val="20"/>
          <w:szCs w:val="20"/>
          <w:lang w:val="es-CO" w:eastAsia="en-US"/>
        </w:rPr>
        <w:t>nsor</w:t>
      </w:r>
      <w:r w:rsidRPr="009B1A15">
        <w:rPr>
          <w:rFonts w:ascii="Verdana" w:eastAsiaTheme="minorHAnsi" w:hAnsi="Verdana" w:cs="CIDFont+F2"/>
          <w:color w:val="000000"/>
          <w:sz w:val="20"/>
          <w:szCs w:val="20"/>
          <w:lang w:val="es-CO" w:eastAsia="en-US"/>
        </w:rPr>
        <w:t xml:space="preserve"> ubicado en </w:t>
      </w:r>
      <w:r w:rsidR="00540335" w:rsidRPr="009B1A15">
        <w:rPr>
          <w:rFonts w:ascii="Verdana" w:eastAsiaTheme="minorHAnsi" w:hAnsi="Verdana" w:cs="CIDFont+F2"/>
          <w:color w:val="000000"/>
          <w:sz w:val="20"/>
          <w:szCs w:val="20"/>
          <w:lang w:val="es-CO" w:eastAsia="en-US"/>
        </w:rPr>
        <w:t>la zona industrial de Álamos Carrera 89</w:t>
      </w:r>
      <w:r w:rsidR="0097428F">
        <w:rPr>
          <w:rFonts w:ascii="Verdana" w:eastAsiaTheme="minorHAnsi" w:hAnsi="Verdana" w:cs="CIDFont+F2"/>
          <w:color w:val="000000"/>
          <w:sz w:val="20"/>
          <w:szCs w:val="20"/>
          <w:lang w:val="es-CO" w:eastAsia="en-US"/>
        </w:rPr>
        <w:t>A</w:t>
      </w:r>
      <w:r w:rsidR="00540335" w:rsidRPr="009B1A15">
        <w:rPr>
          <w:rFonts w:ascii="Verdana" w:eastAsiaTheme="minorHAnsi" w:hAnsi="Verdana" w:cs="CIDFont+F2"/>
          <w:color w:val="000000"/>
          <w:sz w:val="20"/>
          <w:szCs w:val="20"/>
          <w:lang w:val="es-CO" w:eastAsia="en-US"/>
        </w:rPr>
        <w:t xml:space="preserve"> No. 64C – 30 </w:t>
      </w:r>
      <w:r w:rsidR="00540335" w:rsidRPr="009B1A15">
        <w:rPr>
          <w:rFonts w:ascii="Verdana" w:eastAsiaTheme="minorHAnsi" w:hAnsi="Verdana" w:cs="CIDFont+F2"/>
          <w:color w:val="222222"/>
          <w:sz w:val="20"/>
          <w:szCs w:val="20"/>
          <w:lang w:val="es-CO" w:eastAsia="en-US"/>
        </w:rPr>
        <w:t>de</w:t>
      </w:r>
      <w:r w:rsidRPr="009B1A15">
        <w:rPr>
          <w:rFonts w:ascii="Verdana" w:eastAsiaTheme="minorHAnsi" w:hAnsi="Verdana" w:cs="CIDFont+F2"/>
          <w:color w:val="222222"/>
          <w:sz w:val="20"/>
          <w:szCs w:val="20"/>
          <w:lang w:val="es-CO" w:eastAsia="en-US"/>
        </w:rPr>
        <w:t xml:space="preserve"> la ciudad de Bogotá.</w:t>
      </w:r>
    </w:p>
    <w:p w14:paraId="463B9F7E" w14:textId="77777777" w:rsidR="00252C5F" w:rsidRPr="009B1A15" w:rsidRDefault="00252C5F" w:rsidP="007D6E12">
      <w:pPr>
        <w:jc w:val="both"/>
        <w:rPr>
          <w:rFonts w:ascii="Verdana" w:hAnsi="Verdana" w:cs="Times New Roman"/>
          <w:sz w:val="20"/>
          <w:szCs w:val="20"/>
          <w:lang w:val="es-CO"/>
        </w:rPr>
      </w:pPr>
    </w:p>
    <w:p w14:paraId="78627DD2" w14:textId="77777777" w:rsidR="00252C5F" w:rsidRPr="009B1A15" w:rsidRDefault="00252C5F" w:rsidP="007D6E12">
      <w:pPr>
        <w:autoSpaceDE w:val="0"/>
        <w:autoSpaceDN w:val="0"/>
        <w:adjustRightInd w:val="0"/>
        <w:jc w:val="both"/>
        <w:rPr>
          <w:rFonts w:ascii="Verdana" w:eastAsiaTheme="minorHAnsi" w:hAnsi="Verdana" w:cs="CIDFont+F2"/>
          <w:sz w:val="20"/>
          <w:szCs w:val="20"/>
          <w:lang w:val="es-CO" w:eastAsia="en-US"/>
        </w:rPr>
      </w:pPr>
      <w:r w:rsidRPr="009B1A15">
        <w:rPr>
          <w:rFonts w:ascii="Verdana" w:eastAsiaTheme="minorHAnsi" w:hAnsi="Verdana" w:cs="CIDFont+F2"/>
          <w:sz w:val="20"/>
          <w:szCs w:val="20"/>
          <w:lang w:val="es-CO" w:eastAsia="en-US"/>
        </w:rPr>
        <w:t>Desde este lugar se proporciona salida directa a internet a través de un canal</w:t>
      </w:r>
      <w:r w:rsidR="00540335" w:rsidRPr="009B1A15">
        <w:rPr>
          <w:rFonts w:ascii="Verdana" w:eastAsiaTheme="minorHAnsi" w:hAnsi="Verdana" w:cs="CIDFont+F2"/>
          <w:sz w:val="20"/>
          <w:szCs w:val="20"/>
          <w:lang w:val="es-CO" w:eastAsia="en-US"/>
        </w:rPr>
        <w:t xml:space="preserve"> </w:t>
      </w:r>
      <w:r w:rsidRPr="009B1A15">
        <w:rPr>
          <w:rFonts w:ascii="Verdana" w:eastAsiaTheme="minorHAnsi" w:hAnsi="Verdana" w:cs="CIDFont+F2"/>
          <w:sz w:val="20"/>
          <w:szCs w:val="20"/>
          <w:lang w:val="es-CO" w:eastAsia="en-US"/>
        </w:rPr>
        <w:t>dedicado del proveedor de servicios (ISP),</w:t>
      </w:r>
      <w:r w:rsidR="00540335" w:rsidRPr="009B1A15">
        <w:rPr>
          <w:rFonts w:ascii="Verdana" w:eastAsiaTheme="minorHAnsi" w:hAnsi="Verdana" w:cs="CIDFont+F2"/>
          <w:sz w:val="20"/>
          <w:szCs w:val="20"/>
          <w:lang w:val="es-CO" w:eastAsia="en-US"/>
        </w:rPr>
        <w:t xml:space="preserve"> </w:t>
      </w:r>
      <w:r w:rsidRPr="009B1A15">
        <w:rPr>
          <w:rFonts w:ascii="Verdana" w:eastAsiaTheme="minorHAnsi" w:hAnsi="Verdana" w:cs="CIDFont+F2"/>
          <w:sz w:val="20"/>
          <w:szCs w:val="20"/>
          <w:lang w:val="es-CO" w:eastAsia="en-US"/>
        </w:rPr>
        <w:t xml:space="preserve">donde se tiene alojada la infraestructura que soporta </w:t>
      </w:r>
      <w:r w:rsidR="00540335" w:rsidRPr="009B1A15">
        <w:rPr>
          <w:rFonts w:ascii="Verdana" w:eastAsiaTheme="minorHAnsi" w:hAnsi="Verdana" w:cs="CIDFont+F2"/>
          <w:sz w:val="20"/>
          <w:szCs w:val="20"/>
          <w:lang w:val="es-CO" w:eastAsia="en-US"/>
        </w:rPr>
        <w:t xml:space="preserve">todos </w:t>
      </w:r>
      <w:r w:rsidRPr="009B1A15">
        <w:rPr>
          <w:rFonts w:ascii="Verdana" w:eastAsiaTheme="minorHAnsi" w:hAnsi="Verdana" w:cs="CIDFont+F2"/>
          <w:sz w:val="20"/>
          <w:szCs w:val="20"/>
          <w:lang w:val="es-CO" w:eastAsia="en-US"/>
        </w:rPr>
        <w:t>los procesos</w:t>
      </w:r>
      <w:r w:rsidR="00540335" w:rsidRPr="009B1A15">
        <w:rPr>
          <w:rFonts w:ascii="Verdana" w:eastAsiaTheme="minorHAnsi" w:hAnsi="Verdana" w:cs="CIDFont+F2"/>
          <w:sz w:val="20"/>
          <w:szCs w:val="20"/>
          <w:lang w:val="es-CO" w:eastAsia="en-US"/>
        </w:rPr>
        <w:t xml:space="preserve"> misionales y de apoyo </w:t>
      </w:r>
      <w:r w:rsidRPr="009B1A15">
        <w:rPr>
          <w:rFonts w:ascii="Verdana" w:eastAsiaTheme="minorHAnsi" w:hAnsi="Verdana" w:cs="CIDFont+F2"/>
          <w:sz w:val="20"/>
          <w:szCs w:val="20"/>
          <w:lang w:val="es-CO" w:eastAsia="en-US"/>
        </w:rPr>
        <w:t>del Instituto</w:t>
      </w:r>
      <w:r w:rsidR="00540335" w:rsidRPr="009B1A15">
        <w:rPr>
          <w:rFonts w:ascii="Verdana" w:eastAsiaTheme="minorHAnsi" w:hAnsi="Verdana" w:cs="CIDFont+F2"/>
          <w:sz w:val="20"/>
          <w:szCs w:val="20"/>
          <w:lang w:val="es-CO" w:eastAsia="en-US"/>
        </w:rPr>
        <w:t>.</w:t>
      </w:r>
    </w:p>
    <w:p w14:paraId="11727F02" w14:textId="77777777" w:rsidR="00F20A20" w:rsidRPr="009B1A15" w:rsidRDefault="00F20A20" w:rsidP="00161DD2">
      <w:pPr>
        <w:rPr>
          <w:lang w:val="es-CO"/>
        </w:rPr>
      </w:pPr>
    </w:p>
    <w:p w14:paraId="707F2AFE" w14:textId="2E1CD986" w:rsidR="00540335" w:rsidRPr="009B1A15" w:rsidRDefault="00244BF1" w:rsidP="00140BB0">
      <w:pPr>
        <w:pStyle w:val="Ttulo3"/>
        <w:rPr>
          <w:lang w:val="es-CO"/>
        </w:rPr>
      </w:pPr>
      <w:bookmarkStart w:id="26" w:name="_Toc29542510"/>
      <w:r>
        <w:rPr>
          <w:lang w:val="es-CO"/>
        </w:rPr>
        <w:t xml:space="preserve">5.4.2 </w:t>
      </w:r>
      <w:r w:rsidR="00F20A20" w:rsidRPr="009B1A15">
        <w:rPr>
          <w:lang w:val="es-CO"/>
        </w:rPr>
        <w:t>Servicios de operación</w:t>
      </w:r>
      <w:bookmarkEnd w:id="26"/>
    </w:p>
    <w:p w14:paraId="59A1461D" w14:textId="77777777" w:rsidR="00F20A20" w:rsidRPr="009B1A15" w:rsidRDefault="00F20A20" w:rsidP="007D6E12">
      <w:pPr>
        <w:jc w:val="both"/>
        <w:rPr>
          <w:rFonts w:ascii="Verdana" w:hAnsi="Verdana"/>
          <w:sz w:val="20"/>
          <w:szCs w:val="20"/>
          <w:lang w:val="es-CO"/>
        </w:rPr>
      </w:pPr>
    </w:p>
    <w:tbl>
      <w:tblPr>
        <w:tblW w:w="9080" w:type="dxa"/>
        <w:jc w:val="center"/>
        <w:tblCellMar>
          <w:left w:w="70" w:type="dxa"/>
          <w:right w:w="70" w:type="dxa"/>
        </w:tblCellMar>
        <w:tblLook w:val="04A0" w:firstRow="1" w:lastRow="0" w:firstColumn="1" w:lastColumn="0" w:noHBand="0" w:noVBand="1"/>
      </w:tblPr>
      <w:tblGrid>
        <w:gridCol w:w="3460"/>
        <w:gridCol w:w="420"/>
        <w:gridCol w:w="5200"/>
      </w:tblGrid>
      <w:tr w:rsidR="00F20A20" w:rsidRPr="009B1A15" w14:paraId="72658AD1" w14:textId="77777777" w:rsidTr="007D6E12">
        <w:trPr>
          <w:trHeight w:val="300"/>
          <w:jc w:val="center"/>
        </w:trPr>
        <w:tc>
          <w:tcPr>
            <w:tcW w:w="3460" w:type="dxa"/>
            <w:tcBorders>
              <w:top w:val="nil"/>
              <w:left w:val="nil"/>
              <w:bottom w:val="nil"/>
              <w:right w:val="nil"/>
            </w:tcBorders>
            <w:shd w:val="clear" w:color="000000" w:fill="E2EFDA"/>
            <w:noWrap/>
            <w:vAlign w:val="center"/>
            <w:hideMark/>
          </w:tcPr>
          <w:p w14:paraId="1B0B997C"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Nombre del Servicio de TI</w:t>
            </w:r>
          </w:p>
        </w:tc>
        <w:tc>
          <w:tcPr>
            <w:tcW w:w="420" w:type="dxa"/>
            <w:tcBorders>
              <w:top w:val="nil"/>
              <w:left w:val="nil"/>
              <w:bottom w:val="nil"/>
              <w:right w:val="nil"/>
            </w:tcBorders>
            <w:shd w:val="clear" w:color="000000" w:fill="FFFFFF"/>
            <w:noWrap/>
            <w:vAlign w:val="bottom"/>
            <w:hideMark/>
          </w:tcPr>
          <w:p w14:paraId="270BE072"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5200" w:type="dxa"/>
            <w:tcBorders>
              <w:top w:val="single" w:sz="4" w:space="0" w:color="auto"/>
              <w:left w:val="nil"/>
              <w:bottom w:val="single" w:sz="4" w:space="0" w:color="auto"/>
              <w:right w:val="nil"/>
            </w:tcBorders>
            <w:shd w:val="clear" w:color="000000" w:fill="FFFFFF"/>
            <w:vAlign w:val="bottom"/>
            <w:hideMark/>
          </w:tcPr>
          <w:p w14:paraId="0DAE4A50" w14:textId="77777777" w:rsidR="00F20A20" w:rsidRPr="009B1A15" w:rsidRDefault="00F20A20" w:rsidP="007D6E12">
            <w:pPr>
              <w:pStyle w:val="Ttulo4"/>
              <w:jc w:val="both"/>
              <w:rPr>
                <w:rFonts w:ascii="Verdana" w:eastAsia="Times New Roman" w:hAnsi="Verdana"/>
                <w:b/>
                <w:sz w:val="20"/>
                <w:szCs w:val="20"/>
                <w:lang w:eastAsia="es-CO"/>
              </w:rPr>
            </w:pPr>
            <w:r w:rsidRPr="009B1A15">
              <w:rPr>
                <w:rFonts w:ascii="Verdana" w:hAnsi="Verdana"/>
                <w:sz w:val="20"/>
                <w:szCs w:val="20"/>
              </w:rPr>
              <w:t>Correo Electrónico</w:t>
            </w:r>
          </w:p>
        </w:tc>
      </w:tr>
      <w:tr w:rsidR="00F20A20" w:rsidRPr="009B1A15" w14:paraId="2D063A3F" w14:textId="77777777" w:rsidTr="007D6E12">
        <w:trPr>
          <w:trHeight w:val="945"/>
          <w:jc w:val="center"/>
        </w:trPr>
        <w:tc>
          <w:tcPr>
            <w:tcW w:w="3460" w:type="dxa"/>
            <w:tcBorders>
              <w:top w:val="nil"/>
              <w:left w:val="nil"/>
              <w:bottom w:val="nil"/>
              <w:right w:val="nil"/>
            </w:tcBorders>
            <w:shd w:val="clear" w:color="000000" w:fill="E2EFDA"/>
            <w:noWrap/>
            <w:vAlign w:val="center"/>
            <w:hideMark/>
          </w:tcPr>
          <w:p w14:paraId="3C8B7720"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Objetivo del servicio</w:t>
            </w:r>
          </w:p>
        </w:tc>
        <w:tc>
          <w:tcPr>
            <w:tcW w:w="420" w:type="dxa"/>
            <w:tcBorders>
              <w:top w:val="nil"/>
              <w:left w:val="nil"/>
              <w:bottom w:val="nil"/>
              <w:right w:val="nil"/>
            </w:tcBorders>
            <w:shd w:val="clear" w:color="000000" w:fill="FFFFFF"/>
            <w:noWrap/>
            <w:vAlign w:val="bottom"/>
            <w:hideMark/>
          </w:tcPr>
          <w:p w14:paraId="4D65E290"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5200" w:type="dxa"/>
            <w:tcBorders>
              <w:top w:val="nil"/>
              <w:left w:val="nil"/>
              <w:bottom w:val="single" w:sz="4" w:space="0" w:color="auto"/>
              <w:right w:val="nil"/>
            </w:tcBorders>
            <w:shd w:val="clear" w:color="000000" w:fill="FFFFFF"/>
            <w:vAlign w:val="bottom"/>
            <w:hideMark/>
          </w:tcPr>
          <w:p w14:paraId="58B18348"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Permitir a los usuarios (funcionario y contratistas) del INSOR realizar el envío y recepción de mensajes de correo electrónico, a través de una cuenta institucional, con el fin de facilitar el desarrollo de sus funciones.</w:t>
            </w:r>
          </w:p>
        </w:tc>
      </w:tr>
      <w:tr w:rsidR="00F20A20" w:rsidRPr="009B1A15" w14:paraId="693EA857" w14:textId="77777777" w:rsidTr="007D6E12">
        <w:trPr>
          <w:trHeight w:val="4531"/>
          <w:jc w:val="center"/>
        </w:trPr>
        <w:tc>
          <w:tcPr>
            <w:tcW w:w="3460" w:type="dxa"/>
            <w:tcBorders>
              <w:top w:val="nil"/>
              <w:left w:val="nil"/>
              <w:bottom w:val="nil"/>
              <w:right w:val="nil"/>
            </w:tcBorders>
            <w:shd w:val="clear" w:color="000000" w:fill="E2EFDA"/>
            <w:noWrap/>
            <w:vAlign w:val="center"/>
            <w:hideMark/>
          </w:tcPr>
          <w:p w14:paraId="62F55B9A"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Alcance del Servicio</w:t>
            </w:r>
          </w:p>
        </w:tc>
        <w:tc>
          <w:tcPr>
            <w:tcW w:w="420" w:type="dxa"/>
            <w:tcBorders>
              <w:top w:val="nil"/>
              <w:left w:val="nil"/>
              <w:bottom w:val="nil"/>
              <w:right w:val="nil"/>
            </w:tcBorders>
            <w:shd w:val="clear" w:color="000000" w:fill="FFFFFF"/>
            <w:noWrap/>
            <w:vAlign w:val="bottom"/>
            <w:hideMark/>
          </w:tcPr>
          <w:p w14:paraId="79C7FF2E"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5200" w:type="dxa"/>
            <w:tcBorders>
              <w:top w:val="nil"/>
              <w:left w:val="nil"/>
              <w:bottom w:val="single" w:sz="4" w:space="0" w:color="auto"/>
              <w:right w:val="nil"/>
            </w:tcBorders>
            <w:shd w:val="clear" w:color="000000" w:fill="FFFFFF"/>
            <w:vAlign w:val="bottom"/>
            <w:hideMark/>
          </w:tcPr>
          <w:p w14:paraId="3EEC45F6" w14:textId="77777777" w:rsidR="0031033F" w:rsidRDefault="00F20A20" w:rsidP="005167C5">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b/>
                <w:bCs/>
                <w:color w:val="000000"/>
                <w:sz w:val="20"/>
                <w:szCs w:val="20"/>
                <w:lang w:eastAsia="es-CO"/>
              </w:rPr>
              <w:t>Necesidades que satisface:</w:t>
            </w: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color w:val="000000"/>
                <w:sz w:val="20"/>
                <w:szCs w:val="20"/>
                <w:lang w:eastAsia="es-CO"/>
              </w:rPr>
              <w:br/>
              <w:t>1. Permitir la comunicación de los funcionarios del INSOR por medio del correo electrónico.</w:t>
            </w:r>
            <w:r w:rsidRPr="009B1A15">
              <w:rPr>
                <w:rFonts w:ascii="Verdana" w:eastAsia="Times New Roman" w:hAnsi="Verdana" w:cs="Times New Roman"/>
                <w:color w:val="000000"/>
                <w:sz w:val="20"/>
                <w:szCs w:val="20"/>
                <w:lang w:eastAsia="es-CO"/>
              </w:rPr>
              <w:br/>
              <w:t>2. Envío y recepción de mensajes.</w:t>
            </w:r>
            <w:r w:rsidRPr="009B1A15">
              <w:rPr>
                <w:rFonts w:ascii="Verdana" w:eastAsia="Times New Roman" w:hAnsi="Verdana" w:cs="Times New Roman"/>
                <w:color w:val="000000"/>
                <w:sz w:val="20"/>
                <w:szCs w:val="20"/>
                <w:lang w:eastAsia="es-CO"/>
              </w:rPr>
              <w:br/>
              <w:t>3. Carta de presentación de los funcionarios y contratistas de le Entidad</w:t>
            </w:r>
            <w:r w:rsidRPr="009B1A15">
              <w:rPr>
                <w:rFonts w:ascii="Verdana" w:eastAsia="Times New Roman" w:hAnsi="Verdana" w:cs="Times New Roman"/>
                <w:color w:val="000000"/>
                <w:sz w:val="20"/>
                <w:szCs w:val="20"/>
                <w:lang w:eastAsia="es-CO"/>
              </w:rPr>
              <w:br/>
              <w:t>4. Acceso a la información del correo corporativo vía WEB.</w:t>
            </w:r>
          </w:p>
          <w:p w14:paraId="06EF16C4" w14:textId="191ED268" w:rsidR="0031033F" w:rsidRDefault="0031033F" w:rsidP="0031033F">
            <w:pPr>
              <w:jc w:val="both"/>
              <w:rPr>
                <w:rFonts w:eastAsia="Times New Roman"/>
                <w:color w:val="000000"/>
                <w:szCs w:val="20"/>
                <w:lang w:eastAsia="es-CO"/>
              </w:rPr>
            </w:pPr>
            <w:r>
              <w:rPr>
                <w:rFonts w:eastAsia="Times New Roman"/>
                <w:color w:val="000000"/>
                <w:szCs w:val="20"/>
                <w:lang w:eastAsia="es-CO"/>
              </w:rPr>
              <w:t xml:space="preserve">5.Funciones adicionales de trabajo colaborativo y gestión de archivos </w:t>
            </w:r>
            <w:r w:rsidR="00DA2885">
              <w:rPr>
                <w:rFonts w:eastAsia="Times New Roman"/>
                <w:color w:val="000000"/>
                <w:szCs w:val="20"/>
                <w:lang w:eastAsia="es-CO"/>
              </w:rPr>
              <w:t xml:space="preserve">en </w:t>
            </w:r>
            <w:r>
              <w:rPr>
                <w:rFonts w:eastAsia="Times New Roman"/>
                <w:color w:val="000000"/>
                <w:szCs w:val="20"/>
                <w:lang w:eastAsia="es-CO"/>
              </w:rPr>
              <w:t>nube.</w:t>
            </w:r>
          </w:p>
          <w:p w14:paraId="296B5D1D" w14:textId="77777777" w:rsidR="0031033F" w:rsidRDefault="0031033F" w:rsidP="0031033F">
            <w:pPr>
              <w:jc w:val="both"/>
              <w:rPr>
                <w:rFonts w:eastAsia="Times New Roman"/>
                <w:color w:val="000000"/>
                <w:szCs w:val="20"/>
                <w:lang w:eastAsia="es-CO"/>
              </w:rPr>
            </w:pPr>
            <w:r>
              <w:rPr>
                <w:rFonts w:eastAsia="Times New Roman"/>
                <w:color w:val="000000"/>
                <w:szCs w:val="20"/>
                <w:lang w:eastAsia="es-CO"/>
              </w:rPr>
              <w:t>6.Herramienta de reunión virtual para grupos y gestión de calendarios.</w:t>
            </w:r>
          </w:p>
          <w:p w14:paraId="0895788F" w14:textId="4CECF5A7" w:rsidR="00F20A20" w:rsidRPr="0031033F" w:rsidRDefault="00F20A20" w:rsidP="0031033F">
            <w:pPr>
              <w:jc w:val="both"/>
              <w:rPr>
                <w:rFonts w:eastAsia="Times New Roman"/>
                <w:color w:val="000000"/>
                <w:szCs w:val="20"/>
                <w:lang w:eastAsia="es-CO"/>
              </w:rPr>
            </w:pPr>
            <w:r w:rsidRPr="0031033F">
              <w:rPr>
                <w:rFonts w:eastAsia="Times New Roman"/>
                <w:color w:val="000000"/>
                <w:szCs w:val="20"/>
                <w:lang w:eastAsia="es-CO"/>
              </w:rPr>
              <w:t xml:space="preserve">   </w:t>
            </w:r>
            <w:r w:rsidRPr="0031033F">
              <w:rPr>
                <w:rFonts w:eastAsia="Times New Roman"/>
                <w:color w:val="000000"/>
                <w:szCs w:val="20"/>
                <w:lang w:eastAsia="es-CO"/>
              </w:rPr>
              <w:br/>
            </w:r>
            <w:r w:rsidRPr="0031033F">
              <w:rPr>
                <w:rFonts w:eastAsia="Times New Roman"/>
                <w:b/>
                <w:bCs/>
                <w:color w:val="000000"/>
                <w:szCs w:val="20"/>
                <w:lang w:eastAsia="es-CO"/>
              </w:rPr>
              <w:t>Limitantes:</w:t>
            </w:r>
            <w:r w:rsidRPr="0031033F">
              <w:rPr>
                <w:rFonts w:eastAsia="Times New Roman"/>
                <w:color w:val="000000"/>
                <w:szCs w:val="20"/>
                <w:lang w:eastAsia="es-CO"/>
              </w:rPr>
              <w:br/>
            </w:r>
            <w:r w:rsidR="0026734C">
              <w:rPr>
                <w:rFonts w:eastAsia="Times New Roman"/>
                <w:color w:val="000000"/>
                <w:szCs w:val="20"/>
                <w:lang w:eastAsia="es-CO"/>
              </w:rPr>
              <w:t xml:space="preserve">1. </w:t>
            </w:r>
          </w:p>
        </w:tc>
      </w:tr>
      <w:tr w:rsidR="00F20A20" w:rsidRPr="009B1A15" w14:paraId="7E04BB8D" w14:textId="77777777" w:rsidTr="007D6E12">
        <w:trPr>
          <w:trHeight w:val="4383"/>
          <w:jc w:val="center"/>
        </w:trPr>
        <w:tc>
          <w:tcPr>
            <w:tcW w:w="3460" w:type="dxa"/>
            <w:tcBorders>
              <w:top w:val="nil"/>
              <w:left w:val="nil"/>
              <w:bottom w:val="nil"/>
              <w:right w:val="nil"/>
            </w:tcBorders>
            <w:shd w:val="clear" w:color="000000" w:fill="E2EFDA"/>
            <w:noWrap/>
            <w:vAlign w:val="center"/>
            <w:hideMark/>
          </w:tcPr>
          <w:p w14:paraId="23CCF9C2"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lastRenderedPageBreak/>
              <w:t>Características del Servicio de TI</w:t>
            </w:r>
          </w:p>
        </w:tc>
        <w:tc>
          <w:tcPr>
            <w:tcW w:w="420" w:type="dxa"/>
            <w:tcBorders>
              <w:top w:val="nil"/>
              <w:left w:val="nil"/>
              <w:bottom w:val="nil"/>
              <w:right w:val="nil"/>
            </w:tcBorders>
            <w:shd w:val="clear" w:color="000000" w:fill="FFFFFF"/>
            <w:noWrap/>
            <w:vAlign w:val="bottom"/>
            <w:hideMark/>
          </w:tcPr>
          <w:p w14:paraId="09964D63"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5200" w:type="dxa"/>
            <w:tcBorders>
              <w:top w:val="nil"/>
              <w:left w:val="nil"/>
              <w:bottom w:val="single" w:sz="4" w:space="0" w:color="auto"/>
              <w:right w:val="nil"/>
            </w:tcBorders>
            <w:shd w:val="clear" w:color="000000" w:fill="FFFFFF"/>
            <w:vAlign w:val="bottom"/>
            <w:hideMark/>
          </w:tcPr>
          <w:p w14:paraId="3119CE1E" w14:textId="3B1B1C7E" w:rsidR="0031033F" w:rsidRDefault="00F20A20" w:rsidP="0031033F">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b/>
                <w:bCs/>
                <w:color w:val="000000"/>
                <w:sz w:val="20"/>
                <w:szCs w:val="20"/>
                <w:lang w:eastAsia="es-CO"/>
              </w:rPr>
              <w:t>Condiciones del Servicio:</w:t>
            </w:r>
            <w:r w:rsidRPr="009B1A15">
              <w:rPr>
                <w:rFonts w:ascii="Verdana" w:eastAsia="Times New Roman" w:hAnsi="Verdana" w:cs="Times New Roman"/>
                <w:color w:val="000000"/>
                <w:sz w:val="20"/>
                <w:szCs w:val="20"/>
                <w:lang w:eastAsia="es-CO"/>
              </w:rPr>
              <w:br/>
              <w:t xml:space="preserve">1. El servicio se encuentra </w:t>
            </w:r>
            <w:r w:rsidR="0031033F">
              <w:rPr>
                <w:rFonts w:ascii="Verdana" w:eastAsia="Times New Roman" w:hAnsi="Verdana" w:cs="Times New Roman"/>
                <w:color w:val="000000"/>
                <w:sz w:val="20"/>
                <w:szCs w:val="20"/>
                <w:lang w:eastAsia="es-CO"/>
              </w:rPr>
              <w:t>bajo la modalidad de software como servicio bajo la plataforma Google</w:t>
            </w:r>
            <w:r w:rsidR="0026734C">
              <w:rPr>
                <w:rFonts w:ascii="Verdana" w:eastAsia="Times New Roman" w:hAnsi="Verdana" w:cs="Times New Roman"/>
                <w:color w:val="000000"/>
                <w:sz w:val="20"/>
                <w:szCs w:val="20"/>
                <w:lang w:eastAsia="es-CO"/>
              </w:rPr>
              <w:t xml:space="preserve"> WorkSpace</w:t>
            </w:r>
            <w:r w:rsidR="0031033F">
              <w:rPr>
                <w:rFonts w:ascii="Verdana" w:eastAsia="Times New Roman" w:hAnsi="Verdana" w:cs="Times New Roman"/>
                <w:color w:val="000000"/>
                <w:sz w:val="20"/>
                <w:szCs w:val="20"/>
                <w:lang w:eastAsia="es-CO"/>
              </w:rPr>
              <w:t>.</w:t>
            </w:r>
          </w:p>
          <w:p w14:paraId="1AF8BA90" w14:textId="1899A95C" w:rsidR="0031033F" w:rsidRDefault="0031033F" w:rsidP="0031033F">
            <w:pPr>
              <w:jc w:val="both"/>
              <w:rPr>
                <w:rFonts w:ascii="Verdana" w:eastAsia="Times New Roman" w:hAnsi="Verdana" w:cs="Times New Roman"/>
                <w:color w:val="000000"/>
                <w:sz w:val="20"/>
                <w:szCs w:val="20"/>
                <w:lang w:eastAsia="es-CO"/>
              </w:rPr>
            </w:pPr>
            <w:r>
              <w:rPr>
                <w:rFonts w:ascii="Verdana" w:eastAsia="Times New Roman" w:hAnsi="Verdana" w:cs="Times New Roman"/>
                <w:color w:val="000000"/>
                <w:sz w:val="20"/>
                <w:szCs w:val="20"/>
                <w:lang w:eastAsia="es-CO"/>
              </w:rPr>
              <w:t>2</w:t>
            </w:r>
            <w:r w:rsidR="00F20A20" w:rsidRPr="009B1A15">
              <w:rPr>
                <w:rFonts w:ascii="Verdana" w:eastAsia="Times New Roman" w:hAnsi="Verdana" w:cs="Times New Roman"/>
                <w:color w:val="000000"/>
                <w:sz w:val="20"/>
                <w:szCs w:val="20"/>
                <w:lang w:eastAsia="es-CO"/>
              </w:rPr>
              <w:t>. El servicio de correo electrónico tiene una disponibilidad 7x24.</w:t>
            </w:r>
            <w:r w:rsidR="00F20A20" w:rsidRPr="009B1A15">
              <w:rPr>
                <w:rFonts w:ascii="Verdana" w:eastAsia="Times New Roman" w:hAnsi="Verdana" w:cs="Times New Roman"/>
                <w:color w:val="000000"/>
                <w:sz w:val="20"/>
                <w:szCs w:val="20"/>
                <w:lang w:eastAsia="es-CO"/>
              </w:rPr>
              <w:br/>
              <w:t xml:space="preserve">3. El servicio de correo electrónico tiene acceso </w:t>
            </w:r>
            <w:r>
              <w:rPr>
                <w:rFonts w:ascii="Verdana" w:eastAsia="Times New Roman" w:hAnsi="Verdana" w:cs="Times New Roman"/>
                <w:color w:val="000000"/>
                <w:sz w:val="20"/>
                <w:szCs w:val="20"/>
                <w:lang w:eastAsia="es-CO"/>
              </w:rPr>
              <w:t>vía web y puede ser configurado en equipos móviles con las respectivas políticas de seguridad</w:t>
            </w:r>
            <w:r w:rsidR="00F20A20" w:rsidRPr="009B1A15">
              <w:rPr>
                <w:rFonts w:ascii="Verdana" w:eastAsia="Times New Roman" w:hAnsi="Verdana" w:cs="Times New Roman"/>
                <w:color w:val="000000"/>
                <w:sz w:val="20"/>
                <w:szCs w:val="20"/>
                <w:lang w:eastAsia="es-CO"/>
              </w:rPr>
              <w:t>.</w:t>
            </w:r>
            <w:r w:rsidR="00F20A20" w:rsidRPr="009B1A15">
              <w:rPr>
                <w:rFonts w:ascii="Verdana" w:eastAsia="Times New Roman" w:hAnsi="Verdana" w:cs="Times New Roman"/>
                <w:color w:val="000000"/>
                <w:sz w:val="20"/>
                <w:szCs w:val="20"/>
                <w:lang w:eastAsia="es-CO"/>
              </w:rPr>
              <w:br/>
              <w:t xml:space="preserve">4. El tamaño del buzón para cada usuario tiene una </w:t>
            </w:r>
            <w:r w:rsidR="0026734C">
              <w:rPr>
                <w:rFonts w:ascii="Verdana" w:eastAsia="Times New Roman" w:hAnsi="Verdana" w:cs="Times New Roman"/>
                <w:color w:val="000000"/>
                <w:sz w:val="20"/>
                <w:szCs w:val="20"/>
                <w:lang w:eastAsia="es-CO"/>
              </w:rPr>
              <w:t xml:space="preserve">amplia </w:t>
            </w:r>
            <w:r w:rsidR="00F20A20" w:rsidRPr="009B1A15">
              <w:rPr>
                <w:rFonts w:ascii="Verdana" w:eastAsia="Times New Roman" w:hAnsi="Verdana" w:cs="Times New Roman"/>
                <w:color w:val="000000"/>
                <w:sz w:val="20"/>
                <w:szCs w:val="20"/>
                <w:lang w:eastAsia="es-CO"/>
              </w:rPr>
              <w:t>capacidad.</w:t>
            </w:r>
          </w:p>
          <w:p w14:paraId="125F8A38" w14:textId="77777777" w:rsidR="0031033F" w:rsidRDefault="00F20A20" w:rsidP="0031033F">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5. La capacidad de envío y recepción de archivos adjuntos es de 21 Mb</w:t>
            </w:r>
            <w:r w:rsidR="0031033F">
              <w:rPr>
                <w:rFonts w:ascii="Verdana" w:eastAsia="Times New Roman" w:hAnsi="Verdana" w:cs="Times New Roman"/>
                <w:color w:val="000000"/>
                <w:sz w:val="20"/>
                <w:szCs w:val="20"/>
                <w:lang w:eastAsia="es-CO"/>
              </w:rPr>
              <w:t xml:space="preserve"> en el mensaje y vía drive no importa el tamaño</w:t>
            </w:r>
            <w:r w:rsidRPr="009B1A15">
              <w:rPr>
                <w:rFonts w:ascii="Verdana" w:eastAsia="Times New Roman" w:hAnsi="Verdana" w:cs="Times New Roman"/>
                <w:color w:val="000000"/>
                <w:sz w:val="20"/>
                <w:szCs w:val="20"/>
                <w:lang w:eastAsia="es-CO"/>
              </w:rPr>
              <w:t>.</w:t>
            </w:r>
          </w:p>
          <w:p w14:paraId="6623947F" w14:textId="750DC140" w:rsidR="00F20A20" w:rsidRPr="009B1A15" w:rsidRDefault="00F20A20" w:rsidP="0031033F">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b/>
                <w:bCs/>
                <w:color w:val="000000"/>
                <w:sz w:val="20"/>
                <w:szCs w:val="20"/>
                <w:lang w:eastAsia="es-CO"/>
              </w:rPr>
              <w:t>Como es solicitado:</w:t>
            </w:r>
            <w:r w:rsidRPr="009B1A15">
              <w:rPr>
                <w:rFonts w:ascii="Verdana" w:eastAsia="Times New Roman" w:hAnsi="Verdana" w:cs="Times New Roman"/>
                <w:color w:val="000000"/>
                <w:sz w:val="20"/>
                <w:szCs w:val="20"/>
                <w:lang w:eastAsia="es-CO"/>
              </w:rPr>
              <w:br/>
              <w:t>6. Envió de solicitud a través de la mesa de ayuda (GLPI).</w:t>
            </w: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b/>
                <w:bCs/>
                <w:color w:val="000000"/>
                <w:sz w:val="20"/>
                <w:szCs w:val="20"/>
                <w:lang w:eastAsia="es-CO"/>
              </w:rPr>
              <w:t>Como se presta el servicio:</w:t>
            </w:r>
            <w:r w:rsidRPr="009B1A15">
              <w:rPr>
                <w:rFonts w:ascii="Verdana" w:eastAsia="Times New Roman" w:hAnsi="Verdana" w:cs="Times New Roman"/>
                <w:color w:val="000000"/>
                <w:sz w:val="20"/>
                <w:szCs w:val="20"/>
                <w:lang w:eastAsia="es-CO"/>
              </w:rPr>
              <w:br/>
              <w:t>7. Asignación de solicitud al profesional correspondiente.</w:t>
            </w:r>
            <w:r w:rsidRPr="009B1A15">
              <w:rPr>
                <w:rFonts w:ascii="Verdana" w:eastAsia="Times New Roman" w:hAnsi="Verdana" w:cs="Times New Roman"/>
                <w:color w:val="000000"/>
                <w:sz w:val="20"/>
                <w:szCs w:val="20"/>
                <w:lang w:eastAsia="es-CO"/>
              </w:rPr>
              <w:br/>
              <w:t>8. La cuenta de correo electrónico es creada con la estructura (nombre.apellido@insor.gov.co)</w:t>
            </w:r>
          </w:p>
        </w:tc>
      </w:tr>
      <w:tr w:rsidR="00F20A20" w:rsidRPr="009B1A15" w14:paraId="5EA68400" w14:textId="77777777" w:rsidTr="007D6E12">
        <w:trPr>
          <w:trHeight w:val="1068"/>
          <w:jc w:val="center"/>
        </w:trPr>
        <w:tc>
          <w:tcPr>
            <w:tcW w:w="3460" w:type="dxa"/>
            <w:tcBorders>
              <w:top w:val="nil"/>
              <w:left w:val="nil"/>
              <w:bottom w:val="nil"/>
              <w:right w:val="nil"/>
            </w:tcBorders>
            <w:shd w:val="clear" w:color="000000" w:fill="E2EFDA"/>
            <w:noWrap/>
            <w:vAlign w:val="center"/>
            <w:hideMark/>
          </w:tcPr>
          <w:p w14:paraId="169C1440"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Canal de Suministro</w:t>
            </w:r>
          </w:p>
        </w:tc>
        <w:tc>
          <w:tcPr>
            <w:tcW w:w="420" w:type="dxa"/>
            <w:tcBorders>
              <w:top w:val="nil"/>
              <w:left w:val="nil"/>
              <w:bottom w:val="nil"/>
              <w:right w:val="nil"/>
            </w:tcBorders>
            <w:shd w:val="clear" w:color="000000" w:fill="FFFFFF"/>
            <w:noWrap/>
            <w:vAlign w:val="bottom"/>
            <w:hideMark/>
          </w:tcPr>
          <w:p w14:paraId="7CC190D2"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5200" w:type="dxa"/>
            <w:tcBorders>
              <w:top w:val="nil"/>
              <w:left w:val="nil"/>
              <w:bottom w:val="single" w:sz="4" w:space="0" w:color="auto"/>
              <w:right w:val="nil"/>
            </w:tcBorders>
            <w:shd w:val="clear" w:color="000000" w:fill="FFFFFF"/>
            <w:vAlign w:val="bottom"/>
            <w:hideMark/>
          </w:tcPr>
          <w:p w14:paraId="28DDC39F" w14:textId="1DF21324" w:rsidR="00F20A20" w:rsidRPr="009B1A15" w:rsidRDefault="00F20A20" w:rsidP="0031033F">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xml:space="preserve">Servicio prestado </w:t>
            </w:r>
            <w:r w:rsidR="0031033F">
              <w:rPr>
                <w:rFonts w:ascii="Verdana" w:eastAsia="Times New Roman" w:hAnsi="Verdana" w:cs="Times New Roman"/>
                <w:color w:val="000000"/>
                <w:sz w:val="20"/>
                <w:szCs w:val="20"/>
                <w:lang w:eastAsia="es-CO"/>
              </w:rPr>
              <w:t xml:space="preserve">vía web en la nube </w:t>
            </w:r>
            <w:r w:rsidRPr="009B1A15">
              <w:rPr>
                <w:rFonts w:ascii="Verdana" w:eastAsia="Times New Roman" w:hAnsi="Verdana" w:cs="Times New Roman"/>
                <w:color w:val="000000"/>
                <w:sz w:val="20"/>
                <w:szCs w:val="20"/>
                <w:lang w:eastAsia="es-CO"/>
              </w:rPr>
              <w:t>para todas las áreas administrativas y misionales de la entidad.</w:t>
            </w:r>
          </w:p>
        </w:tc>
      </w:tr>
      <w:tr w:rsidR="00F20A20" w:rsidRPr="009B1A15" w14:paraId="00D9CB7A" w14:textId="77777777" w:rsidTr="007D6E12">
        <w:trPr>
          <w:trHeight w:val="780"/>
          <w:jc w:val="center"/>
        </w:trPr>
        <w:tc>
          <w:tcPr>
            <w:tcW w:w="3460" w:type="dxa"/>
            <w:tcBorders>
              <w:top w:val="nil"/>
              <w:left w:val="nil"/>
              <w:bottom w:val="nil"/>
              <w:right w:val="nil"/>
            </w:tcBorders>
            <w:shd w:val="clear" w:color="000000" w:fill="E2EFDA"/>
            <w:noWrap/>
            <w:vAlign w:val="center"/>
            <w:hideMark/>
          </w:tcPr>
          <w:p w14:paraId="3522DAA7"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Responsables del Servicio</w:t>
            </w:r>
          </w:p>
        </w:tc>
        <w:tc>
          <w:tcPr>
            <w:tcW w:w="420" w:type="dxa"/>
            <w:tcBorders>
              <w:top w:val="nil"/>
              <w:left w:val="nil"/>
              <w:bottom w:val="nil"/>
              <w:right w:val="nil"/>
            </w:tcBorders>
            <w:shd w:val="clear" w:color="000000" w:fill="FFFFFF"/>
            <w:noWrap/>
            <w:vAlign w:val="bottom"/>
            <w:hideMark/>
          </w:tcPr>
          <w:p w14:paraId="152B0CAA"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5200" w:type="dxa"/>
            <w:tcBorders>
              <w:top w:val="nil"/>
              <w:left w:val="nil"/>
              <w:bottom w:val="single" w:sz="4" w:space="0" w:color="auto"/>
              <w:right w:val="nil"/>
            </w:tcBorders>
            <w:shd w:val="clear" w:color="000000" w:fill="FFFFFF"/>
            <w:vAlign w:val="bottom"/>
            <w:hideMark/>
          </w:tcPr>
          <w:p w14:paraId="2F91A0FD"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Dependencia: Oficina Asesora de planeación y sistemas</w:t>
            </w:r>
            <w:r w:rsidRPr="009B1A15">
              <w:rPr>
                <w:rFonts w:ascii="Verdana" w:eastAsia="Times New Roman" w:hAnsi="Verdana" w:cs="Times New Roman"/>
                <w:color w:val="000000"/>
                <w:sz w:val="20"/>
                <w:szCs w:val="20"/>
                <w:lang w:eastAsia="es-CO"/>
              </w:rPr>
              <w:br/>
              <w:t>Rol: Administrador de la Plataforma</w:t>
            </w:r>
          </w:p>
        </w:tc>
      </w:tr>
      <w:tr w:rsidR="00F20A20" w:rsidRPr="009B1A15" w14:paraId="7300B72E" w14:textId="77777777" w:rsidTr="007D6E12">
        <w:trPr>
          <w:trHeight w:val="300"/>
          <w:jc w:val="center"/>
        </w:trPr>
        <w:tc>
          <w:tcPr>
            <w:tcW w:w="3460" w:type="dxa"/>
            <w:tcBorders>
              <w:top w:val="nil"/>
              <w:left w:val="nil"/>
              <w:bottom w:val="nil"/>
              <w:right w:val="nil"/>
            </w:tcBorders>
            <w:shd w:val="clear" w:color="000000" w:fill="FFFFFF"/>
            <w:noWrap/>
            <w:vAlign w:val="bottom"/>
            <w:hideMark/>
          </w:tcPr>
          <w:p w14:paraId="3E5FB853"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420" w:type="dxa"/>
            <w:tcBorders>
              <w:top w:val="nil"/>
              <w:left w:val="nil"/>
              <w:bottom w:val="nil"/>
              <w:right w:val="nil"/>
            </w:tcBorders>
            <w:shd w:val="clear" w:color="000000" w:fill="FFFFFF"/>
            <w:noWrap/>
            <w:vAlign w:val="bottom"/>
            <w:hideMark/>
          </w:tcPr>
          <w:p w14:paraId="792F1A0C"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5200" w:type="dxa"/>
            <w:tcBorders>
              <w:top w:val="nil"/>
              <w:left w:val="nil"/>
              <w:bottom w:val="nil"/>
              <w:right w:val="nil"/>
            </w:tcBorders>
            <w:shd w:val="clear" w:color="000000" w:fill="FFFFFF"/>
            <w:noWrap/>
            <w:vAlign w:val="bottom"/>
            <w:hideMark/>
          </w:tcPr>
          <w:p w14:paraId="1F07381F"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r>
      <w:tr w:rsidR="00F20A20" w:rsidRPr="009B1A15" w14:paraId="0CA86588" w14:textId="77777777" w:rsidTr="007D6E12">
        <w:trPr>
          <w:trHeight w:val="740"/>
          <w:jc w:val="center"/>
        </w:trPr>
        <w:tc>
          <w:tcPr>
            <w:tcW w:w="3460" w:type="dxa"/>
            <w:tcBorders>
              <w:top w:val="nil"/>
              <w:left w:val="nil"/>
              <w:bottom w:val="nil"/>
              <w:right w:val="nil"/>
            </w:tcBorders>
            <w:shd w:val="clear" w:color="000000" w:fill="FCE4D6"/>
            <w:noWrap/>
            <w:vAlign w:val="center"/>
            <w:hideMark/>
          </w:tcPr>
          <w:p w14:paraId="2A14E8D4"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Clientes del Servicio</w:t>
            </w:r>
          </w:p>
        </w:tc>
        <w:tc>
          <w:tcPr>
            <w:tcW w:w="420" w:type="dxa"/>
            <w:tcBorders>
              <w:top w:val="nil"/>
              <w:left w:val="nil"/>
              <w:bottom w:val="nil"/>
              <w:right w:val="nil"/>
            </w:tcBorders>
            <w:shd w:val="clear" w:color="000000" w:fill="FFFFFF"/>
            <w:noWrap/>
            <w:vAlign w:val="bottom"/>
            <w:hideMark/>
          </w:tcPr>
          <w:p w14:paraId="7F34D28C"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5200" w:type="dxa"/>
            <w:tcBorders>
              <w:top w:val="nil"/>
              <w:left w:val="nil"/>
              <w:bottom w:val="single" w:sz="4" w:space="0" w:color="auto"/>
              <w:right w:val="nil"/>
            </w:tcBorders>
            <w:shd w:val="clear" w:color="000000" w:fill="FFFFFF"/>
            <w:vAlign w:val="bottom"/>
            <w:hideMark/>
          </w:tcPr>
          <w:p w14:paraId="287E3448" w14:textId="3C3D7C71" w:rsidR="00F20A20" w:rsidRPr="009B1A15" w:rsidRDefault="00F20A20" w:rsidP="0031033F">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xml:space="preserve"> </w:t>
            </w:r>
            <w:r w:rsidRPr="009B1A15">
              <w:rPr>
                <w:rFonts w:ascii="Verdana" w:eastAsia="Times New Roman" w:hAnsi="Verdana" w:cs="Times New Roman"/>
                <w:color w:val="000000"/>
                <w:sz w:val="20"/>
                <w:szCs w:val="20"/>
                <w:lang w:eastAsia="es-CO"/>
              </w:rPr>
              <w:br/>
              <w:t>* Servidores del Instituto Nacional Para Sordos I</w:t>
            </w:r>
            <w:r w:rsidR="0031033F">
              <w:rPr>
                <w:rFonts w:ascii="Verdana" w:eastAsia="Times New Roman" w:hAnsi="Verdana" w:cs="Times New Roman"/>
                <w:color w:val="000000"/>
                <w:sz w:val="20"/>
                <w:szCs w:val="20"/>
                <w:lang w:eastAsia="es-CO"/>
              </w:rPr>
              <w:t>NSOR (planta y contratistas).</w:t>
            </w:r>
          </w:p>
        </w:tc>
      </w:tr>
    </w:tbl>
    <w:p w14:paraId="334BCECD" w14:textId="77777777" w:rsidR="00F20A20" w:rsidRPr="009B1A15" w:rsidRDefault="00F20A20" w:rsidP="007D6E12">
      <w:pPr>
        <w:pBdr>
          <w:bottom w:val="single" w:sz="12" w:space="1" w:color="auto"/>
        </w:pBdr>
        <w:jc w:val="both"/>
        <w:rPr>
          <w:rFonts w:ascii="Verdana" w:hAnsi="Verdana"/>
          <w:sz w:val="20"/>
          <w:szCs w:val="20"/>
          <w:lang w:val="es-CO"/>
        </w:rPr>
      </w:pPr>
    </w:p>
    <w:p w14:paraId="7E495161" w14:textId="77777777" w:rsidR="00F20A20" w:rsidRPr="009B1A15" w:rsidRDefault="00F20A20" w:rsidP="007D6E12">
      <w:pPr>
        <w:jc w:val="both"/>
        <w:rPr>
          <w:rFonts w:ascii="Verdana" w:hAnsi="Verdana"/>
          <w:sz w:val="20"/>
          <w:szCs w:val="20"/>
          <w:lang w:val="es-CO"/>
        </w:rPr>
      </w:pPr>
    </w:p>
    <w:p w14:paraId="5DC3FE4E" w14:textId="77777777" w:rsidR="00F20A20" w:rsidRPr="009B1A15" w:rsidRDefault="00F20A20" w:rsidP="007D6E12">
      <w:pPr>
        <w:jc w:val="both"/>
        <w:rPr>
          <w:rFonts w:ascii="Verdana" w:hAnsi="Verdana"/>
          <w:sz w:val="20"/>
          <w:szCs w:val="20"/>
          <w:lang w:val="es-CO"/>
        </w:rPr>
      </w:pPr>
    </w:p>
    <w:tbl>
      <w:tblPr>
        <w:tblW w:w="9080" w:type="dxa"/>
        <w:tblCellMar>
          <w:left w:w="70" w:type="dxa"/>
          <w:right w:w="70" w:type="dxa"/>
        </w:tblCellMar>
        <w:tblLook w:val="04A0" w:firstRow="1" w:lastRow="0" w:firstColumn="1" w:lastColumn="0" w:noHBand="0" w:noVBand="1"/>
      </w:tblPr>
      <w:tblGrid>
        <w:gridCol w:w="3460"/>
        <w:gridCol w:w="420"/>
        <w:gridCol w:w="5200"/>
      </w:tblGrid>
      <w:tr w:rsidR="00F20A20" w:rsidRPr="009B1A15" w14:paraId="5C104DC5" w14:textId="77777777" w:rsidTr="00F20A20">
        <w:trPr>
          <w:trHeight w:val="300"/>
        </w:trPr>
        <w:tc>
          <w:tcPr>
            <w:tcW w:w="3460" w:type="dxa"/>
            <w:tcBorders>
              <w:top w:val="nil"/>
              <w:left w:val="nil"/>
              <w:bottom w:val="nil"/>
              <w:right w:val="nil"/>
            </w:tcBorders>
            <w:shd w:val="clear" w:color="000000" w:fill="E2EFDA"/>
            <w:noWrap/>
            <w:vAlign w:val="center"/>
            <w:hideMark/>
          </w:tcPr>
          <w:p w14:paraId="42FFF125"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Nombre del Servicio de TI</w:t>
            </w:r>
          </w:p>
        </w:tc>
        <w:tc>
          <w:tcPr>
            <w:tcW w:w="420" w:type="dxa"/>
            <w:tcBorders>
              <w:top w:val="nil"/>
              <w:left w:val="nil"/>
              <w:bottom w:val="nil"/>
              <w:right w:val="nil"/>
            </w:tcBorders>
            <w:shd w:val="clear" w:color="000000" w:fill="FFFFFF"/>
            <w:noWrap/>
            <w:vAlign w:val="bottom"/>
            <w:hideMark/>
          </w:tcPr>
          <w:p w14:paraId="6FD2E71D" w14:textId="77777777" w:rsidR="00F20A20" w:rsidRPr="009B1A15" w:rsidRDefault="00F20A20" w:rsidP="007D6E12">
            <w:pPr>
              <w:pStyle w:val="Ttulo3"/>
              <w:jc w:val="both"/>
              <w:rPr>
                <w:rFonts w:ascii="Verdana" w:eastAsia="Times New Roman" w:hAnsi="Verdana"/>
                <w:b/>
                <w:sz w:val="20"/>
                <w:szCs w:val="20"/>
                <w:lang w:eastAsia="es-CO"/>
              </w:rPr>
            </w:pPr>
            <w:r w:rsidRPr="009B1A15">
              <w:rPr>
                <w:rFonts w:ascii="Verdana" w:eastAsia="Times New Roman" w:hAnsi="Verdana"/>
                <w:sz w:val="20"/>
                <w:szCs w:val="20"/>
                <w:lang w:eastAsia="es-CO"/>
              </w:rPr>
              <w:t> </w:t>
            </w:r>
          </w:p>
        </w:tc>
        <w:tc>
          <w:tcPr>
            <w:tcW w:w="5200" w:type="dxa"/>
            <w:tcBorders>
              <w:top w:val="single" w:sz="4" w:space="0" w:color="auto"/>
              <w:left w:val="nil"/>
              <w:bottom w:val="single" w:sz="4" w:space="0" w:color="auto"/>
              <w:right w:val="nil"/>
            </w:tcBorders>
            <w:shd w:val="clear" w:color="000000" w:fill="FFFFFF"/>
            <w:vAlign w:val="bottom"/>
            <w:hideMark/>
          </w:tcPr>
          <w:p w14:paraId="08F9391A" w14:textId="77777777" w:rsidR="00F20A20" w:rsidRPr="009B1A15" w:rsidRDefault="00F20A20" w:rsidP="007D6E12">
            <w:pPr>
              <w:pStyle w:val="Ttulo4"/>
              <w:jc w:val="both"/>
              <w:rPr>
                <w:rFonts w:ascii="Verdana" w:eastAsia="Times New Roman" w:hAnsi="Verdana"/>
                <w:b/>
                <w:sz w:val="20"/>
                <w:szCs w:val="20"/>
                <w:lang w:eastAsia="es-CO"/>
              </w:rPr>
            </w:pPr>
            <w:r w:rsidRPr="009B1A15">
              <w:rPr>
                <w:rFonts w:ascii="Verdana" w:hAnsi="Verdana"/>
                <w:sz w:val="20"/>
                <w:szCs w:val="20"/>
              </w:rPr>
              <w:t>Conexión VPN</w:t>
            </w:r>
          </w:p>
        </w:tc>
      </w:tr>
      <w:tr w:rsidR="00F20A20" w:rsidRPr="009B1A15" w14:paraId="1F3F1181" w14:textId="77777777" w:rsidTr="00F20A20">
        <w:trPr>
          <w:trHeight w:val="1106"/>
        </w:trPr>
        <w:tc>
          <w:tcPr>
            <w:tcW w:w="3460" w:type="dxa"/>
            <w:tcBorders>
              <w:top w:val="nil"/>
              <w:left w:val="nil"/>
              <w:bottom w:val="nil"/>
              <w:right w:val="nil"/>
            </w:tcBorders>
            <w:shd w:val="clear" w:color="000000" w:fill="E2EFDA"/>
            <w:noWrap/>
            <w:vAlign w:val="center"/>
            <w:hideMark/>
          </w:tcPr>
          <w:p w14:paraId="788468A9"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Objetivo del servicio</w:t>
            </w:r>
          </w:p>
        </w:tc>
        <w:tc>
          <w:tcPr>
            <w:tcW w:w="420" w:type="dxa"/>
            <w:tcBorders>
              <w:top w:val="nil"/>
              <w:left w:val="nil"/>
              <w:bottom w:val="nil"/>
              <w:right w:val="nil"/>
            </w:tcBorders>
            <w:shd w:val="clear" w:color="000000" w:fill="FFFFFF"/>
            <w:noWrap/>
            <w:vAlign w:val="bottom"/>
            <w:hideMark/>
          </w:tcPr>
          <w:p w14:paraId="0AB02365"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5200" w:type="dxa"/>
            <w:tcBorders>
              <w:top w:val="nil"/>
              <w:left w:val="nil"/>
              <w:bottom w:val="single" w:sz="4" w:space="0" w:color="auto"/>
              <w:right w:val="nil"/>
            </w:tcBorders>
            <w:shd w:val="clear" w:color="000000" w:fill="FFFFFF"/>
            <w:vAlign w:val="bottom"/>
            <w:hideMark/>
          </w:tcPr>
          <w:p w14:paraId="224A80E2" w14:textId="2AD15BA1"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Brindar una conexión segura que permita a los funcionarios, contratistas y proveedores de TI del INSOR que acceden a los recursos informáticos por medio de una conexión a internet</w:t>
            </w:r>
            <w:r w:rsidR="0026734C">
              <w:rPr>
                <w:rFonts w:ascii="Verdana" w:eastAsia="Times New Roman" w:hAnsi="Verdana" w:cs="Times New Roman"/>
                <w:color w:val="000000"/>
                <w:sz w:val="20"/>
                <w:szCs w:val="20"/>
                <w:lang w:eastAsia="es-CO"/>
              </w:rPr>
              <w:t xml:space="preserve"> hacia el INSOR</w:t>
            </w:r>
            <w:r w:rsidRPr="009B1A15">
              <w:rPr>
                <w:rFonts w:ascii="Verdana" w:eastAsia="Times New Roman" w:hAnsi="Verdana" w:cs="Times New Roman"/>
                <w:color w:val="000000"/>
                <w:sz w:val="20"/>
                <w:szCs w:val="20"/>
                <w:lang w:eastAsia="es-CO"/>
              </w:rPr>
              <w:t xml:space="preserve">. </w:t>
            </w:r>
          </w:p>
        </w:tc>
      </w:tr>
      <w:tr w:rsidR="00F20A20" w:rsidRPr="009B1A15" w14:paraId="58C35D28" w14:textId="77777777" w:rsidTr="00F20A20">
        <w:trPr>
          <w:trHeight w:val="3813"/>
        </w:trPr>
        <w:tc>
          <w:tcPr>
            <w:tcW w:w="3460" w:type="dxa"/>
            <w:tcBorders>
              <w:top w:val="nil"/>
              <w:left w:val="nil"/>
              <w:bottom w:val="nil"/>
              <w:right w:val="nil"/>
            </w:tcBorders>
            <w:shd w:val="clear" w:color="000000" w:fill="E2EFDA"/>
            <w:noWrap/>
            <w:vAlign w:val="center"/>
            <w:hideMark/>
          </w:tcPr>
          <w:p w14:paraId="518F4C91"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lastRenderedPageBreak/>
              <w:t>Alcance del Servicio</w:t>
            </w:r>
          </w:p>
        </w:tc>
        <w:tc>
          <w:tcPr>
            <w:tcW w:w="420" w:type="dxa"/>
            <w:tcBorders>
              <w:top w:val="nil"/>
              <w:left w:val="nil"/>
              <w:bottom w:val="nil"/>
              <w:right w:val="nil"/>
            </w:tcBorders>
            <w:shd w:val="clear" w:color="000000" w:fill="FFFFFF"/>
            <w:noWrap/>
            <w:vAlign w:val="bottom"/>
            <w:hideMark/>
          </w:tcPr>
          <w:p w14:paraId="01793431"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5200" w:type="dxa"/>
            <w:tcBorders>
              <w:top w:val="nil"/>
              <w:left w:val="nil"/>
              <w:bottom w:val="single" w:sz="4" w:space="0" w:color="auto"/>
              <w:right w:val="nil"/>
            </w:tcBorders>
            <w:shd w:val="clear" w:color="000000" w:fill="FFFFFF"/>
            <w:vAlign w:val="bottom"/>
            <w:hideMark/>
          </w:tcPr>
          <w:p w14:paraId="21D3E34A"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b/>
                <w:bCs/>
                <w:color w:val="000000"/>
                <w:sz w:val="20"/>
                <w:szCs w:val="20"/>
                <w:lang w:eastAsia="es-CO"/>
              </w:rPr>
              <w:t>Necesidades:</w:t>
            </w: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color w:val="000000"/>
                <w:sz w:val="20"/>
                <w:szCs w:val="20"/>
                <w:lang w:eastAsia="es-CO"/>
              </w:rPr>
              <w:br/>
              <w:t>1. Conexión a los recursos internos de TI por medio de una conexión a internet.</w:t>
            </w: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b/>
                <w:bCs/>
                <w:color w:val="000000"/>
                <w:sz w:val="20"/>
                <w:szCs w:val="20"/>
                <w:lang w:eastAsia="es-CO"/>
              </w:rPr>
              <w:t>Limitaciones:</w:t>
            </w: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color w:val="000000"/>
                <w:sz w:val="20"/>
                <w:szCs w:val="20"/>
                <w:lang w:eastAsia="es-CO"/>
              </w:rPr>
              <w:br/>
              <w:t>1. Disponibilidad del servicio por daños en el canal de internet.</w:t>
            </w:r>
            <w:r w:rsidRPr="009B1A15">
              <w:rPr>
                <w:rFonts w:ascii="Verdana" w:eastAsia="Times New Roman" w:hAnsi="Verdana" w:cs="Times New Roman"/>
                <w:color w:val="000000"/>
                <w:sz w:val="20"/>
                <w:szCs w:val="20"/>
                <w:lang w:eastAsia="es-CO"/>
              </w:rPr>
              <w:br/>
              <w:t>2. Restricciones de acceso de acuerdo a las políticas de seguridad asignadas para los grupos de usuarios identificados en el INSOR.</w:t>
            </w:r>
            <w:r w:rsidRPr="009B1A15">
              <w:rPr>
                <w:rFonts w:ascii="Verdana" w:eastAsia="Times New Roman" w:hAnsi="Verdana" w:cs="Times New Roman"/>
                <w:color w:val="000000"/>
                <w:sz w:val="20"/>
                <w:szCs w:val="20"/>
                <w:lang w:eastAsia="es-CO"/>
              </w:rPr>
              <w:br/>
              <w:t>4. La disponibilidad depende del canal de internet que soporta 100 usuarios concurrentes o conectados al mismo tiempo</w:t>
            </w:r>
            <w:r w:rsidRPr="009B1A15">
              <w:rPr>
                <w:rFonts w:ascii="Verdana" w:eastAsia="Times New Roman" w:hAnsi="Verdana" w:cs="Times New Roman"/>
                <w:color w:val="000000"/>
                <w:sz w:val="20"/>
                <w:szCs w:val="20"/>
                <w:lang w:eastAsia="es-CO"/>
              </w:rPr>
              <w:br/>
              <w:t>5. No cubre terceros o usuarios sin contrato activo.</w:t>
            </w:r>
          </w:p>
        </w:tc>
      </w:tr>
      <w:tr w:rsidR="00F20A20" w:rsidRPr="009B1A15" w14:paraId="5DF148B5" w14:textId="77777777" w:rsidTr="00F20A20">
        <w:trPr>
          <w:trHeight w:val="5230"/>
        </w:trPr>
        <w:tc>
          <w:tcPr>
            <w:tcW w:w="3460" w:type="dxa"/>
            <w:tcBorders>
              <w:top w:val="nil"/>
              <w:left w:val="nil"/>
              <w:bottom w:val="nil"/>
              <w:right w:val="nil"/>
            </w:tcBorders>
            <w:shd w:val="clear" w:color="000000" w:fill="E2EFDA"/>
            <w:noWrap/>
            <w:vAlign w:val="center"/>
            <w:hideMark/>
          </w:tcPr>
          <w:p w14:paraId="59D9B39D"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Características del Servicio de TI</w:t>
            </w:r>
          </w:p>
        </w:tc>
        <w:tc>
          <w:tcPr>
            <w:tcW w:w="420" w:type="dxa"/>
            <w:tcBorders>
              <w:top w:val="nil"/>
              <w:left w:val="nil"/>
              <w:bottom w:val="nil"/>
              <w:right w:val="nil"/>
            </w:tcBorders>
            <w:shd w:val="clear" w:color="000000" w:fill="FFFFFF"/>
            <w:noWrap/>
            <w:vAlign w:val="bottom"/>
            <w:hideMark/>
          </w:tcPr>
          <w:p w14:paraId="0FCC7BBC"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5200" w:type="dxa"/>
            <w:tcBorders>
              <w:top w:val="nil"/>
              <w:left w:val="nil"/>
              <w:bottom w:val="single" w:sz="4" w:space="0" w:color="auto"/>
              <w:right w:val="nil"/>
            </w:tcBorders>
            <w:shd w:val="clear" w:color="000000" w:fill="FFFFFF"/>
            <w:vAlign w:val="bottom"/>
            <w:hideMark/>
          </w:tcPr>
          <w:p w14:paraId="32B38BC7" w14:textId="4F47090A"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b/>
                <w:bCs/>
                <w:color w:val="000000"/>
                <w:sz w:val="20"/>
                <w:szCs w:val="20"/>
                <w:lang w:eastAsia="es-CO"/>
              </w:rPr>
              <w:t>Condiciones del Servicio:</w:t>
            </w: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color w:val="000000"/>
                <w:sz w:val="20"/>
                <w:szCs w:val="20"/>
                <w:lang w:eastAsia="es-CO"/>
              </w:rPr>
              <w:br/>
              <w:t>1. El servicio se encuentra disponible bajo un ap</w:t>
            </w:r>
            <w:r w:rsidR="009A43A6">
              <w:rPr>
                <w:rFonts w:ascii="Verdana" w:eastAsia="Times New Roman" w:hAnsi="Verdana" w:cs="Times New Roman"/>
                <w:color w:val="000000"/>
                <w:sz w:val="20"/>
                <w:szCs w:val="20"/>
                <w:lang w:eastAsia="es-CO"/>
              </w:rPr>
              <w:t>p</w:t>
            </w:r>
            <w:r w:rsidRPr="009B1A15">
              <w:rPr>
                <w:rFonts w:ascii="Verdana" w:eastAsia="Times New Roman" w:hAnsi="Verdana" w:cs="Times New Roman"/>
                <w:color w:val="000000"/>
                <w:sz w:val="20"/>
                <w:szCs w:val="20"/>
                <w:lang w:eastAsia="es-CO"/>
              </w:rPr>
              <w:t xml:space="preserve">liance Sonicwall NSA3600. </w:t>
            </w:r>
            <w:r w:rsidRPr="009B1A15">
              <w:rPr>
                <w:rFonts w:ascii="Verdana" w:eastAsia="Times New Roman" w:hAnsi="Verdana" w:cs="Times New Roman"/>
                <w:color w:val="000000"/>
                <w:sz w:val="20"/>
                <w:szCs w:val="20"/>
                <w:lang w:eastAsia="es-CO"/>
              </w:rPr>
              <w:br/>
              <w:t>2. El servicio de VPN tiene una disponibilidad 7x24.</w:t>
            </w:r>
            <w:r w:rsidRPr="009B1A15">
              <w:rPr>
                <w:rFonts w:ascii="Verdana" w:eastAsia="Times New Roman" w:hAnsi="Verdana" w:cs="Times New Roman"/>
                <w:color w:val="000000"/>
                <w:sz w:val="20"/>
                <w:szCs w:val="20"/>
                <w:lang w:eastAsia="es-CO"/>
              </w:rPr>
              <w:br/>
              <w:t xml:space="preserve">3. El servicio de VPN tiene acceso vía web mediante un cliente, el cual tiene </w:t>
            </w:r>
            <w:r w:rsidR="007C6013">
              <w:rPr>
                <w:rFonts w:ascii="Verdana" w:eastAsia="Times New Roman" w:hAnsi="Verdana" w:cs="Times New Roman"/>
                <w:color w:val="000000"/>
                <w:sz w:val="20"/>
                <w:szCs w:val="20"/>
                <w:lang w:eastAsia="es-CO"/>
              </w:rPr>
              <w:t>credenciales de acceso</w:t>
            </w:r>
            <w:r w:rsidRPr="009B1A15">
              <w:rPr>
                <w:rFonts w:ascii="Verdana" w:eastAsia="Times New Roman" w:hAnsi="Verdana" w:cs="Times New Roman"/>
                <w:color w:val="000000"/>
                <w:sz w:val="20"/>
                <w:szCs w:val="20"/>
                <w:lang w:eastAsia="es-CO"/>
              </w:rPr>
              <w:t>.</w:t>
            </w:r>
            <w:r w:rsidRPr="009B1A15">
              <w:rPr>
                <w:rFonts w:ascii="Verdana" w:eastAsia="Times New Roman" w:hAnsi="Verdana" w:cs="Times New Roman"/>
                <w:color w:val="000000"/>
                <w:sz w:val="20"/>
                <w:szCs w:val="20"/>
                <w:lang w:eastAsia="es-CO"/>
              </w:rPr>
              <w:br/>
              <w:t xml:space="preserve">4. El servicio soporta la conexión de </w:t>
            </w:r>
            <w:r w:rsidR="00D318E1">
              <w:rPr>
                <w:rFonts w:ascii="Verdana" w:eastAsia="Times New Roman" w:hAnsi="Verdana" w:cs="Times New Roman"/>
                <w:color w:val="000000"/>
                <w:sz w:val="20"/>
                <w:szCs w:val="20"/>
                <w:lang w:eastAsia="es-CO"/>
              </w:rPr>
              <w:t>100</w:t>
            </w:r>
            <w:r w:rsidRPr="009B1A15">
              <w:rPr>
                <w:rFonts w:ascii="Verdana" w:eastAsia="Times New Roman" w:hAnsi="Verdana" w:cs="Times New Roman"/>
                <w:color w:val="000000"/>
                <w:sz w:val="20"/>
                <w:szCs w:val="20"/>
                <w:lang w:eastAsia="es-CO"/>
              </w:rPr>
              <w:t xml:space="preserve"> usuarios de manera concurrente</w:t>
            </w:r>
            <w:r w:rsidR="00F50C93">
              <w:rPr>
                <w:rFonts w:ascii="Verdana" w:eastAsia="Times New Roman" w:hAnsi="Verdana" w:cs="Times New Roman"/>
                <w:color w:val="000000"/>
                <w:sz w:val="20"/>
                <w:szCs w:val="20"/>
                <w:lang w:eastAsia="es-CO"/>
              </w:rPr>
              <w:t xml:space="preserve"> para sistemas operativos Windows y bajo VPN-SSL 2 usuarios</w:t>
            </w:r>
            <w:r w:rsidRPr="009B1A15">
              <w:rPr>
                <w:rFonts w:ascii="Verdana" w:eastAsia="Times New Roman" w:hAnsi="Verdana" w:cs="Times New Roman"/>
                <w:color w:val="000000"/>
                <w:sz w:val="20"/>
                <w:szCs w:val="20"/>
                <w:lang w:eastAsia="es-CO"/>
              </w:rPr>
              <w:t>.</w:t>
            </w:r>
            <w:r w:rsidRPr="009B1A15">
              <w:rPr>
                <w:rFonts w:ascii="Verdana" w:eastAsia="Times New Roman" w:hAnsi="Verdana" w:cs="Times New Roman"/>
                <w:color w:val="000000"/>
                <w:sz w:val="20"/>
                <w:szCs w:val="20"/>
                <w:lang w:eastAsia="es-CO"/>
              </w:rPr>
              <w:br/>
              <w:t>5. Una vez realizada la conexión se puede acceder a todos los recursos inter</w:t>
            </w:r>
            <w:r w:rsidR="007C6013">
              <w:rPr>
                <w:rFonts w:ascii="Verdana" w:eastAsia="Times New Roman" w:hAnsi="Verdana" w:cs="Times New Roman"/>
                <w:color w:val="000000"/>
                <w:sz w:val="20"/>
                <w:szCs w:val="20"/>
                <w:lang w:eastAsia="es-CO"/>
              </w:rPr>
              <w:t>nos disponible como (impresión, escritorio remoto,</w:t>
            </w:r>
            <w:r w:rsidRPr="009B1A15">
              <w:rPr>
                <w:rFonts w:ascii="Verdana" w:eastAsia="Times New Roman" w:hAnsi="Verdana" w:cs="Times New Roman"/>
                <w:color w:val="000000"/>
                <w:sz w:val="20"/>
                <w:szCs w:val="20"/>
                <w:lang w:eastAsia="es-CO"/>
              </w:rPr>
              <w:t xml:space="preserve"> aplicaciones, intranet). </w:t>
            </w: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b/>
                <w:bCs/>
                <w:color w:val="000000"/>
                <w:sz w:val="20"/>
                <w:szCs w:val="20"/>
                <w:lang w:eastAsia="es-CO"/>
              </w:rPr>
              <w:br/>
              <w:t xml:space="preserve">Como es solicitado: </w:t>
            </w:r>
            <w:r w:rsidRPr="009B1A15">
              <w:rPr>
                <w:rFonts w:ascii="Verdana" w:eastAsia="Times New Roman" w:hAnsi="Verdana" w:cs="Times New Roman"/>
                <w:color w:val="000000"/>
                <w:sz w:val="20"/>
                <w:szCs w:val="20"/>
                <w:lang w:eastAsia="es-CO"/>
              </w:rPr>
              <w:br/>
              <w:t>1. Para acceder al servicio se deberá contar con la autorización del jefe inmediato o del subdirector respectivo, según sea el caso, mediante solicitud realizada a la mesa de ayuda (GLPI), en la cual debe justificar dicha solicitud.</w:t>
            </w:r>
          </w:p>
          <w:p w14:paraId="2D0618C7" w14:textId="50D8A682"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b/>
                <w:bCs/>
                <w:color w:val="000000"/>
                <w:sz w:val="20"/>
                <w:szCs w:val="20"/>
                <w:lang w:eastAsia="es-CO"/>
              </w:rPr>
              <w:t>Como se presta el servicio:</w:t>
            </w:r>
            <w:r w:rsidRPr="009B1A15">
              <w:rPr>
                <w:rFonts w:ascii="Verdana" w:eastAsia="Times New Roman" w:hAnsi="Verdana" w:cs="Times New Roman"/>
                <w:color w:val="000000"/>
                <w:sz w:val="20"/>
                <w:szCs w:val="20"/>
                <w:lang w:eastAsia="es-CO"/>
              </w:rPr>
              <w:br/>
              <w:t>7. Asignación de solicitud al profesional correspondiente.</w:t>
            </w:r>
            <w:r w:rsidRPr="009B1A15">
              <w:rPr>
                <w:rFonts w:ascii="Verdana" w:eastAsia="Times New Roman" w:hAnsi="Verdana" w:cs="Times New Roman"/>
                <w:color w:val="000000"/>
                <w:sz w:val="20"/>
                <w:szCs w:val="20"/>
                <w:lang w:eastAsia="es-CO"/>
              </w:rPr>
              <w:br/>
              <w:t>8. La VPN es creada en el Apliance Sonicwall NSA3600 con los accesos a los servicios de red solicitados</w:t>
            </w:r>
            <w:r w:rsidR="007C6013">
              <w:rPr>
                <w:rFonts w:ascii="Verdana" w:eastAsia="Times New Roman" w:hAnsi="Verdana" w:cs="Times New Roman"/>
                <w:color w:val="000000"/>
                <w:sz w:val="20"/>
                <w:szCs w:val="20"/>
                <w:lang w:eastAsia="es-CO"/>
              </w:rPr>
              <w:t>.</w:t>
            </w:r>
          </w:p>
        </w:tc>
      </w:tr>
      <w:tr w:rsidR="00F20A20" w:rsidRPr="009B1A15" w14:paraId="3CFCD367" w14:textId="77777777" w:rsidTr="00F20A20">
        <w:trPr>
          <w:trHeight w:val="2043"/>
        </w:trPr>
        <w:tc>
          <w:tcPr>
            <w:tcW w:w="3460" w:type="dxa"/>
            <w:tcBorders>
              <w:top w:val="nil"/>
              <w:left w:val="nil"/>
              <w:bottom w:val="nil"/>
              <w:right w:val="nil"/>
            </w:tcBorders>
            <w:shd w:val="clear" w:color="000000" w:fill="E2EFDA"/>
            <w:noWrap/>
            <w:vAlign w:val="center"/>
            <w:hideMark/>
          </w:tcPr>
          <w:p w14:paraId="0C7F2D5C"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lastRenderedPageBreak/>
              <w:t>Canal de Suministro</w:t>
            </w:r>
          </w:p>
        </w:tc>
        <w:tc>
          <w:tcPr>
            <w:tcW w:w="420" w:type="dxa"/>
            <w:tcBorders>
              <w:top w:val="nil"/>
              <w:left w:val="nil"/>
              <w:bottom w:val="nil"/>
              <w:right w:val="nil"/>
            </w:tcBorders>
            <w:shd w:val="clear" w:color="000000" w:fill="FFFFFF"/>
            <w:noWrap/>
            <w:vAlign w:val="bottom"/>
            <w:hideMark/>
          </w:tcPr>
          <w:p w14:paraId="05FBE197"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5200" w:type="dxa"/>
            <w:tcBorders>
              <w:top w:val="nil"/>
              <w:left w:val="nil"/>
              <w:bottom w:val="single" w:sz="4" w:space="0" w:color="auto"/>
              <w:right w:val="nil"/>
            </w:tcBorders>
            <w:shd w:val="clear" w:color="000000" w:fill="FFFFFF"/>
            <w:vAlign w:val="bottom"/>
            <w:hideMark/>
          </w:tcPr>
          <w:p w14:paraId="2B0A160E"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El servicio se presta de manera virtual o cliente servidor, utilizando una conexión a internet por los siguientes medios:</w:t>
            </w: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color w:val="000000"/>
                <w:sz w:val="20"/>
                <w:szCs w:val="20"/>
                <w:lang w:eastAsia="es-CO"/>
              </w:rPr>
              <w:br/>
              <w:t xml:space="preserve">1. Mediante equipo de cómputo (escritorio o portátil) para el acceso a la VPN  </w:t>
            </w:r>
            <w:r w:rsidRPr="009B1A15">
              <w:rPr>
                <w:rFonts w:ascii="Verdana" w:eastAsia="Times New Roman" w:hAnsi="Verdana" w:cs="Times New Roman"/>
                <w:color w:val="000000"/>
                <w:sz w:val="20"/>
                <w:szCs w:val="20"/>
                <w:lang w:eastAsia="es-CO"/>
              </w:rPr>
              <w:br/>
              <w:t>2. Dispositivo móvil: Con esta opción el usuario puede acceder al servicio de VPN a través un dispositivo móvil previamente configurado.</w:t>
            </w:r>
          </w:p>
        </w:tc>
      </w:tr>
      <w:tr w:rsidR="00F20A20" w:rsidRPr="009B1A15" w14:paraId="4858E3CD" w14:textId="77777777" w:rsidTr="00F20A20">
        <w:trPr>
          <w:trHeight w:val="780"/>
        </w:trPr>
        <w:tc>
          <w:tcPr>
            <w:tcW w:w="3460" w:type="dxa"/>
            <w:tcBorders>
              <w:top w:val="nil"/>
              <w:left w:val="nil"/>
              <w:bottom w:val="nil"/>
              <w:right w:val="nil"/>
            </w:tcBorders>
            <w:shd w:val="clear" w:color="000000" w:fill="E2EFDA"/>
            <w:noWrap/>
            <w:vAlign w:val="center"/>
            <w:hideMark/>
          </w:tcPr>
          <w:p w14:paraId="4A46F8B9"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Responsables del Servicio</w:t>
            </w:r>
          </w:p>
        </w:tc>
        <w:tc>
          <w:tcPr>
            <w:tcW w:w="420" w:type="dxa"/>
            <w:tcBorders>
              <w:top w:val="nil"/>
              <w:left w:val="nil"/>
              <w:bottom w:val="nil"/>
              <w:right w:val="nil"/>
            </w:tcBorders>
            <w:shd w:val="clear" w:color="000000" w:fill="FFFFFF"/>
            <w:noWrap/>
            <w:vAlign w:val="bottom"/>
            <w:hideMark/>
          </w:tcPr>
          <w:p w14:paraId="1FC0B709"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5200" w:type="dxa"/>
            <w:tcBorders>
              <w:top w:val="nil"/>
              <w:left w:val="nil"/>
              <w:bottom w:val="single" w:sz="4" w:space="0" w:color="auto"/>
              <w:right w:val="nil"/>
            </w:tcBorders>
            <w:shd w:val="clear" w:color="000000" w:fill="FFFFFF"/>
            <w:vAlign w:val="bottom"/>
            <w:hideMark/>
          </w:tcPr>
          <w:p w14:paraId="3F3AA857"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Dependencia: Oficina Asesora de planeación y sistemas</w:t>
            </w:r>
            <w:r w:rsidRPr="009B1A15">
              <w:rPr>
                <w:rFonts w:ascii="Verdana" w:eastAsia="Times New Roman" w:hAnsi="Verdana" w:cs="Times New Roman"/>
                <w:color w:val="000000"/>
                <w:sz w:val="20"/>
                <w:szCs w:val="20"/>
                <w:lang w:eastAsia="es-CO"/>
              </w:rPr>
              <w:br/>
              <w:t>Rol: Administrador de la Plataforma</w:t>
            </w:r>
          </w:p>
        </w:tc>
      </w:tr>
      <w:tr w:rsidR="00F20A20" w:rsidRPr="009B1A15" w14:paraId="2AD19522" w14:textId="77777777" w:rsidTr="00F20A20">
        <w:trPr>
          <w:trHeight w:val="300"/>
        </w:trPr>
        <w:tc>
          <w:tcPr>
            <w:tcW w:w="3460" w:type="dxa"/>
            <w:tcBorders>
              <w:top w:val="nil"/>
              <w:left w:val="nil"/>
              <w:bottom w:val="nil"/>
              <w:right w:val="nil"/>
            </w:tcBorders>
            <w:shd w:val="clear" w:color="000000" w:fill="FFFFFF"/>
            <w:noWrap/>
            <w:vAlign w:val="bottom"/>
            <w:hideMark/>
          </w:tcPr>
          <w:p w14:paraId="15281348"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420" w:type="dxa"/>
            <w:tcBorders>
              <w:top w:val="nil"/>
              <w:left w:val="nil"/>
              <w:bottom w:val="nil"/>
              <w:right w:val="nil"/>
            </w:tcBorders>
            <w:shd w:val="clear" w:color="000000" w:fill="FFFFFF"/>
            <w:noWrap/>
            <w:vAlign w:val="bottom"/>
            <w:hideMark/>
          </w:tcPr>
          <w:p w14:paraId="3D786289"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5200" w:type="dxa"/>
            <w:tcBorders>
              <w:top w:val="nil"/>
              <w:left w:val="nil"/>
              <w:bottom w:val="nil"/>
              <w:right w:val="nil"/>
            </w:tcBorders>
            <w:shd w:val="clear" w:color="000000" w:fill="FFFFFF"/>
            <w:noWrap/>
            <w:vAlign w:val="bottom"/>
            <w:hideMark/>
          </w:tcPr>
          <w:p w14:paraId="4E68F025"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r>
    </w:tbl>
    <w:p w14:paraId="2586E23F" w14:textId="77777777" w:rsidR="00F20A20" w:rsidRPr="009B1A15" w:rsidRDefault="00F20A20" w:rsidP="007D6E12">
      <w:pPr>
        <w:pBdr>
          <w:bottom w:val="single" w:sz="12" w:space="1" w:color="auto"/>
        </w:pBdr>
        <w:jc w:val="both"/>
        <w:rPr>
          <w:rFonts w:ascii="Verdana" w:hAnsi="Verdana"/>
          <w:sz w:val="20"/>
          <w:szCs w:val="20"/>
          <w:lang w:val="es-CO"/>
        </w:rPr>
      </w:pPr>
    </w:p>
    <w:p w14:paraId="42A257FD" w14:textId="77777777" w:rsidR="00F20A20" w:rsidRPr="009B1A15" w:rsidRDefault="00F20A20" w:rsidP="007D6E12">
      <w:pPr>
        <w:jc w:val="both"/>
        <w:rPr>
          <w:rFonts w:ascii="Verdana" w:hAnsi="Verdana"/>
          <w:sz w:val="20"/>
          <w:szCs w:val="20"/>
          <w:lang w:val="es-CO"/>
        </w:rPr>
      </w:pPr>
    </w:p>
    <w:tbl>
      <w:tblPr>
        <w:tblW w:w="9080" w:type="dxa"/>
        <w:tblCellMar>
          <w:left w:w="70" w:type="dxa"/>
          <w:right w:w="70" w:type="dxa"/>
        </w:tblCellMar>
        <w:tblLook w:val="04A0" w:firstRow="1" w:lastRow="0" w:firstColumn="1" w:lastColumn="0" w:noHBand="0" w:noVBand="1"/>
      </w:tblPr>
      <w:tblGrid>
        <w:gridCol w:w="3460"/>
        <w:gridCol w:w="420"/>
        <w:gridCol w:w="5200"/>
      </w:tblGrid>
      <w:tr w:rsidR="00F20A20" w:rsidRPr="009B1A15" w14:paraId="5AE05BD2" w14:textId="77777777" w:rsidTr="00F20A20">
        <w:trPr>
          <w:trHeight w:val="300"/>
        </w:trPr>
        <w:tc>
          <w:tcPr>
            <w:tcW w:w="3460" w:type="dxa"/>
            <w:tcBorders>
              <w:top w:val="nil"/>
              <w:left w:val="nil"/>
              <w:bottom w:val="nil"/>
              <w:right w:val="nil"/>
            </w:tcBorders>
            <w:shd w:val="clear" w:color="000000" w:fill="E2EFDA"/>
            <w:noWrap/>
            <w:vAlign w:val="center"/>
            <w:hideMark/>
          </w:tcPr>
          <w:p w14:paraId="69165B3A"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Nombre del Servicio de TI</w:t>
            </w:r>
          </w:p>
        </w:tc>
        <w:tc>
          <w:tcPr>
            <w:tcW w:w="420" w:type="dxa"/>
            <w:tcBorders>
              <w:top w:val="nil"/>
              <w:left w:val="nil"/>
              <w:bottom w:val="nil"/>
              <w:right w:val="nil"/>
            </w:tcBorders>
            <w:shd w:val="clear" w:color="000000" w:fill="FFFFFF"/>
            <w:noWrap/>
            <w:vAlign w:val="bottom"/>
            <w:hideMark/>
          </w:tcPr>
          <w:p w14:paraId="19B6A381"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5200" w:type="dxa"/>
            <w:tcBorders>
              <w:top w:val="single" w:sz="4" w:space="0" w:color="auto"/>
              <w:left w:val="nil"/>
              <w:bottom w:val="single" w:sz="4" w:space="0" w:color="auto"/>
              <w:right w:val="nil"/>
            </w:tcBorders>
            <w:shd w:val="clear" w:color="000000" w:fill="FFFFFF"/>
            <w:vAlign w:val="bottom"/>
            <w:hideMark/>
          </w:tcPr>
          <w:p w14:paraId="0EAB40C4" w14:textId="77777777" w:rsidR="00F20A20" w:rsidRPr="009B1A15" w:rsidRDefault="00F20A20" w:rsidP="007D6E12">
            <w:pPr>
              <w:pStyle w:val="Ttulo4"/>
              <w:jc w:val="both"/>
              <w:rPr>
                <w:rFonts w:ascii="Verdana" w:eastAsia="Times New Roman" w:hAnsi="Verdana"/>
                <w:b/>
                <w:sz w:val="20"/>
                <w:szCs w:val="20"/>
                <w:lang w:eastAsia="es-CO"/>
              </w:rPr>
            </w:pPr>
            <w:r w:rsidRPr="009B1A15">
              <w:rPr>
                <w:rFonts w:ascii="Verdana" w:hAnsi="Verdana"/>
                <w:sz w:val="20"/>
                <w:szCs w:val="20"/>
              </w:rPr>
              <w:t>Videoconferencia</w:t>
            </w:r>
          </w:p>
        </w:tc>
      </w:tr>
      <w:tr w:rsidR="00F20A20" w:rsidRPr="009B1A15" w14:paraId="382553B7" w14:textId="77777777" w:rsidTr="00F20A20">
        <w:trPr>
          <w:trHeight w:val="945"/>
        </w:trPr>
        <w:tc>
          <w:tcPr>
            <w:tcW w:w="3460" w:type="dxa"/>
            <w:tcBorders>
              <w:top w:val="nil"/>
              <w:left w:val="nil"/>
              <w:bottom w:val="nil"/>
              <w:right w:val="nil"/>
            </w:tcBorders>
            <w:shd w:val="clear" w:color="000000" w:fill="E2EFDA"/>
            <w:noWrap/>
            <w:vAlign w:val="center"/>
            <w:hideMark/>
          </w:tcPr>
          <w:p w14:paraId="6C2F5F1A"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Objetivo del servicio</w:t>
            </w:r>
          </w:p>
        </w:tc>
        <w:tc>
          <w:tcPr>
            <w:tcW w:w="420" w:type="dxa"/>
            <w:tcBorders>
              <w:top w:val="nil"/>
              <w:left w:val="nil"/>
              <w:bottom w:val="nil"/>
              <w:right w:val="nil"/>
            </w:tcBorders>
            <w:shd w:val="clear" w:color="000000" w:fill="FFFFFF"/>
            <w:noWrap/>
            <w:vAlign w:val="bottom"/>
            <w:hideMark/>
          </w:tcPr>
          <w:p w14:paraId="70606426"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5200" w:type="dxa"/>
            <w:tcBorders>
              <w:top w:val="nil"/>
              <w:left w:val="nil"/>
              <w:bottom w:val="single" w:sz="4" w:space="0" w:color="auto"/>
              <w:right w:val="nil"/>
            </w:tcBorders>
            <w:shd w:val="clear" w:color="000000" w:fill="FFFFFF"/>
            <w:vAlign w:val="bottom"/>
            <w:hideMark/>
          </w:tcPr>
          <w:p w14:paraId="3CEF01D0"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xml:space="preserve">Establecer comunicación de audio video en tiempo real entre el Instituto Nacional Para Sordos INSOR y cualquier punto externo con el que se pretenda intercambiar información de forma ágil y oportuna. </w:t>
            </w:r>
          </w:p>
        </w:tc>
      </w:tr>
      <w:tr w:rsidR="00F20A20" w:rsidRPr="009B1A15" w14:paraId="66F278B2" w14:textId="77777777" w:rsidTr="00F20A20">
        <w:trPr>
          <w:trHeight w:val="3388"/>
        </w:trPr>
        <w:tc>
          <w:tcPr>
            <w:tcW w:w="3460" w:type="dxa"/>
            <w:tcBorders>
              <w:top w:val="nil"/>
              <w:left w:val="nil"/>
              <w:bottom w:val="nil"/>
              <w:right w:val="nil"/>
            </w:tcBorders>
            <w:shd w:val="clear" w:color="000000" w:fill="E2EFDA"/>
            <w:noWrap/>
            <w:vAlign w:val="center"/>
            <w:hideMark/>
          </w:tcPr>
          <w:p w14:paraId="0B097471"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Alcance del Servicio</w:t>
            </w:r>
          </w:p>
        </w:tc>
        <w:tc>
          <w:tcPr>
            <w:tcW w:w="420" w:type="dxa"/>
            <w:tcBorders>
              <w:top w:val="nil"/>
              <w:left w:val="nil"/>
              <w:bottom w:val="nil"/>
              <w:right w:val="nil"/>
            </w:tcBorders>
            <w:shd w:val="clear" w:color="000000" w:fill="FFFFFF"/>
            <w:noWrap/>
            <w:vAlign w:val="bottom"/>
            <w:hideMark/>
          </w:tcPr>
          <w:p w14:paraId="04C4C82E"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5200" w:type="dxa"/>
            <w:tcBorders>
              <w:top w:val="nil"/>
              <w:left w:val="nil"/>
              <w:bottom w:val="single" w:sz="4" w:space="0" w:color="auto"/>
              <w:right w:val="nil"/>
            </w:tcBorders>
            <w:shd w:val="clear" w:color="000000" w:fill="FFFFFF"/>
            <w:vAlign w:val="bottom"/>
            <w:hideMark/>
          </w:tcPr>
          <w:p w14:paraId="0C4037E0"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b/>
                <w:bCs/>
                <w:color w:val="000000"/>
                <w:sz w:val="20"/>
                <w:szCs w:val="20"/>
                <w:lang w:eastAsia="es-CO"/>
              </w:rPr>
              <w:t>Necesidades:</w:t>
            </w: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color w:val="000000"/>
                <w:sz w:val="20"/>
                <w:szCs w:val="20"/>
                <w:lang w:eastAsia="es-CO"/>
              </w:rPr>
              <w:br/>
              <w:t>1. Comunicación de audio y video en tiempo real</w:t>
            </w: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b/>
                <w:bCs/>
                <w:color w:val="000000"/>
                <w:sz w:val="20"/>
                <w:szCs w:val="20"/>
                <w:lang w:eastAsia="es-CO"/>
              </w:rPr>
              <w:t>Limitantes:</w:t>
            </w: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color w:val="000000"/>
                <w:sz w:val="20"/>
                <w:szCs w:val="20"/>
                <w:lang w:eastAsia="es-CO"/>
              </w:rPr>
              <w:br/>
              <w:t>1. Disponibilidad del servicio por daños en el canal de internet.</w:t>
            </w:r>
            <w:r w:rsidRPr="009B1A15">
              <w:rPr>
                <w:rFonts w:ascii="Verdana" w:eastAsia="Times New Roman" w:hAnsi="Verdana" w:cs="Times New Roman"/>
                <w:color w:val="000000"/>
                <w:sz w:val="20"/>
                <w:szCs w:val="20"/>
                <w:lang w:eastAsia="es-CO"/>
              </w:rPr>
              <w:br/>
              <w:t>2. Restricciones de acceso de acuerdo a las políticas de seguridad asignadas para los grupos de usuarios identificados en el INSOR.</w:t>
            </w:r>
            <w:r w:rsidRPr="009B1A15">
              <w:rPr>
                <w:rFonts w:ascii="Verdana" w:eastAsia="Times New Roman" w:hAnsi="Verdana" w:cs="Times New Roman"/>
                <w:color w:val="000000"/>
                <w:sz w:val="20"/>
                <w:szCs w:val="20"/>
                <w:lang w:eastAsia="es-CO"/>
              </w:rPr>
              <w:br/>
              <w:t>4. la disponibilidad de los equipos para la separación de la sala</w:t>
            </w:r>
            <w:r w:rsidRPr="009B1A15">
              <w:rPr>
                <w:rFonts w:ascii="Verdana" w:eastAsia="Times New Roman" w:hAnsi="Verdana" w:cs="Times New Roman"/>
                <w:color w:val="000000"/>
                <w:sz w:val="20"/>
                <w:szCs w:val="20"/>
                <w:lang w:eastAsia="es-CO"/>
              </w:rPr>
              <w:br/>
              <w:t>5. No cubre terceros o usuarios sin contrato activo.</w:t>
            </w:r>
          </w:p>
          <w:p w14:paraId="16AC3178" w14:textId="77777777" w:rsidR="00F20A20" w:rsidRPr="009B1A15" w:rsidRDefault="00F20A20" w:rsidP="007D6E12">
            <w:pPr>
              <w:jc w:val="both"/>
              <w:rPr>
                <w:rFonts w:ascii="Verdana" w:eastAsia="Times New Roman" w:hAnsi="Verdana" w:cs="Times New Roman"/>
                <w:color w:val="000000"/>
                <w:sz w:val="20"/>
                <w:szCs w:val="20"/>
                <w:lang w:eastAsia="es-CO"/>
              </w:rPr>
            </w:pPr>
          </w:p>
        </w:tc>
      </w:tr>
      <w:tr w:rsidR="00F20A20" w:rsidRPr="009B1A15" w14:paraId="4D30FBCA" w14:textId="77777777" w:rsidTr="00F20A20">
        <w:trPr>
          <w:trHeight w:val="1828"/>
        </w:trPr>
        <w:tc>
          <w:tcPr>
            <w:tcW w:w="3460" w:type="dxa"/>
            <w:tcBorders>
              <w:top w:val="nil"/>
              <w:left w:val="nil"/>
              <w:bottom w:val="nil"/>
              <w:right w:val="nil"/>
            </w:tcBorders>
            <w:shd w:val="clear" w:color="000000" w:fill="E2EFDA"/>
            <w:noWrap/>
            <w:vAlign w:val="center"/>
            <w:hideMark/>
          </w:tcPr>
          <w:p w14:paraId="7F0D3607"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Características del Servicio de TI</w:t>
            </w:r>
          </w:p>
        </w:tc>
        <w:tc>
          <w:tcPr>
            <w:tcW w:w="420" w:type="dxa"/>
            <w:tcBorders>
              <w:top w:val="nil"/>
              <w:left w:val="nil"/>
              <w:bottom w:val="nil"/>
              <w:right w:val="nil"/>
            </w:tcBorders>
            <w:shd w:val="clear" w:color="000000" w:fill="FFFFFF"/>
            <w:noWrap/>
            <w:vAlign w:val="bottom"/>
            <w:hideMark/>
          </w:tcPr>
          <w:p w14:paraId="38DEA3ED"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5200" w:type="dxa"/>
            <w:tcBorders>
              <w:top w:val="nil"/>
              <w:left w:val="nil"/>
              <w:bottom w:val="single" w:sz="4" w:space="0" w:color="auto"/>
              <w:right w:val="nil"/>
            </w:tcBorders>
            <w:shd w:val="clear" w:color="000000" w:fill="FFFFFF"/>
            <w:vAlign w:val="bottom"/>
            <w:hideMark/>
          </w:tcPr>
          <w:p w14:paraId="50439ED4" w14:textId="6CD44835" w:rsidR="00F20A20" w:rsidRPr="009B1A15" w:rsidRDefault="00F20A20" w:rsidP="007C6013">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b/>
                <w:bCs/>
                <w:color w:val="000000"/>
                <w:sz w:val="20"/>
                <w:szCs w:val="20"/>
                <w:lang w:eastAsia="es-CO"/>
              </w:rPr>
              <w:t>Condiciones del servicio:</w:t>
            </w: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color w:val="000000"/>
                <w:sz w:val="20"/>
                <w:szCs w:val="20"/>
                <w:lang w:eastAsia="es-CO"/>
              </w:rPr>
              <w:br/>
              <w:t>1. El servicio de soporte técnico se presta durante el horario laboral L - V (7:00 am a 6:00 pm) por los funcionarios del área técnica de la entidad.</w:t>
            </w:r>
            <w:r w:rsidRPr="009B1A15">
              <w:rPr>
                <w:rFonts w:ascii="Verdana" w:eastAsia="Times New Roman" w:hAnsi="Verdana" w:cs="Times New Roman"/>
                <w:color w:val="000000"/>
                <w:sz w:val="20"/>
                <w:szCs w:val="20"/>
                <w:lang w:eastAsia="es-CO"/>
              </w:rPr>
              <w:br/>
              <w:t>2. el servicio se encuentra disponible bajo la plataforma de Polycom.</w:t>
            </w: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color w:val="000000"/>
                <w:sz w:val="20"/>
                <w:szCs w:val="20"/>
                <w:lang w:eastAsia="es-CO"/>
              </w:rPr>
              <w:br/>
            </w:r>
            <w:r w:rsidR="007C6013">
              <w:rPr>
                <w:rFonts w:ascii="Verdana" w:eastAsia="Times New Roman" w:hAnsi="Verdana" w:cs="Times New Roman"/>
                <w:b/>
                <w:bCs/>
                <w:color w:val="000000"/>
                <w:sz w:val="20"/>
                <w:szCs w:val="20"/>
                <w:lang w:eastAsia="es-CO"/>
              </w:rPr>
              <w:t>Có</w:t>
            </w:r>
            <w:r w:rsidRPr="009B1A15">
              <w:rPr>
                <w:rFonts w:ascii="Verdana" w:eastAsia="Times New Roman" w:hAnsi="Verdana" w:cs="Times New Roman"/>
                <w:b/>
                <w:bCs/>
                <w:color w:val="000000"/>
                <w:sz w:val="20"/>
                <w:szCs w:val="20"/>
                <w:lang w:eastAsia="es-CO"/>
              </w:rPr>
              <w:t xml:space="preserve">mo es solicitado: </w:t>
            </w: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color w:val="000000"/>
                <w:sz w:val="20"/>
                <w:szCs w:val="20"/>
                <w:lang w:eastAsia="es-CO"/>
              </w:rPr>
              <w:br/>
              <w:t>4. El área de soporte presta el servicio y su respectivo soporte según lo establecido en os acuerdos de niveles de servicio pactados con los usuarios.</w:t>
            </w:r>
            <w:r w:rsidRPr="009B1A15">
              <w:rPr>
                <w:rFonts w:ascii="Verdana" w:eastAsia="Times New Roman" w:hAnsi="Verdana" w:cs="Times New Roman"/>
                <w:color w:val="000000"/>
                <w:sz w:val="20"/>
                <w:szCs w:val="20"/>
                <w:lang w:eastAsia="es-CO"/>
              </w:rPr>
              <w:br/>
              <w:t xml:space="preserve">5. La solicitud de servicio se realiza a través del correo </w:t>
            </w:r>
            <w:r w:rsidR="007C6013">
              <w:rPr>
                <w:rFonts w:ascii="Verdana" w:eastAsia="Times New Roman" w:hAnsi="Verdana" w:cs="Times New Roman"/>
                <w:color w:val="000000"/>
                <w:sz w:val="20"/>
                <w:szCs w:val="20"/>
                <w:lang w:eastAsia="es-CO"/>
              </w:rPr>
              <w:t>institucional</w:t>
            </w:r>
            <w:r w:rsidRPr="009B1A15">
              <w:rPr>
                <w:rFonts w:ascii="Verdana" w:eastAsia="Times New Roman" w:hAnsi="Verdana" w:cs="Times New Roman"/>
                <w:color w:val="000000"/>
                <w:sz w:val="20"/>
                <w:szCs w:val="20"/>
                <w:lang w:eastAsia="es-CO"/>
              </w:rPr>
              <w:t xml:space="preserve"> y con un tiempo de reserva de 3 días hábiles.</w:t>
            </w: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color w:val="000000"/>
                <w:sz w:val="20"/>
                <w:szCs w:val="20"/>
                <w:lang w:eastAsia="es-CO"/>
              </w:rPr>
              <w:lastRenderedPageBreak/>
              <w:t>6. El usuario que solicita el servicio de videoconferencia debe suministrar los datos del contacto (nombres, correo, móvil o local).</w:t>
            </w:r>
            <w:r w:rsidRPr="009B1A15">
              <w:rPr>
                <w:rFonts w:ascii="Verdana" w:eastAsia="Times New Roman" w:hAnsi="Verdana" w:cs="Times New Roman"/>
                <w:color w:val="000000"/>
                <w:sz w:val="20"/>
                <w:szCs w:val="20"/>
                <w:lang w:eastAsia="es-CO"/>
              </w:rPr>
              <w:br/>
              <w:t>7. La prestación del servicio está sujeta a la disponibilidad del equipo polycom</w:t>
            </w:r>
            <w:r w:rsidRPr="009B1A15">
              <w:rPr>
                <w:rFonts w:ascii="Verdana" w:eastAsia="Times New Roman" w:hAnsi="Verdana" w:cs="Times New Roman"/>
                <w:color w:val="000000"/>
                <w:sz w:val="20"/>
                <w:szCs w:val="20"/>
                <w:lang w:eastAsia="es-CO"/>
              </w:rPr>
              <w:br/>
              <w:t>8. El área de tecnología verificará previamente el protocolo de videoconferencia dispuesto para este servicio.</w:t>
            </w: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b/>
                <w:bCs/>
                <w:color w:val="000000"/>
                <w:sz w:val="20"/>
                <w:szCs w:val="20"/>
                <w:lang w:eastAsia="es-CO"/>
              </w:rPr>
              <w:t>Como se presta el servicio:</w:t>
            </w: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color w:val="000000"/>
                <w:sz w:val="20"/>
                <w:szCs w:val="20"/>
                <w:lang w:eastAsia="es-CO"/>
              </w:rPr>
              <w:br/>
              <w:t>1.validación requerimiento mediante el correo</w:t>
            </w: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color w:val="000000"/>
                <w:sz w:val="20"/>
                <w:szCs w:val="20"/>
                <w:lang w:eastAsia="es-CO"/>
              </w:rPr>
              <w:br/>
              <w:t>2. Asignación de solicitud al profesional correspondiente.</w:t>
            </w:r>
          </w:p>
        </w:tc>
      </w:tr>
      <w:tr w:rsidR="00F20A20" w:rsidRPr="009B1A15" w14:paraId="4D2796D8" w14:textId="77777777" w:rsidTr="00F20A20">
        <w:trPr>
          <w:trHeight w:val="1196"/>
        </w:trPr>
        <w:tc>
          <w:tcPr>
            <w:tcW w:w="3460" w:type="dxa"/>
            <w:tcBorders>
              <w:top w:val="nil"/>
              <w:left w:val="nil"/>
              <w:bottom w:val="nil"/>
              <w:right w:val="nil"/>
            </w:tcBorders>
            <w:shd w:val="clear" w:color="000000" w:fill="E2EFDA"/>
            <w:noWrap/>
            <w:vAlign w:val="center"/>
            <w:hideMark/>
          </w:tcPr>
          <w:p w14:paraId="6B3846E0"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lastRenderedPageBreak/>
              <w:t>Canal de Suministro</w:t>
            </w:r>
          </w:p>
        </w:tc>
        <w:tc>
          <w:tcPr>
            <w:tcW w:w="420" w:type="dxa"/>
            <w:tcBorders>
              <w:top w:val="nil"/>
              <w:left w:val="nil"/>
              <w:bottom w:val="nil"/>
              <w:right w:val="nil"/>
            </w:tcBorders>
            <w:shd w:val="clear" w:color="000000" w:fill="FFFFFF"/>
            <w:noWrap/>
            <w:vAlign w:val="bottom"/>
            <w:hideMark/>
          </w:tcPr>
          <w:p w14:paraId="6903FF0D"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5200" w:type="dxa"/>
            <w:tcBorders>
              <w:top w:val="nil"/>
              <w:left w:val="nil"/>
              <w:bottom w:val="single" w:sz="4" w:space="0" w:color="auto"/>
              <w:right w:val="nil"/>
            </w:tcBorders>
            <w:shd w:val="clear" w:color="000000" w:fill="FFFFFF"/>
            <w:vAlign w:val="bottom"/>
            <w:hideMark/>
          </w:tcPr>
          <w:p w14:paraId="595C8357" w14:textId="77777777" w:rsidR="00F20A20" w:rsidRPr="009B1A15" w:rsidRDefault="00F20A20" w:rsidP="007D6E12">
            <w:pPr>
              <w:spacing w:after="240"/>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El servicio se presta de manera presencial en las instalaciones del INSOR en Bogotá.</w:t>
            </w:r>
            <w:r w:rsidRPr="009B1A15">
              <w:rPr>
                <w:rFonts w:ascii="Verdana" w:eastAsia="Times New Roman" w:hAnsi="Verdana" w:cs="Times New Roman"/>
                <w:color w:val="000000"/>
                <w:sz w:val="20"/>
                <w:szCs w:val="20"/>
                <w:lang w:eastAsia="es-CO"/>
              </w:rPr>
              <w:br/>
            </w:r>
          </w:p>
        </w:tc>
      </w:tr>
      <w:tr w:rsidR="00F20A20" w:rsidRPr="009B1A15" w14:paraId="073213A0" w14:textId="77777777" w:rsidTr="00F20A20">
        <w:trPr>
          <w:trHeight w:val="703"/>
        </w:trPr>
        <w:tc>
          <w:tcPr>
            <w:tcW w:w="3460" w:type="dxa"/>
            <w:tcBorders>
              <w:top w:val="nil"/>
              <w:left w:val="nil"/>
              <w:bottom w:val="nil"/>
              <w:right w:val="nil"/>
            </w:tcBorders>
            <w:shd w:val="clear" w:color="000000" w:fill="E2EFDA"/>
            <w:noWrap/>
            <w:vAlign w:val="center"/>
            <w:hideMark/>
          </w:tcPr>
          <w:p w14:paraId="02D2A813"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Responsables del Servicio</w:t>
            </w:r>
          </w:p>
        </w:tc>
        <w:tc>
          <w:tcPr>
            <w:tcW w:w="420" w:type="dxa"/>
            <w:tcBorders>
              <w:top w:val="nil"/>
              <w:left w:val="nil"/>
              <w:bottom w:val="nil"/>
              <w:right w:val="nil"/>
            </w:tcBorders>
            <w:shd w:val="clear" w:color="000000" w:fill="FFFFFF"/>
            <w:noWrap/>
            <w:vAlign w:val="bottom"/>
            <w:hideMark/>
          </w:tcPr>
          <w:p w14:paraId="66869EF1"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5200" w:type="dxa"/>
            <w:tcBorders>
              <w:top w:val="nil"/>
              <w:left w:val="nil"/>
              <w:bottom w:val="single" w:sz="4" w:space="0" w:color="auto"/>
              <w:right w:val="nil"/>
            </w:tcBorders>
            <w:shd w:val="clear" w:color="000000" w:fill="FFFFFF"/>
            <w:vAlign w:val="bottom"/>
            <w:hideMark/>
          </w:tcPr>
          <w:p w14:paraId="558C6CAD"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Dependencia: Oficina Asesora de planeación y sistemas</w:t>
            </w:r>
            <w:r w:rsidRPr="009B1A15">
              <w:rPr>
                <w:rFonts w:ascii="Verdana" w:eastAsia="Times New Roman" w:hAnsi="Verdana" w:cs="Times New Roman"/>
                <w:color w:val="000000"/>
                <w:sz w:val="20"/>
                <w:szCs w:val="20"/>
                <w:lang w:eastAsia="es-CO"/>
              </w:rPr>
              <w:br/>
              <w:t>Rol: Administrador de la Plataforma</w:t>
            </w:r>
          </w:p>
        </w:tc>
      </w:tr>
      <w:tr w:rsidR="00F20A20" w:rsidRPr="009B1A15" w14:paraId="273B71C8" w14:textId="77777777" w:rsidTr="00F20A20">
        <w:trPr>
          <w:trHeight w:val="300"/>
        </w:trPr>
        <w:tc>
          <w:tcPr>
            <w:tcW w:w="3460" w:type="dxa"/>
            <w:tcBorders>
              <w:top w:val="nil"/>
              <w:left w:val="nil"/>
              <w:bottom w:val="nil"/>
              <w:right w:val="nil"/>
            </w:tcBorders>
            <w:shd w:val="clear" w:color="000000" w:fill="FFFFFF"/>
            <w:noWrap/>
            <w:vAlign w:val="bottom"/>
            <w:hideMark/>
          </w:tcPr>
          <w:p w14:paraId="27278E62"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420" w:type="dxa"/>
            <w:tcBorders>
              <w:top w:val="nil"/>
              <w:left w:val="nil"/>
              <w:bottom w:val="nil"/>
              <w:right w:val="nil"/>
            </w:tcBorders>
            <w:shd w:val="clear" w:color="000000" w:fill="FFFFFF"/>
            <w:noWrap/>
            <w:vAlign w:val="bottom"/>
            <w:hideMark/>
          </w:tcPr>
          <w:p w14:paraId="338E145A"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5200" w:type="dxa"/>
            <w:tcBorders>
              <w:top w:val="nil"/>
              <w:left w:val="nil"/>
              <w:bottom w:val="nil"/>
              <w:right w:val="nil"/>
            </w:tcBorders>
            <w:shd w:val="clear" w:color="000000" w:fill="FFFFFF"/>
            <w:noWrap/>
            <w:vAlign w:val="bottom"/>
            <w:hideMark/>
          </w:tcPr>
          <w:p w14:paraId="6CAF96DC"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r>
      <w:tr w:rsidR="00F20A20" w:rsidRPr="009B1A15" w14:paraId="6B42239F" w14:textId="77777777" w:rsidTr="00F20A20">
        <w:trPr>
          <w:trHeight w:val="300"/>
        </w:trPr>
        <w:tc>
          <w:tcPr>
            <w:tcW w:w="3460" w:type="dxa"/>
            <w:tcBorders>
              <w:top w:val="nil"/>
              <w:left w:val="nil"/>
              <w:bottom w:val="nil"/>
              <w:right w:val="nil"/>
            </w:tcBorders>
            <w:shd w:val="clear" w:color="000000" w:fill="FCE4D6"/>
            <w:noWrap/>
            <w:vAlign w:val="center"/>
            <w:hideMark/>
          </w:tcPr>
          <w:p w14:paraId="2E88C2E0"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Impacto del servicio</w:t>
            </w:r>
          </w:p>
        </w:tc>
        <w:tc>
          <w:tcPr>
            <w:tcW w:w="420" w:type="dxa"/>
            <w:tcBorders>
              <w:top w:val="nil"/>
              <w:left w:val="nil"/>
              <w:bottom w:val="nil"/>
              <w:right w:val="nil"/>
            </w:tcBorders>
            <w:shd w:val="clear" w:color="000000" w:fill="FFFFFF"/>
            <w:noWrap/>
            <w:vAlign w:val="bottom"/>
            <w:hideMark/>
          </w:tcPr>
          <w:p w14:paraId="4FA8CE36"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5200" w:type="dxa"/>
            <w:tcBorders>
              <w:top w:val="single" w:sz="4" w:space="0" w:color="auto"/>
              <w:left w:val="nil"/>
              <w:bottom w:val="single" w:sz="4" w:space="0" w:color="auto"/>
              <w:right w:val="nil"/>
            </w:tcBorders>
            <w:shd w:val="clear" w:color="000000" w:fill="FFFFFF"/>
            <w:noWrap/>
            <w:vAlign w:val="bottom"/>
            <w:hideMark/>
          </w:tcPr>
          <w:p w14:paraId="19FBC85C" w14:textId="77777777" w:rsidR="00F20A20" w:rsidRPr="009B1A15" w:rsidRDefault="00F20A20" w:rsidP="007D6E12">
            <w:pPr>
              <w:jc w:val="both"/>
              <w:rPr>
                <w:rFonts w:ascii="Verdana" w:eastAsia="Times New Roman" w:hAnsi="Verdana" w:cs="Times New Roman"/>
                <w:b/>
                <w:bCs/>
                <w:color w:val="000000"/>
                <w:sz w:val="20"/>
                <w:szCs w:val="20"/>
                <w:lang w:eastAsia="es-CO"/>
              </w:rPr>
            </w:pPr>
            <w:r w:rsidRPr="009B1A15">
              <w:rPr>
                <w:rFonts w:ascii="Verdana" w:eastAsia="Times New Roman" w:hAnsi="Verdana" w:cs="Times New Roman"/>
                <w:b/>
                <w:bCs/>
                <w:color w:val="000000"/>
                <w:sz w:val="20"/>
                <w:szCs w:val="20"/>
                <w:lang w:eastAsia="es-CO"/>
              </w:rPr>
              <w:t>ALTO</w:t>
            </w:r>
          </w:p>
        </w:tc>
      </w:tr>
      <w:tr w:rsidR="00F20A20" w:rsidRPr="009B1A15" w14:paraId="6B851516" w14:textId="77777777" w:rsidTr="00F20A20">
        <w:trPr>
          <w:trHeight w:val="300"/>
        </w:trPr>
        <w:tc>
          <w:tcPr>
            <w:tcW w:w="3460" w:type="dxa"/>
            <w:tcBorders>
              <w:top w:val="nil"/>
              <w:left w:val="nil"/>
              <w:bottom w:val="nil"/>
              <w:right w:val="nil"/>
            </w:tcBorders>
            <w:shd w:val="clear" w:color="000000" w:fill="FCE4D6"/>
            <w:noWrap/>
            <w:vAlign w:val="center"/>
            <w:hideMark/>
          </w:tcPr>
          <w:p w14:paraId="635D7F6C"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Tiempo de atención</w:t>
            </w:r>
          </w:p>
        </w:tc>
        <w:tc>
          <w:tcPr>
            <w:tcW w:w="420" w:type="dxa"/>
            <w:tcBorders>
              <w:top w:val="nil"/>
              <w:left w:val="nil"/>
              <w:bottom w:val="nil"/>
              <w:right w:val="nil"/>
            </w:tcBorders>
            <w:shd w:val="clear" w:color="000000" w:fill="FFFFFF"/>
            <w:noWrap/>
            <w:vAlign w:val="bottom"/>
            <w:hideMark/>
          </w:tcPr>
          <w:p w14:paraId="14EE4B65"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5200" w:type="dxa"/>
            <w:tcBorders>
              <w:top w:val="nil"/>
              <w:left w:val="nil"/>
              <w:bottom w:val="nil"/>
              <w:right w:val="nil"/>
            </w:tcBorders>
            <w:shd w:val="clear" w:color="000000" w:fill="FFFFFF"/>
            <w:noWrap/>
            <w:vAlign w:val="bottom"/>
            <w:hideMark/>
          </w:tcPr>
          <w:p w14:paraId="14CF3085"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25 minutos</w:t>
            </w:r>
          </w:p>
        </w:tc>
      </w:tr>
      <w:tr w:rsidR="00F20A20" w:rsidRPr="009B1A15" w14:paraId="19353A52" w14:textId="77777777" w:rsidTr="00F20A20">
        <w:trPr>
          <w:trHeight w:val="300"/>
        </w:trPr>
        <w:tc>
          <w:tcPr>
            <w:tcW w:w="3460" w:type="dxa"/>
            <w:tcBorders>
              <w:top w:val="nil"/>
              <w:left w:val="nil"/>
              <w:bottom w:val="nil"/>
              <w:right w:val="nil"/>
            </w:tcBorders>
            <w:shd w:val="clear" w:color="000000" w:fill="FCE4D6"/>
            <w:noWrap/>
            <w:vAlign w:val="center"/>
            <w:hideMark/>
          </w:tcPr>
          <w:p w14:paraId="6B86E4BA"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Tiempo de solución</w:t>
            </w:r>
          </w:p>
        </w:tc>
        <w:tc>
          <w:tcPr>
            <w:tcW w:w="420" w:type="dxa"/>
            <w:tcBorders>
              <w:top w:val="nil"/>
              <w:left w:val="nil"/>
              <w:bottom w:val="nil"/>
              <w:right w:val="nil"/>
            </w:tcBorders>
            <w:shd w:val="clear" w:color="000000" w:fill="FFFFFF"/>
            <w:noWrap/>
            <w:vAlign w:val="bottom"/>
            <w:hideMark/>
          </w:tcPr>
          <w:p w14:paraId="3101979A"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5200" w:type="dxa"/>
            <w:tcBorders>
              <w:top w:val="single" w:sz="4" w:space="0" w:color="auto"/>
              <w:left w:val="nil"/>
              <w:bottom w:val="single" w:sz="4" w:space="0" w:color="auto"/>
              <w:right w:val="nil"/>
            </w:tcBorders>
            <w:shd w:val="clear" w:color="000000" w:fill="FFFFFF"/>
            <w:noWrap/>
            <w:vAlign w:val="bottom"/>
            <w:hideMark/>
          </w:tcPr>
          <w:p w14:paraId="2521B54E"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8 horas hábiles</w:t>
            </w:r>
          </w:p>
        </w:tc>
      </w:tr>
      <w:tr w:rsidR="00F20A20" w:rsidRPr="009B1A15" w14:paraId="06D87F6A" w14:textId="77777777" w:rsidTr="00F20A20">
        <w:trPr>
          <w:trHeight w:val="873"/>
        </w:trPr>
        <w:tc>
          <w:tcPr>
            <w:tcW w:w="3460" w:type="dxa"/>
            <w:tcBorders>
              <w:top w:val="nil"/>
              <w:left w:val="nil"/>
              <w:bottom w:val="nil"/>
              <w:right w:val="nil"/>
            </w:tcBorders>
            <w:shd w:val="clear" w:color="000000" w:fill="FCE4D6"/>
            <w:noWrap/>
            <w:vAlign w:val="center"/>
            <w:hideMark/>
          </w:tcPr>
          <w:p w14:paraId="2A0B0C1F"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Clientes del Servicio</w:t>
            </w:r>
          </w:p>
        </w:tc>
        <w:tc>
          <w:tcPr>
            <w:tcW w:w="420" w:type="dxa"/>
            <w:tcBorders>
              <w:top w:val="nil"/>
              <w:left w:val="nil"/>
              <w:bottom w:val="nil"/>
              <w:right w:val="nil"/>
            </w:tcBorders>
            <w:shd w:val="clear" w:color="000000" w:fill="FFFFFF"/>
            <w:noWrap/>
            <w:vAlign w:val="bottom"/>
            <w:hideMark/>
          </w:tcPr>
          <w:p w14:paraId="04DCBAD0"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5200" w:type="dxa"/>
            <w:tcBorders>
              <w:top w:val="nil"/>
              <w:left w:val="nil"/>
              <w:bottom w:val="single" w:sz="4" w:space="0" w:color="auto"/>
              <w:right w:val="nil"/>
            </w:tcBorders>
            <w:shd w:val="clear" w:color="000000" w:fill="FFFFFF"/>
            <w:vAlign w:val="bottom"/>
            <w:hideMark/>
          </w:tcPr>
          <w:p w14:paraId="22F75DDC"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xml:space="preserve"> </w:t>
            </w:r>
            <w:r w:rsidRPr="009B1A15">
              <w:rPr>
                <w:rFonts w:ascii="Verdana" w:eastAsia="Times New Roman" w:hAnsi="Verdana" w:cs="Times New Roman"/>
                <w:color w:val="000000"/>
                <w:sz w:val="20"/>
                <w:szCs w:val="20"/>
                <w:lang w:eastAsia="es-CO"/>
              </w:rPr>
              <w:br/>
              <w:t>* Servidores del Instituto Nacional Para Sordos INSOR (planta y contratistas).</w:t>
            </w:r>
            <w:r w:rsidRPr="009B1A15">
              <w:rPr>
                <w:rFonts w:ascii="Verdana" w:eastAsia="Times New Roman" w:hAnsi="Verdana" w:cs="Times New Roman"/>
                <w:color w:val="000000"/>
                <w:sz w:val="20"/>
                <w:szCs w:val="20"/>
                <w:lang w:eastAsia="es-CO"/>
              </w:rPr>
              <w:br/>
              <w:t>* Invitados</w:t>
            </w:r>
          </w:p>
        </w:tc>
      </w:tr>
    </w:tbl>
    <w:p w14:paraId="3A9CCBB7" w14:textId="77777777" w:rsidR="00F20A20" w:rsidRPr="009B1A15" w:rsidRDefault="00F20A20" w:rsidP="007D6E12">
      <w:pPr>
        <w:jc w:val="both"/>
        <w:rPr>
          <w:rFonts w:ascii="Verdana" w:hAnsi="Verdana"/>
          <w:sz w:val="20"/>
          <w:szCs w:val="20"/>
          <w:lang w:val="es-CO"/>
        </w:rPr>
      </w:pPr>
    </w:p>
    <w:p w14:paraId="2C400CE4" w14:textId="77777777" w:rsidR="00F20A20" w:rsidRPr="009B1A15" w:rsidRDefault="00F20A20" w:rsidP="00161DD2">
      <w:pPr>
        <w:rPr>
          <w:lang w:val="es-CO"/>
        </w:rPr>
      </w:pPr>
    </w:p>
    <w:p w14:paraId="303B3F66" w14:textId="36A6F6D6" w:rsidR="00F20A20" w:rsidRDefault="0049472C" w:rsidP="00140BB0">
      <w:pPr>
        <w:pStyle w:val="Ttulo3"/>
        <w:rPr>
          <w:lang w:val="es-CO"/>
        </w:rPr>
      </w:pPr>
      <w:bookmarkStart w:id="27" w:name="_Toc29542511"/>
      <w:r>
        <w:rPr>
          <w:lang w:val="es-CO"/>
        </w:rPr>
        <w:t xml:space="preserve">5.4.3 </w:t>
      </w:r>
      <w:r w:rsidR="00F20A20" w:rsidRPr="009B1A15">
        <w:rPr>
          <w:lang w:val="es-CO"/>
        </w:rPr>
        <w:t>Mesa de Servicios Especializados</w:t>
      </w:r>
      <w:bookmarkEnd w:id="27"/>
    </w:p>
    <w:p w14:paraId="6BFC0B36" w14:textId="77777777" w:rsidR="00140BB0" w:rsidRPr="00140BB0" w:rsidRDefault="00140BB0" w:rsidP="00140BB0">
      <w:pPr>
        <w:rPr>
          <w:lang w:val="es-CO"/>
        </w:rPr>
      </w:pPr>
    </w:p>
    <w:tbl>
      <w:tblPr>
        <w:tblW w:w="9080" w:type="dxa"/>
        <w:tblCellMar>
          <w:left w:w="70" w:type="dxa"/>
          <w:right w:w="70" w:type="dxa"/>
        </w:tblCellMar>
        <w:tblLook w:val="04A0" w:firstRow="1" w:lastRow="0" w:firstColumn="1" w:lastColumn="0" w:noHBand="0" w:noVBand="1"/>
      </w:tblPr>
      <w:tblGrid>
        <w:gridCol w:w="3686"/>
        <w:gridCol w:w="211"/>
        <w:gridCol w:w="5200"/>
      </w:tblGrid>
      <w:tr w:rsidR="00F20A20" w:rsidRPr="009B1A15" w14:paraId="1B7666BF" w14:textId="77777777" w:rsidTr="00F20A20">
        <w:trPr>
          <w:trHeight w:val="300"/>
        </w:trPr>
        <w:tc>
          <w:tcPr>
            <w:tcW w:w="3686" w:type="dxa"/>
            <w:shd w:val="clear" w:color="000000" w:fill="E2EFDA"/>
            <w:noWrap/>
            <w:vAlign w:val="center"/>
            <w:hideMark/>
          </w:tcPr>
          <w:p w14:paraId="3F470AAE"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Nombre del Servicio de TI</w:t>
            </w:r>
          </w:p>
        </w:tc>
        <w:tc>
          <w:tcPr>
            <w:tcW w:w="194" w:type="dxa"/>
            <w:shd w:val="clear" w:color="000000" w:fill="FFFFFF"/>
            <w:noWrap/>
            <w:vAlign w:val="bottom"/>
            <w:hideMark/>
          </w:tcPr>
          <w:p w14:paraId="23719CFD"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5200" w:type="dxa"/>
            <w:shd w:val="clear" w:color="000000" w:fill="FFFFFF"/>
            <w:vAlign w:val="bottom"/>
            <w:hideMark/>
          </w:tcPr>
          <w:p w14:paraId="58A05F57" w14:textId="77777777" w:rsidR="00F20A20" w:rsidRPr="009B1A15" w:rsidRDefault="00F20A20" w:rsidP="007D6E12">
            <w:pPr>
              <w:pStyle w:val="Ttulo4"/>
              <w:jc w:val="both"/>
              <w:rPr>
                <w:rFonts w:ascii="Verdana" w:eastAsia="Times New Roman" w:hAnsi="Verdana"/>
                <w:b/>
                <w:sz w:val="20"/>
                <w:szCs w:val="20"/>
                <w:lang w:eastAsia="es-CO"/>
              </w:rPr>
            </w:pPr>
            <w:r w:rsidRPr="009B1A15">
              <w:rPr>
                <w:rFonts w:ascii="Verdana" w:hAnsi="Verdana"/>
                <w:sz w:val="20"/>
                <w:szCs w:val="20"/>
              </w:rPr>
              <w:t>Soporte técnico y operativo TIC</w:t>
            </w:r>
          </w:p>
        </w:tc>
      </w:tr>
      <w:tr w:rsidR="00F20A20" w:rsidRPr="009B1A15" w14:paraId="00F92D40" w14:textId="77777777" w:rsidTr="00F20A20">
        <w:trPr>
          <w:trHeight w:val="1802"/>
        </w:trPr>
        <w:tc>
          <w:tcPr>
            <w:tcW w:w="3686" w:type="dxa"/>
            <w:shd w:val="clear" w:color="000000" w:fill="E2EFDA"/>
            <w:noWrap/>
            <w:vAlign w:val="center"/>
            <w:hideMark/>
          </w:tcPr>
          <w:p w14:paraId="28507492"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Objetivo del servicio</w:t>
            </w:r>
          </w:p>
        </w:tc>
        <w:tc>
          <w:tcPr>
            <w:tcW w:w="194" w:type="dxa"/>
            <w:shd w:val="clear" w:color="000000" w:fill="FFFFFF"/>
            <w:noWrap/>
            <w:vAlign w:val="bottom"/>
            <w:hideMark/>
          </w:tcPr>
          <w:p w14:paraId="3194CDF2"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5200" w:type="dxa"/>
            <w:shd w:val="clear" w:color="000000" w:fill="FFFFFF"/>
            <w:vAlign w:val="bottom"/>
            <w:hideMark/>
          </w:tcPr>
          <w:p w14:paraId="34AD8CA4"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Brindar atención y solución a las solicitudes de soportes, requerimientos e incidentes técnicos de hardware y software, así como la asistencia técnica a transmisión vía streaming, almacenamiento y creación de unidades compartidas, para los funcionarios y contratistas, garantizando el cumplimiento de los Objetivos del Instituto Nacional Para sordos INSOR.</w:t>
            </w:r>
          </w:p>
        </w:tc>
      </w:tr>
      <w:tr w:rsidR="00F20A20" w:rsidRPr="009B1A15" w14:paraId="667B78AF" w14:textId="77777777" w:rsidTr="00F20A20">
        <w:trPr>
          <w:trHeight w:val="6900"/>
        </w:trPr>
        <w:tc>
          <w:tcPr>
            <w:tcW w:w="3686" w:type="dxa"/>
            <w:shd w:val="clear" w:color="000000" w:fill="E2EFDA"/>
            <w:noWrap/>
            <w:vAlign w:val="center"/>
            <w:hideMark/>
          </w:tcPr>
          <w:p w14:paraId="7249902B"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lastRenderedPageBreak/>
              <w:t>Alcance del Servicio</w:t>
            </w:r>
          </w:p>
        </w:tc>
        <w:tc>
          <w:tcPr>
            <w:tcW w:w="194" w:type="dxa"/>
            <w:shd w:val="clear" w:color="000000" w:fill="FFFFFF"/>
            <w:noWrap/>
            <w:vAlign w:val="bottom"/>
            <w:hideMark/>
          </w:tcPr>
          <w:p w14:paraId="0B2CAA00"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5200" w:type="dxa"/>
            <w:shd w:val="clear" w:color="000000" w:fill="FFFFFF"/>
            <w:vAlign w:val="bottom"/>
            <w:hideMark/>
          </w:tcPr>
          <w:p w14:paraId="4B828210"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b/>
                <w:bCs/>
                <w:color w:val="000000"/>
                <w:sz w:val="20"/>
                <w:szCs w:val="20"/>
                <w:lang w:eastAsia="es-CO"/>
              </w:rPr>
              <w:t>Necesidades:</w:t>
            </w: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color w:val="000000"/>
                <w:sz w:val="20"/>
                <w:szCs w:val="20"/>
                <w:lang w:eastAsia="es-CO"/>
              </w:rPr>
              <w:br/>
              <w:t>1. Atender incidentes y requerimientos de software y hardware: como son instalación y configuración de programas, accesos, creación de usuarios de dominio, cuentas de correo electrónico y demás aplicativos que así lo requieran, así como configuraciones de impresoras, scanner y pc.</w:t>
            </w:r>
          </w:p>
          <w:p w14:paraId="68C48543"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2. Mantenimiento de los pc a nivel de hardware y software.</w:t>
            </w:r>
            <w:r w:rsidRPr="009B1A15">
              <w:rPr>
                <w:rFonts w:ascii="Verdana" w:eastAsia="Times New Roman" w:hAnsi="Verdana" w:cs="Times New Roman"/>
                <w:color w:val="000000"/>
                <w:sz w:val="20"/>
                <w:szCs w:val="20"/>
                <w:lang w:eastAsia="es-CO"/>
              </w:rPr>
              <w:br/>
              <w:t>3. Acompañamiento técnico a streaming.</w:t>
            </w:r>
          </w:p>
          <w:p w14:paraId="5639594B" w14:textId="641287BA" w:rsidR="00F20A20"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xml:space="preserve"> 4. creación de unidades compartidas y almacenamiento de información.</w:t>
            </w:r>
          </w:p>
          <w:p w14:paraId="35EDE860" w14:textId="232231C2" w:rsidR="00DA2885" w:rsidRPr="009B1A15" w:rsidRDefault="00DA2885" w:rsidP="007D6E12">
            <w:pPr>
              <w:jc w:val="both"/>
              <w:rPr>
                <w:rFonts w:ascii="Verdana" w:eastAsia="Times New Roman" w:hAnsi="Verdana" w:cs="Times New Roman"/>
                <w:color w:val="000000"/>
                <w:sz w:val="20"/>
                <w:szCs w:val="20"/>
                <w:lang w:eastAsia="es-CO"/>
              </w:rPr>
            </w:pPr>
            <w:r>
              <w:rPr>
                <w:rFonts w:ascii="Verdana" w:eastAsia="Times New Roman" w:hAnsi="Verdana" w:cs="Times New Roman"/>
                <w:color w:val="000000"/>
                <w:sz w:val="20"/>
                <w:szCs w:val="20"/>
                <w:lang w:eastAsia="es-CO"/>
              </w:rPr>
              <w:t>5. solicitud de servicios de red (Conectividad y VPN)</w:t>
            </w:r>
          </w:p>
          <w:p w14:paraId="7123790C" w14:textId="71439ED4" w:rsidR="00F20A20"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b/>
                <w:bCs/>
                <w:color w:val="000000"/>
                <w:sz w:val="20"/>
                <w:szCs w:val="20"/>
                <w:lang w:eastAsia="es-CO"/>
              </w:rPr>
              <w:t>Limitantes:</w:t>
            </w: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color w:val="000000"/>
                <w:sz w:val="20"/>
                <w:szCs w:val="20"/>
                <w:lang w:eastAsia="es-CO"/>
              </w:rPr>
              <w:br/>
              <w:t>1. Tiempo de disponibilidad para atender las solicitudes de la mesa de ayuda GLPI.</w:t>
            </w:r>
          </w:p>
          <w:p w14:paraId="4A310FA5" w14:textId="062FC429" w:rsidR="00193448" w:rsidRPr="009B1A15" w:rsidRDefault="00193448" w:rsidP="007D6E12">
            <w:pPr>
              <w:jc w:val="both"/>
              <w:rPr>
                <w:rFonts w:ascii="Verdana" w:eastAsia="Times New Roman" w:hAnsi="Verdana" w:cs="Times New Roman"/>
                <w:color w:val="000000"/>
                <w:sz w:val="20"/>
                <w:szCs w:val="20"/>
                <w:lang w:eastAsia="es-CO"/>
              </w:rPr>
            </w:pPr>
            <w:r>
              <w:rPr>
                <w:rFonts w:ascii="Verdana" w:eastAsia="Times New Roman" w:hAnsi="Verdana" w:cs="Times New Roman"/>
                <w:color w:val="000000"/>
                <w:sz w:val="20"/>
                <w:szCs w:val="20"/>
                <w:lang w:eastAsia="es-CO"/>
              </w:rPr>
              <w:t>2. No contar con el personal suficiente para la atención oportuna de las solicitudes.</w:t>
            </w:r>
          </w:p>
          <w:p w14:paraId="78E7A34A" w14:textId="0565A736" w:rsidR="00F20A20" w:rsidRPr="009B1A15" w:rsidRDefault="00193448" w:rsidP="007D6E12">
            <w:pPr>
              <w:jc w:val="both"/>
              <w:rPr>
                <w:rFonts w:ascii="Verdana" w:eastAsia="Times New Roman" w:hAnsi="Verdana" w:cs="Times New Roman"/>
                <w:color w:val="000000"/>
                <w:sz w:val="20"/>
                <w:szCs w:val="20"/>
                <w:lang w:eastAsia="es-CO"/>
              </w:rPr>
            </w:pPr>
            <w:r>
              <w:rPr>
                <w:rFonts w:ascii="Verdana" w:eastAsia="Times New Roman" w:hAnsi="Verdana" w:cs="Times New Roman"/>
                <w:color w:val="000000"/>
                <w:sz w:val="20"/>
                <w:szCs w:val="20"/>
                <w:lang w:eastAsia="es-CO"/>
              </w:rPr>
              <w:t>3</w:t>
            </w:r>
            <w:r w:rsidR="00F20A20" w:rsidRPr="009B1A15">
              <w:rPr>
                <w:rFonts w:ascii="Verdana" w:eastAsia="Times New Roman" w:hAnsi="Verdana" w:cs="Times New Roman"/>
                <w:color w:val="000000"/>
                <w:sz w:val="20"/>
                <w:szCs w:val="20"/>
                <w:lang w:eastAsia="es-CO"/>
              </w:rPr>
              <w:t>. espacio de almacenamiento para los servicios de la entidad.</w:t>
            </w:r>
            <w:r w:rsidR="00F20A20" w:rsidRPr="009B1A15">
              <w:rPr>
                <w:rFonts w:ascii="Verdana" w:eastAsia="Times New Roman" w:hAnsi="Verdana" w:cs="Times New Roman"/>
                <w:color w:val="000000"/>
                <w:sz w:val="20"/>
                <w:szCs w:val="20"/>
                <w:lang w:eastAsia="es-CO"/>
              </w:rPr>
              <w:br/>
            </w:r>
            <w:r>
              <w:rPr>
                <w:rFonts w:ascii="Verdana" w:eastAsia="Times New Roman" w:hAnsi="Verdana" w:cs="Times New Roman"/>
                <w:color w:val="000000"/>
                <w:sz w:val="20"/>
                <w:szCs w:val="20"/>
                <w:lang w:eastAsia="es-CO"/>
              </w:rPr>
              <w:t>4</w:t>
            </w:r>
            <w:r w:rsidR="00F20A20" w:rsidRPr="009B1A15">
              <w:rPr>
                <w:rFonts w:ascii="Verdana" w:eastAsia="Times New Roman" w:hAnsi="Verdana" w:cs="Times New Roman"/>
                <w:color w:val="000000"/>
                <w:sz w:val="20"/>
                <w:szCs w:val="20"/>
                <w:lang w:eastAsia="es-CO"/>
              </w:rPr>
              <w:t>. No contar con los equipos necesarios para la transmisión del streaming.</w:t>
            </w:r>
          </w:p>
          <w:p w14:paraId="6970374E" w14:textId="69121171" w:rsidR="00F20A20" w:rsidRPr="009B1A15" w:rsidRDefault="00193448" w:rsidP="007D6E12">
            <w:pPr>
              <w:jc w:val="both"/>
              <w:rPr>
                <w:rFonts w:ascii="Verdana" w:eastAsia="Times New Roman" w:hAnsi="Verdana" w:cs="Times New Roman"/>
                <w:color w:val="000000"/>
                <w:sz w:val="20"/>
                <w:szCs w:val="20"/>
                <w:lang w:eastAsia="es-CO"/>
              </w:rPr>
            </w:pPr>
            <w:r>
              <w:rPr>
                <w:rFonts w:ascii="Verdana" w:eastAsia="Times New Roman" w:hAnsi="Verdana" w:cs="Times New Roman"/>
                <w:color w:val="000000"/>
                <w:sz w:val="20"/>
                <w:szCs w:val="20"/>
                <w:lang w:eastAsia="es-CO"/>
              </w:rPr>
              <w:t>5</w:t>
            </w:r>
            <w:r w:rsidR="00DA2885">
              <w:rPr>
                <w:rFonts w:ascii="Verdana" w:eastAsia="Times New Roman" w:hAnsi="Verdana" w:cs="Times New Roman"/>
                <w:color w:val="000000"/>
                <w:sz w:val="20"/>
                <w:szCs w:val="20"/>
                <w:lang w:eastAsia="es-CO"/>
              </w:rPr>
              <w:t>. No contar con un stock</w:t>
            </w:r>
            <w:r w:rsidR="00F20A20" w:rsidRPr="009B1A15">
              <w:rPr>
                <w:rFonts w:ascii="Verdana" w:eastAsia="Times New Roman" w:hAnsi="Verdana" w:cs="Times New Roman"/>
                <w:color w:val="000000"/>
                <w:sz w:val="20"/>
                <w:szCs w:val="20"/>
                <w:lang w:eastAsia="es-CO"/>
              </w:rPr>
              <w:t xml:space="preserve"> de repuestos para atender los requerimientos de soporte.</w:t>
            </w:r>
          </w:p>
          <w:p w14:paraId="11069B0F" w14:textId="77777777" w:rsidR="00F20A20" w:rsidRPr="009B1A15" w:rsidRDefault="00F20A20" w:rsidP="007D6E12">
            <w:pPr>
              <w:jc w:val="both"/>
              <w:rPr>
                <w:rFonts w:ascii="Verdana" w:eastAsia="Times New Roman" w:hAnsi="Verdana" w:cs="Times New Roman"/>
                <w:color w:val="000000"/>
                <w:sz w:val="20"/>
                <w:szCs w:val="20"/>
                <w:lang w:eastAsia="es-CO"/>
              </w:rPr>
            </w:pPr>
          </w:p>
          <w:p w14:paraId="45773B42" w14:textId="77777777" w:rsidR="00F20A20" w:rsidRPr="009B1A15" w:rsidRDefault="00F20A20" w:rsidP="007D6E12">
            <w:pPr>
              <w:jc w:val="both"/>
              <w:rPr>
                <w:rFonts w:ascii="Verdana" w:eastAsia="Times New Roman" w:hAnsi="Verdana" w:cs="Times New Roman"/>
                <w:color w:val="000000"/>
                <w:sz w:val="20"/>
                <w:szCs w:val="20"/>
                <w:lang w:eastAsia="es-CO"/>
              </w:rPr>
            </w:pPr>
          </w:p>
          <w:p w14:paraId="0A291E48" w14:textId="77777777" w:rsidR="00F20A20" w:rsidRPr="009B1A15" w:rsidRDefault="00F20A20" w:rsidP="007D6E12">
            <w:pPr>
              <w:jc w:val="both"/>
              <w:rPr>
                <w:rFonts w:ascii="Verdana" w:eastAsia="Times New Roman" w:hAnsi="Verdana" w:cs="Times New Roman"/>
                <w:color w:val="000000"/>
                <w:sz w:val="20"/>
                <w:szCs w:val="20"/>
                <w:lang w:eastAsia="es-CO"/>
              </w:rPr>
            </w:pPr>
          </w:p>
        </w:tc>
      </w:tr>
      <w:tr w:rsidR="00F20A20" w:rsidRPr="009B1A15" w14:paraId="2BF33AB8" w14:textId="77777777" w:rsidTr="00F20A20">
        <w:trPr>
          <w:trHeight w:val="2293"/>
        </w:trPr>
        <w:tc>
          <w:tcPr>
            <w:tcW w:w="3686" w:type="dxa"/>
            <w:shd w:val="clear" w:color="000000" w:fill="E2EFDA"/>
            <w:noWrap/>
            <w:vAlign w:val="center"/>
            <w:hideMark/>
          </w:tcPr>
          <w:p w14:paraId="29D1CB2F"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Características del Servicio de TI</w:t>
            </w:r>
          </w:p>
        </w:tc>
        <w:tc>
          <w:tcPr>
            <w:tcW w:w="194" w:type="dxa"/>
            <w:shd w:val="clear" w:color="000000" w:fill="FFFFFF"/>
            <w:noWrap/>
            <w:vAlign w:val="bottom"/>
            <w:hideMark/>
          </w:tcPr>
          <w:p w14:paraId="706C9C58"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5200" w:type="dxa"/>
            <w:shd w:val="clear" w:color="000000" w:fill="FFFFFF"/>
            <w:vAlign w:val="bottom"/>
            <w:hideMark/>
          </w:tcPr>
          <w:p w14:paraId="11B6C6BF" w14:textId="05EBCC69"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b/>
                <w:bCs/>
                <w:color w:val="000000"/>
                <w:sz w:val="20"/>
                <w:szCs w:val="20"/>
                <w:lang w:eastAsia="es-CO"/>
              </w:rPr>
              <w:t>Condiciones del servicio:</w:t>
            </w: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color w:val="000000"/>
                <w:sz w:val="20"/>
                <w:szCs w:val="20"/>
                <w:lang w:eastAsia="es-CO"/>
              </w:rPr>
              <w:br/>
              <w:t>1. El servicio de soporte técnico se presta durante el horario laboral L - V (</w:t>
            </w:r>
            <w:r w:rsidR="00B82A4F">
              <w:rPr>
                <w:rFonts w:ascii="Verdana" w:eastAsia="Times New Roman" w:hAnsi="Verdana" w:cs="Times New Roman"/>
                <w:color w:val="000000"/>
                <w:sz w:val="20"/>
                <w:szCs w:val="20"/>
                <w:lang w:eastAsia="es-CO"/>
              </w:rPr>
              <w:t>8</w:t>
            </w:r>
            <w:r w:rsidRPr="009B1A15">
              <w:rPr>
                <w:rFonts w:ascii="Verdana" w:eastAsia="Times New Roman" w:hAnsi="Verdana" w:cs="Times New Roman"/>
                <w:color w:val="000000"/>
                <w:sz w:val="20"/>
                <w:szCs w:val="20"/>
                <w:lang w:eastAsia="es-CO"/>
              </w:rPr>
              <w:t>:00 am a 6:00 pm) por los funcionarios del área técnica de la entidad.</w:t>
            </w: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b/>
                <w:bCs/>
                <w:color w:val="000000"/>
                <w:sz w:val="20"/>
                <w:szCs w:val="20"/>
                <w:lang w:eastAsia="es-CO"/>
              </w:rPr>
              <w:t xml:space="preserve">Como es solicitado: </w:t>
            </w: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color w:val="000000"/>
                <w:sz w:val="20"/>
                <w:szCs w:val="20"/>
                <w:lang w:eastAsia="es-CO"/>
              </w:rPr>
              <w:br/>
              <w:t>3. El medio de atención es a través del registro del requerimiento o incidencia en la mesa de ayuda (GLPI).</w:t>
            </w: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b/>
                <w:bCs/>
                <w:color w:val="000000"/>
                <w:sz w:val="20"/>
                <w:szCs w:val="20"/>
                <w:lang w:eastAsia="es-CO"/>
              </w:rPr>
              <w:t>Como se presta el servicio:</w:t>
            </w: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color w:val="000000"/>
                <w:sz w:val="20"/>
                <w:szCs w:val="20"/>
                <w:lang w:eastAsia="es-CO"/>
              </w:rPr>
              <w:br/>
              <w:t>1.validación requerimiento o Incidente de acuerdo a los ANS</w:t>
            </w: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color w:val="000000"/>
                <w:sz w:val="20"/>
                <w:szCs w:val="20"/>
                <w:lang w:eastAsia="es-CO"/>
              </w:rPr>
              <w:br/>
              <w:t>2. Asignación de solicitud al profesional correspondiente.</w:t>
            </w:r>
          </w:p>
        </w:tc>
      </w:tr>
      <w:tr w:rsidR="00F20A20" w:rsidRPr="009B1A15" w14:paraId="03A031DF" w14:textId="77777777" w:rsidTr="00F20A20">
        <w:trPr>
          <w:trHeight w:val="2354"/>
        </w:trPr>
        <w:tc>
          <w:tcPr>
            <w:tcW w:w="3686" w:type="dxa"/>
            <w:shd w:val="clear" w:color="000000" w:fill="E2EFDA"/>
            <w:noWrap/>
            <w:vAlign w:val="center"/>
            <w:hideMark/>
          </w:tcPr>
          <w:p w14:paraId="2D207A90"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lastRenderedPageBreak/>
              <w:t>Canal de Suministro</w:t>
            </w:r>
          </w:p>
        </w:tc>
        <w:tc>
          <w:tcPr>
            <w:tcW w:w="194" w:type="dxa"/>
            <w:shd w:val="clear" w:color="000000" w:fill="FFFFFF"/>
            <w:noWrap/>
            <w:vAlign w:val="bottom"/>
            <w:hideMark/>
          </w:tcPr>
          <w:p w14:paraId="520AB85C"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5200" w:type="dxa"/>
            <w:shd w:val="clear" w:color="000000" w:fill="FFFFFF"/>
            <w:vAlign w:val="bottom"/>
            <w:hideMark/>
          </w:tcPr>
          <w:p w14:paraId="004F774B"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El servicio se presta de manera presencial en las instalaciones del INSOR en Bogotá.</w:t>
            </w: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color w:val="000000"/>
                <w:sz w:val="20"/>
                <w:szCs w:val="20"/>
                <w:lang w:eastAsia="es-CO"/>
              </w:rPr>
              <w:br/>
              <w:t>Adicionalmente el servicio se presta de manera virtual por los siguientes medios:</w:t>
            </w: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color w:val="000000"/>
                <w:sz w:val="20"/>
                <w:szCs w:val="20"/>
                <w:lang w:eastAsia="es-CO"/>
              </w:rPr>
              <w:br/>
              <w:t>1. Llamada telefónica a la extensión 1011.</w:t>
            </w:r>
            <w:r w:rsidRPr="009B1A15">
              <w:rPr>
                <w:rFonts w:ascii="Verdana" w:eastAsia="Times New Roman" w:hAnsi="Verdana" w:cs="Times New Roman"/>
                <w:color w:val="000000"/>
                <w:sz w:val="20"/>
                <w:szCs w:val="20"/>
                <w:lang w:eastAsia="es-CO"/>
              </w:rPr>
              <w:br/>
            </w:r>
            <w:r w:rsidRPr="009B1A15">
              <w:rPr>
                <w:rFonts w:ascii="Verdana" w:eastAsia="Times New Roman" w:hAnsi="Verdana" w:cs="Times New Roman"/>
                <w:color w:val="000000"/>
                <w:sz w:val="20"/>
                <w:szCs w:val="20"/>
                <w:lang w:eastAsia="es-CO"/>
              </w:rPr>
              <w:br/>
              <w:t>2. Mediante la herramienta GLPI para el registro de la solicitud.</w:t>
            </w:r>
          </w:p>
        </w:tc>
      </w:tr>
      <w:tr w:rsidR="00F20A20" w:rsidRPr="009B1A15" w14:paraId="5E58626A" w14:textId="77777777" w:rsidTr="00F20A20">
        <w:trPr>
          <w:trHeight w:val="780"/>
        </w:trPr>
        <w:tc>
          <w:tcPr>
            <w:tcW w:w="3686" w:type="dxa"/>
            <w:shd w:val="clear" w:color="000000" w:fill="E2EFDA"/>
            <w:noWrap/>
            <w:vAlign w:val="center"/>
            <w:hideMark/>
          </w:tcPr>
          <w:p w14:paraId="33A5DF47"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Responsables del Servicio</w:t>
            </w:r>
          </w:p>
        </w:tc>
        <w:tc>
          <w:tcPr>
            <w:tcW w:w="194" w:type="dxa"/>
            <w:shd w:val="clear" w:color="000000" w:fill="FFFFFF"/>
            <w:noWrap/>
            <w:vAlign w:val="bottom"/>
            <w:hideMark/>
          </w:tcPr>
          <w:p w14:paraId="7D736F88"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5200" w:type="dxa"/>
            <w:shd w:val="clear" w:color="000000" w:fill="FFFFFF"/>
            <w:vAlign w:val="bottom"/>
            <w:hideMark/>
          </w:tcPr>
          <w:p w14:paraId="508AAC07"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Dependencia: Oficina Asesora de planeación y sistemas</w:t>
            </w:r>
          </w:p>
          <w:p w14:paraId="72F67543"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técnicos de soporte</w:t>
            </w:r>
          </w:p>
          <w:p w14:paraId="73FD7AAE"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Administrador de la mesa de Ayuda (GLPI)</w:t>
            </w:r>
          </w:p>
        </w:tc>
      </w:tr>
      <w:tr w:rsidR="00F20A20" w:rsidRPr="009B1A15" w14:paraId="03BD296D" w14:textId="77777777" w:rsidTr="00F20A20">
        <w:trPr>
          <w:trHeight w:val="300"/>
        </w:trPr>
        <w:tc>
          <w:tcPr>
            <w:tcW w:w="3686" w:type="dxa"/>
            <w:shd w:val="clear" w:color="000000" w:fill="FFFFFF"/>
            <w:noWrap/>
            <w:vAlign w:val="bottom"/>
            <w:hideMark/>
          </w:tcPr>
          <w:p w14:paraId="7FC46A6D"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194" w:type="dxa"/>
            <w:shd w:val="clear" w:color="000000" w:fill="FFFFFF"/>
            <w:noWrap/>
            <w:vAlign w:val="bottom"/>
            <w:hideMark/>
          </w:tcPr>
          <w:p w14:paraId="2D33C359"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5200" w:type="dxa"/>
            <w:shd w:val="clear" w:color="000000" w:fill="FFFFFF"/>
            <w:noWrap/>
            <w:vAlign w:val="bottom"/>
            <w:hideMark/>
          </w:tcPr>
          <w:p w14:paraId="35D9E89A"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r>
      <w:tr w:rsidR="00F20A20" w:rsidRPr="009B1A15" w14:paraId="7E6646FC" w14:textId="77777777" w:rsidTr="00F20A20">
        <w:trPr>
          <w:trHeight w:val="300"/>
        </w:trPr>
        <w:tc>
          <w:tcPr>
            <w:tcW w:w="3686" w:type="dxa"/>
            <w:shd w:val="clear" w:color="000000" w:fill="FCE4D6"/>
            <w:noWrap/>
            <w:vAlign w:val="center"/>
            <w:hideMark/>
          </w:tcPr>
          <w:p w14:paraId="0AEAE709"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Impacto del servicio</w:t>
            </w:r>
          </w:p>
        </w:tc>
        <w:tc>
          <w:tcPr>
            <w:tcW w:w="194" w:type="dxa"/>
            <w:shd w:val="clear" w:color="000000" w:fill="FFFFFF"/>
            <w:noWrap/>
            <w:vAlign w:val="bottom"/>
            <w:hideMark/>
          </w:tcPr>
          <w:p w14:paraId="70ADECBA"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5200" w:type="dxa"/>
            <w:shd w:val="clear" w:color="000000" w:fill="FFFFFF"/>
            <w:noWrap/>
            <w:vAlign w:val="bottom"/>
            <w:hideMark/>
          </w:tcPr>
          <w:p w14:paraId="5B5F9F11" w14:textId="77777777" w:rsidR="00F20A20" w:rsidRPr="009B1A15" w:rsidRDefault="00F20A20" w:rsidP="007D6E12">
            <w:pPr>
              <w:jc w:val="both"/>
              <w:rPr>
                <w:rFonts w:ascii="Verdana" w:eastAsia="Times New Roman" w:hAnsi="Verdana" w:cs="Times New Roman"/>
                <w:b/>
                <w:bCs/>
                <w:color w:val="000000"/>
                <w:sz w:val="20"/>
                <w:szCs w:val="20"/>
                <w:lang w:eastAsia="es-CO"/>
              </w:rPr>
            </w:pPr>
            <w:r w:rsidRPr="009B1A15">
              <w:rPr>
                <w:rFonts w:ascii="Verdana" w:eastAsia="Times New Roman" w:hAnsi="Verdana" w:cs="Times New Roman"/>
                <w:b/>
                <w:bCs/>
                <w:color w:val="000000"/>
                <w:sz w:val="20"/>
                <w:szCs w:val="20"/>
                <w:lang w:eastAsia="es-CO"/>
              </w:rPr>
              <w:t>MEDIO</w:t>
            </w:r>
          </w:p>
        </w:tc>
      </w:tr>
      <w:tr w:rsidR="00F20A20" w:rsidRPr="009B1A15" w14:paraId="2699BE7F" w14:textId="77777777" w:rsidTr="00F20A20">
        <w:trPr>
          <w:trHeight w:val="300"/>
        </w:trPr>
        <w:tc>
          <w:tcPr>
            <w:tcW w:w="3686" w:type="dxa"/>
            <w:shd w:val="clear" w:color="000000" w:fill="FCE4D6"/>
            <w:noWrap/>
            <w:vAlign w:val="center"/>
            <w:hideMark/>
          </w:tcPr>
          <w:p w14:paraId="34BE1C65"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Tiempo de atención</w:t>
            </w:r>
          </w:p>
        </w:tc>
        <w:tc>
          <w:tcPr>
            <w:tcW w:w="194" w:type="dxa"/>
            <w:shd w:val="clear" w:color="000000" w:fill="FFFFFF"/>
            <w:noWrap/>
            <w:vAlign w:val="bottom"/>
            <w:hideMark/>
          </w:tcPr>
          <w:p w14:paraId="7C54296D"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5200" w:type="dxa"/>
            <w:shd w:val="clear" w:color="000000" w:fill="FFFFFF"/>
            <w:noWrap/>
            <w:vAlign w:val="bottom"/>
            <w:hideMark/>
          </w:tcPr>
          <w:p w14:paraId="43C63987"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25 minutos</w:t>
            </w:r>
          </w:p>
        </w:tc>
      </w:tr>
      <w:tr w:rsidR="00F20A20" w:rsidRPr="009B1A15" w14:paraId="71DF0DFC" w14:textId="77777777" w:rsidTr="00F20A20">
        <w:trPr>
          <w:trHeight w:val="300"/>
        </w:trPr>
        <w:tc>
          <w:tcPr>
            <w:tcW w:w="3686" w:type="dxa"/>
            <w:shd w:val="clear" w:color="000000" w:fill="FCE4D6"/>
            <w:noWrap/>
            <w:vAlign w:val="center"/>
            <w:hideMark/>
          </w:tcPr>
          <w:p w14:paraId="732DC86E"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Tiempo de solución</w:t>
            </w:r>
          </w:p>
        </w:tc>
        <w:tc>
          <w:tcPr>
            <w:tcW w:w="194" w:type="dxa"/>
            <w:shd w:val="clear" w:color="000000" w:fill="FFFFFF"/>
            <w:noWrap/>
            <w:vAlign w:val="bottom"/>
            <w:hideMark/>
          </w:tcPr>
          <w:p w14:paraId="3E6F09F0"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5200" w:type="dxa"/>
            <w:shd w:val="clear" w:color="000000" w:fill="FFFFFF"/>
            <w:noWrap/>
            <w:vAlign w:val="bottom"/>
            <w:hideMark/>
          </w:tcPr>
          <w:p w14:paraId="44DD1E45"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8 horas hábiles</w:t>
            </w:r>
          </w:p>
        </w:tc>
      </w:tr>
      <w:tr w:rsidR="00F20A20" w:rsidRPr="009B1A15" w14:paraId="442FA716" w14:textId="77777777" w:rsidTr="00F20A20">
        <w:trPr>
          <w:trHeight w:val="1290"/>
        </w:trPr>
        <w:tc>
          <w:tcPr>
            <w:tcW w:w="3686" w:type="dxa"/>
            <w:shd w:val="clear" w:color="000000" w:fill="FCE4D6"/>
            <w:noWrap/>
            <w:vAlign w:val="center"/>
            <w:hideMark/>
          </w:tcPr>
          <w:p w14:paraId="15288359"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Clientes del Servicio</w:t>
            </w:r>
          </w:p>
        </w:tc>
        <w:tc>
          <w:tcPr>
            <w:tcW w:w="194" w:type="dxa"/>
            <w:shd w:val="clear" w:color="000000" w:fill="FFFFFF"/>
            <w:noWrap/>
            <w:vAlign w:val="bottom"/>
            <w:hideMark/>
          </w:tcPr>
          <w:p w14:paraId="4E43981E"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w:t>
            </w:r>
          </w:p>
        </w:tc>
        <w:tc>
          <w:tcPr>
            <w:tcW w:w="5200" w:type="dxa"/>
            <w:shd w:val="clear" w:color="000000" w:fill="FFFFFF"/>
            <w:vAlign w:val="bottom"/>
            <w:hideMark/>
          </w:tcPr>
          <w:p w14:paraId="122F85E0" w14:textId="77777777" w:rsidR="00F20A20" w:rsidRPr="009B1A15" w:rsidRDefault="00F20A20" w:rsidP="007D6E12">
            <w:pPr>
              <w:jc w:val="both"/>
              <w:rPr>
                <w:rFonts w:ascii="Verdana" w:eastAsia="Times New Roman" w:hAnsi="Verdana" w:cs="Times New Roman"/>
                <w:color w:val="000000"/>
                <w:sz w:val="20"/>
                <w:szCs w:val="20"/>
                <w:lang w:eastAsia="es-CO"/>
              </w:rPr>
            </w:pPr>
            <w:r w:rsidRPr="009B1A15">
              <w:rPr>
                <w:rFonts w:ascii="Verdana" w:eastAsia="Times New Roman" w:hAnsi="Verdana" w:cs="Times New Roman"/>
                <w:color w:val="000000"/>
                <w:sz w:val="20"/>
                <w:szCs w:val="20"/>
                <w:lang w:eastAsia="es-CO"/>
              </w:rPr>
              <w:t>* Servidores del Instituto Nacional Para Sordos INSOR (planta y contratistas).</w:t>
            </w:r>
            <w:r w:rsidRPr="009B1A15">
              <w:rPr>
                <w:rFonts w:ascii="Verdana" w:eastAsia="Times New Roman" w:hAnsi="Verdana" w:cs="Times New Roman"/>
                <w:color w:val="000000"/>
                <w:sz w:val="20"/>
                <w:szCs w:val="20"/>
                <w:lang w:eastAsia="es-CO"/>
              </w:rPr>
              <w:br/>
              <w:t>* Proveedores de servicios de TI de aplicaciones</w:t>
            </w:r>
            <w:r w:rsidRPr="009B1A15">
              <w:rPr>
                <w:rFonts w:ascii="Verdana" w:eastAsia="Times New Roman" w:hAnsi="Verdana" w:cs="Times New Roman"/>
                <w:color w:val="000000"/>
                <w:sz w:val="20"/>
                <w:szCs w:val="20"/>
                <w:lang w:eastAsia="es-CO"/>
              </w:rPr>
              <w:br/>
              <w:t>* Invitados</w:t>
            </w:r>
          </w:p>
        </w:tc>
      </w:tr>
    </w:tbl>
    <w:p w14:paraId="7329C01F" w14:textId="77777777" w:rsidR="00F20A20" w:rsidRPr="009B1A15" w:rsidRDefault="00F20A20" w:rsidP="007D6E12">
      <w:pPr>
        <w:pBdr>
          <w:bottom w:val="single" w:sz="12" w:space="1" w:color="auto"/>
        </w:pBdr>
        <w:jc w:val="both"/>
        <w:rPr>
          <w:rFonts w:ascii="Verdana" w:hAnsi="Verdana"/>
          <w:sz w:val="20"/>
          <w:szCs w:val="20"/>
          <w:lang w:val="es-CO"/>
        </w:rPr>
      </w:pPr>
    </w:p>
    <w:p w14:paraId="23BC49E4" w14:textId="77777777" w:rsidR="00F20A20" w:rsidRPr="009B1A15" w:rsidRDefault="00F20A20" w:rsidP="00161DD2">
      <w:pPr>
        <w:rPr>
          <w:lang w:val="es-CO"/>
        </w:rPr>
      </w:pPr>
    </w:p>
    <w:p w14:paraId="096B8793" w14:textId="7A6BEF4E" w:rsidR="00F20A20" w:rsidRPr="009B1A15" w:rsidRDefault="0049472C" w:rsidP="00140BB0">
      <w:pPr>
        <w:pStyle w:val="Ttulo2"/>
        <w:rPr>
          <w:lang w:val="es-CO"/>
        </w:rPr>
      </w:pPr>
      <w:bookmarkStart w:id="28" w:name="_Toc29542512"/>
      <w:r>
        <w:rPr>
          <w:lang w:val="es-CO"/>
        </w:rPr>
        <w:t xml:space="preserve">5.5 </w:t>
      </w:r>
      <w:r w:rsidR="00F20A20" w:rsidRPr="009B1A15">
        <w:rPr>
          <w:lang w:val="es-CO"/>
        </w:rPr>
        <w:t>Gestión de la Información</w:t>
      </w:r>
      <w:bookmarkEnd w:id="28"/>
    </w:p>
    <w:p w14:paraId="4B8F4D85" w14:textId="77777777" w:rsidR="006A5F8A" w:rsidRDefault="006A5F8A" w:rsidP="007D6E12">
      <w:pPr>
        <w:jc w:val="both"/>
        <w:rPr>
          <w:rFonts w:ascii="Verdana" w:hAnsi="Verdana"/>
          <w:sz w:val="20"/>
          <w:szCs w:val="20"/>
          <w:lang w:val="es-ES"/>
        </w:rPr>
      </w:pPr>
    </w:p>
    <w:p w14:paraId="014B02D5" w14:textId="47A8B92F" w:rsidR="00973965" w:rsidRPr="009B1A15" w:rsidRDefault="00973965" w:rsidP="007D6E12">
      <w:pPr>
        <w:jc w:val="both"/>
        <w:rPr>
          <w:rFonts w:ascii="Verdana" w:hAnsi="Verdana"/>
          <w:sz w:val="20"/>
          <w:szCs w:val="20"/>
          <w:lang w:val="es-ES"/>
        </w:rPr>
      </w:pPr>
      <w:r w:rsidRPr="009B1A15">
        <w:rPr>
          <w:rFonts w:ascii="Verdana" w:hAnsi="Verdana"/>
          <w:sz w:val="20"/>
          <w:szCs w:val="20"/>
          <w:lang w:val="es-ES"/>
        </w:rPr>
        <w:t xml:space="preserve">El dominio de gestión de la información es uno de los que plantea mayores retos para el INSOR. Si bien se ha avanzado en materia de adopción del lenguaje común de intercambio de información de acuerdo a los lineamientos establecidos por MINTIC, existen grandes desafíos </w:t>
      </w:r>
      <w:r w:rsidR="005B10AA">
        <w:rPr>
          <w:rFonts w:ascii="Verdana" w:hAnsi="Verdana"/>
          <w:sz w:val="20"/>
          <w:szCs w:val="20"/>
          <w:lang w:val="es-ES"/>
        </w:rPr>
        <w:t>para</w:t>
      </w:r>
      <w:r w:rsidRPr="009B1A15">
        <w:rPr>
          <w:rFonts w:ascii="Verdana" w:hAnsi="Verdana"/>
          <w:sz w:val="20"/>
          <w:szCs w:val="20"/>
          <w:lang w:val="es-ES"/>
        </w:rPr>
        <w:t xml:space="preserve"> realizar los catálogos de los componentes de información en la entidad, definiendo su modelo de gobierno y gestión, y estableciendo mecanismos permanentes para asegurar su calidad y control.          </w:t>
      </w:r>
    </w:p>
    <w:p w14:paraId="35B85110" w14:textId="77777777" w:rsidR="00973965" w:rsidRPr="009B1A15" w:rsidRDefault="00973965" w:rsidP="007D6E12">
      <w:pPr>
        <w:jc w:val="both"/>
        <w:rPr>
          <w:rFonts w:ascii="Verdana" w:hAnsi="Verdana"/>
          <w:sz w:val="20"/>
          <w:szCs w:val="20"/>
          <w:lang w:val="es-ES"/>
        </w:rPr>
      </w:pPr>
    </w:p>
    <w:p w14:paraId="7B0AA8AE" w14:textId="77777777" w:rsidR="00973965" w:rsidRPr="009B1A15" w:rsidRDefault="00973965" w:rsidP="007D6E12">
      <w:pPr>
        <w:jc w:val="both"/>
        <w:rPr>
          <w:rFonts w:ascii="Verdana" w:hAnsi="Verdana"/>
          <w:sz w:val="20"/>
          <w:szCs w:val="20"/>
          <w:lang w:val="es-ES"/>
        </w:rPr>
      </w:pPr>
      <w:r w:rsidRPr="009B1A15">
        <w:rPr>
          <w:rFonts w:ascii="Verdana" w:hAnsi="Verdana"/>
          <w:sz w:val="20"/>
          <w:szCs w:val="20"/>
          <w:lang w:val="es-ES"/>
        </w:rPr>
        <w:t xml:space="preserve">Es importante resaltar que la entidad ha identificado sus activos de información y a partir de los mismos ha participado activamente en un ejercicio de coordinación interinstitucional con las entidades del sector para definir un modelo de gobierno de datos y de información que pueda ser adoptado por todas las entidades y en donde se habiliten usos estratégicos de los diversos componentes de información.                                                                                                                                                                                                                                                                                                                              </w:t>
      </w:r>
    </w:p>
    <w:p w14:paraId="62F606A8" w14:textId="77777777" w:rsidR="00F20A20" w:rsidRPr="009B1A15" w:rsidRDefault="00F20A20" w:rsidP="007D6E12">
      <w:pPr>
        <w:jc w:val="both"/>
        <w:rPr>
          <w:rFonts w:ascii="Verdana" w:hAnsi="Verdana"/>
          <w:sz w:val="20"/>
          <w:szCs w:val="20"/>
          <w:lang w:val="es-CO"/>
        </w:rPr>
      </w:pPr>
    </w:p>
    <w:p w14:paraId="6F388120" w14:textId="5999BDE2" w:rsidR="00973965" w:rsidRPr="009B1A15" w:rsidRDefault="00973965" w:rsidP="00BC239A">
      <w:pPr>
        <w:autoSpaceDE w:val="0"/>
        <w:autoSpaceDN w:val="0"/>
        <w:adjustRightInd w:val="0"/>
        <w:jc w:val="both"/>
        <w:rPr>
          <w:rFonts w:ascii="Verdana" w:hAnsi="Verdana"/>
          <w:sz w:val="20"/>
          <w:szCs w:val="20"/>
          <w:lang w:val="es-ES"/>
        </w:rPr>
      </w:pPr>
      <w:r w:rsidRPr="009B1A15">
        <w:rPr>
          <w:rFonts w:ascii="Verdana" w:hAnsi="Verdana"/>
          <w:sz w:val="20"/>
          <w:szCs w:val="20"/>
          <w:lang w:val="es-ES"/>
        </w:rPr>
        <w:t>La Oficina Asesora de Planeación y Sistemas identificó las siguientes acciones para</w:t>
      </w:r>
      <w:r w:rsidR="00DA2885">
        <w:rPr>
          <w:rFonts w:ascii="Verdana" w:hAnsi="Verdana"/>
          <w:sz w:val="20"/>
          <w:szCs w:val="20"/>
          <w:lang w:val="es-ES"/>
        </w:rPr>
        <w:t xml:space="preserve"> </w:t>
      </w:r>
      <w:r w:rsidRPr="009B1A15">
        <w:rPr>
          <w:rFonts w:ascii="Verdana" w:hAnsi="Verdana"/>
          <w:sz w:val="20"/>
          <w:szCs w:val="20"/>
          <w:lang w:val="es-ES"/>
        </w:rPr>
        <w:t>mejorar la situación:</w:t>
      </w:r>
    </w:p>
    <w:p w14:paraId="65BEA049" w14:textId="77777777" w:rsidR="00973965" w:rsidRPr="009B1A15" w:rsidRDefault="00973965" w:rsidP="007D6E12">
      <w:pPr>
        <w:autoSpaceDE w:val="0"/>
        <w:autoSpaceDN w:val="0"/>
        <w:adjustRightInd w:val="0"/>
        <w:jc w:val="both"/>
        <w:rPr>
          <w:rFonts w:ascii="Verdana" w:hAnsi="Verdana"/>
          <w:sz w:val="20"/>
          <w:szCs w:val="20"/>
          <w:lang w:val="es-ES"/>
        </w:rPr>
      </w:pPr>
    </w:p>
    <w:p w14:paraId="5D17ED81" w14:textId="77777777" w:rsidR="00973965" w:rsidRPr="009B1A15" w:rsidRDefault="00973965" w:rsidP="007D6E12">
      <w:pPr>
        <w:pStyle w:val="Prrafodelista"/>
        <w:numPr>
          <w:ilvl w:val="0"/>
          <w:numId w:val="2"/>
        </w:numPr>
        <w:autoSpaceDE w:val="0"/>
        <w:autoSpaceDN w:val="0"/>
        <w:adjustRightInd w:val="0"/>
        <w:jc w:val="both"/>
        <w:rPr>
          <w:szCs w:val="20"/>
          <w:lang w:val="es-ES"/>
        </w:rPr>
      </w:pPr>
      <w:r w:rsidRPr="009B1A15">
        <w:rPr>
          <w:szCs w:val="20"/>
          <w:lang w:val="es-ES"/>
        </w:rPr>
        <w:t>Definir una estructura de gobierno que facilite la gestión de los datos.</w:t>
      </w:r>
    </w:p>
    <w:p w14:paraId="79FF57A9" w14:textId="77777777" w:rsidR="00973965" w:rsidRPr="009B1A15" w:rsidRDefault="00973965" w:rsidP="007D6E12">
      <w:pPr>
        <w:pStyle w:val="Prrafodelista"/>
        <w:numPr>
          <w:ilvl w:val="0"/>
          <w:numId w:val="13"/>
        </w:numPr>
        <w:autoSpaceDE w:val="0"/>
        <w:autoSpaceDN w:val="0"/>
        <w:adjustRightInd w:val="0"/>
        <w:jc w:val="both"/>
        <w:rPr>
          <w:szCs w:val="20"/>
          <w:lang w:val="es-ES"/>
        </w:rPr>
      </w:pPr>
      <w:r w:rsidRPr="009B1A15">
        <w:rPr>
          <w:szCs w:val="20"/>
          <w:lang w:val="es-ES"/>
        </w:rPr>
        <w:t>Establecer y formalizar las políticas y procesos que habiliten el gobierno de datos.</w:t>
      </w:r>
    </w:p>
    <w:p w14:paraId="53D2DA84" w14:textId="77777777" w:rsidR="00973965" w:rsidRPr="009B1A15" w:rsidRDefault="00973965" w:rsidP="007D6E12">
      <w:pPr>
        <w:pStyle w:val="Prrafodelista"/>
        <w:numPr>
          <w:ilvl w:val="0"/>
          <w:numId w:val="13"/>
        </w:numPr>
        <w:autoSpaceDE w:val="0"/>
        <w:autoSpaceDN w:val="0"/>
        <w:adjustRightInd w:val="0"/>
        <w:jc w:val="both"/>
        <w:rPr>
          <w:szCs w:val="20"/>
          <w:lang w:val="es-ES"/>
        </w:rPr>
      </w:pPr>
      <w:r w:rsidRPr="009B1A15">
        <w:rPr>
          <w:szCs w:val="20"/>
          <w:lang w:val="es-ES"/>
        </w:rPr>
        <w:t>Identificar y establecer las responsabilidades y funciones para gobernar la información.</w:t>
      </w:r>
    </w:p>
    <w:p w14:paraId="5B15D7FD" w14:textId="77777777" w:rsidR="00973965" w:rsidRPr="009B1A15" w:rsidRDefault="00973965" w:rsidP="007D6E12">
      <w:pPr>
        <w:pStyle w:val="Prrafodelista"/>
        <w:numPr>
          <w:ilvl w:val="0"/>
          <w:numId w:val="13"/>
        </w:numPr>
        <w:autoSpaceDE w:val="0"/>
        <w:autoSpaceDN w:val="0"/>
        <w:adjustRightInd w:val="0"/>
        <w:jc w:val="both"/>
        <w:rPr>
          <w:szCs w:val="20"/>
          <w:lang w:val="es-ES"/>
        </w:rPr>
      </w:pPr>
      <w:r w:rsidRPr="009B1A15">
        <w:rPr>
          <w:szCs w:val="20"/>
          <w:lang w:val="es-ES"/>
        </w:rPr>
        <w:t>Medir y controlar permanentemente la implementación del modelo de gobierno para gestionar su funcionamiento permanente.</w:t>
      </w:r>
    </w:p>
    <w:p w14:paraId="700BDD2C" w14:textId="77777777" w:rsidR="00973965" w:rsidRPr="009B1A15" w:rsidRDefault="00973965" w:rsidP="007D6E12">
      <w:pPr>
        <w:pStyle w:val="Prrafodelista"/>
        <w:numPr>
          <w:ilvl w:val="0"/>
          <w:numId w:val="13"/>
        </w:numPr>
        <w:autoSpaceDE w:val="0"/>
        <w:autoSpaceDN w:val="0"/>
        <w:adjustRightInd w:val="0"/>
        <w:jc w:val="both"/>
        <w:rPr>
          <w:szCs w:val="20"/>
          <w:lang w:val="es-ES"/>
        </w:rPr>
      </w:pPr>
      <w:r w:rsidRPr="009B1A15">
        <w:rPr>
          <w:szCs w:val="20"/>
          <w:lang w:val="es-ES"/>
        </w:rPr>
        <w:t>Definir el plan de comunicación y generación de conciencia institucional sobre la importancia de aplicar adecuadamente las políticas y procedimientos definidos para la gestión de información.</w:t>
      </w:r>
    </w:p>
    <w:p w14:paraId="781381FE" w14:textId="680FCE6F" w:rsidR="00973965" w:rsidRPr="009B1A15" w:rsidRDefault="00A65B96" w:rsidP="00140BB0">
      <w:pPr>
        <w:pStyle w:val="Ttulo2"/>
        <w:rPr>
          <w:lang w:val="es-ES"/>
        </w:rPr>
      </w:pPr>
      <w:bookmarkStart w:id="29" w:name="_Toc29542513"/>
      <w:r>
        <w:rPr>
          <w:lang w:val="es-ES"/>
        </w:rPr>
        <w:t xml:space="preserve">5.6 </w:t>
      </w:r>
      <w:r w:rsidR="005E3C06" w:rsidRPr="009B1A15">
        <w:rPr>
          <w:lang w:val="es-ES"/>
        </w:rPr>
        <w:t>Gobierno de TI</w:t>
      </w:r>
      <w:bookmarkEnd w:id="29"/>
    </w:p>
    <w:p w14:paraId="1F6EE0F7" w14:textId="77777777" w:rsidR="005E3C06" w:rsidRPr="009B1A15" w:rsidRDefault="005E3C06" w:rsidP="007D6E12">
      <w:pPr>
        <w:autoSpaceDE w:val="0"/>
        <w:autoSpaceDN w:val="0"/>
        <w:adjustRightInd w:val="0"/>
        <w:jc w:val="both"/>
        <w:rPr>
          <w:rFonts w:ascii="Verdana" w:hAnsi="Verdana"/>
          <w:sz w:val="20"/>
          <w:szCs w:val="20"/>
          <w:lang w:val="es-ES"/>
        </w:rPr>
      </w:pPr>
    </w:p>
    <w:p w14:paraId="7BB92896" w14:textId="30532652" w:rsidR="001341D2" w:rsidRPr="009B1A15" w:rsidRDefault="001341D2" w:rsidP="007D6E12">
      <w:pPr>
        <w:autoSpaceDE w:val="0"/>
        <w:autoSpaceDN w:val="0"/>
        <w:adjustRightInd w:val="0"/>
        <w:jc w:val="both"/>
        <w:rPr>
          <w:rFonts w:ascii="Verdana" w:eastAsiaTheme="minorHAnsi" w:hAnsi="Verdana" w:cs="CIDFont+F2"/>
          <w:sz w:val="20"/>
          <w:szCs w:val="20"/>
          <w:lang w:val="es-CO" w:eastAsia="en-US"/>
        </w:rPr>
      </w:pPr>
      <w:r w:rsidRPr="009B1A15">
        <w:rPr>
          <w:rFonts w:ascii="Verdana" w:eastAsiaTheme="minorHAnsi" w:hAnsi="Verdana" w:cs="CIDFont+F2"/>
          <w:sz w:val="20"/>
          <w:szCs w:val="20"/>
          <w:lang w:val="es-CO" w:eastAsia="en-US"/>
        </w:rPr>
        <w:t xml:space="preserve">Teniendo en cuenta la asignación de planta de personal del Instituto Nacional para Sordos - INSOR según el </w:t>
      </w:r>
      <w:r w:rsidR="003B5D6F" w:rsidRPr="009B1A15">
        <w:rPr>
          <w:rFonts w:ascii="Verdana" w:eastAsiaTheme="minorHAnsi" w:hAnsi="Verdana" w:cs="CIDFont+F2"/>
          <w:sz w:val="20"/>
          <w:szCs w:val="20"/>
          <w:lang w:val="es-CO" w:eastAsia="en-US"/>
        </w:rPr>
        <w:t>Decreto 2106 de 2013</w:t>
      </w:r>
      <w:r w:rsidRPr="009B1A15">
        <w:rPr>
          <w:rFonts w:ascii="Verdana" w:eastAsiaTheme="minorHAnsi" w:hAnsi="Verdana" w:cs="CIDFont+F2"/>
          <w:sz w:val="20"/>
          <w:szCs w:val="20"/>
          <w:lang w:val="es-CO" w:eastAsia="en-US"/>
        </w:rPr>
        <w:t xml:space="preserve">, la oficina Asesora de </w:t>
      </w:r>
      <w:r w:rsidR="009F2B6C" w:rsidRPr="009B1A15">
        <w:rPr>
          <w:rFonts w:ascii="Verdana" w:eastAsiaTheme="minorHAnsi" w:hAnsi="Verdana" w:cs="CIDFont+F2"/>
          <w:sz w:val="20"/>
          <w:szCs w:val="20"/>
          <w:lang w:val="es-CO" w:eastAsia="en-US"/>
        </w:rPr>
        <w:t>Planeación y</w:t>
      </w:r>
      <w:r w:rsidRPr="009B1A15">
        <w:rPr>
          <w:rFonts w:ascii="Verdana" w:eastAsiaTheme="minorHAnsi" w:hAnsi="Verdana" w:cs="CIDFont+F2"/>
          <w:sz w:val="20"/>
          <w:szCs w:val="20"/>
          <w:lang w:val="es-CO" w:eastAsia="en-US"/>
        </w:rPr>
        <w:t xml:space="preserve"> Sistemas cuenta con 4 cargos de planta </w:t>
      </w:r>
      <w:r w:rsidR="00A65B96">
        <w:rPr>
          <w:rFonts w:ascii="Verdana" w:eastAsiaTheme="minorHAnsi" w:hAnsi="Verdana" w:cs="CIDFont+F2"/>
          <w:sz w:val="20"/>
          <w:szCs w:val="20"/>
          <w:lang w:val="es-CO" w:eastAsia="en-US"/>
        </w:rPr>
        <w:t>(</w:t>
      </w:r>
      <w:r w:rsidRPr="009B1A15">
        <w:rPr>
          <w:rFonts w:ascii="Verdana" w:eastAsiaTheme="minorHAnsi" w:hAnsi="Verdana" w:cs="CIDFont+F2"/>
          <w:sz w:val="20"/>
          <w:szCs w:val="20"/>
          <w:lang w:val="es-CO" w:eastAsia="en-US"/>
        </w:rPr>
        <w:t xml:space="preserve">uno (1) </w:t>
      </w:r>
      <w:r w:rsidR="00A65B96">
        <w:rPr>
          <w:rFonts w:ascii="Verdana" w:eastAsiaTheme="minorHAnsi" w:hAnsi="Verdana" w:cs="CIDFont+F2"/>
          <w:sz w:val="20"/>
          <w:szCs w:val="20"/>
          <w:lang w:val="es-CO" w:eastAsia="en-US"/>
        </w:rPr>
        <w:t>de nivel asesor</w:t>
      </w:r>
      <w:r w:rsidRPr="009B1A15">
        <w:rPr>
          <w:rFonts w:ascii="Verdana" w:eastAsiaTheme="minorHAnsi" w:hAnsi="Verdana" w:cs="CIDFont+F2"/>
          <w:sz w:val="20"/>
          <w:szCs w:val="20"/>
          <w:lang w:val="es-CO" w:eastAsia="en-US"/>
        </w:rPr>
        <w:t>, tres (3) profesionales)</w:t>
      </w:r>
      <w:r w:rsidR="007B4E1B">
        <w:rPr>
          <w:rFonts w:ascii="Verdana" w:eastAsiaTheme="minorHAnsi" w:hAnsi="Verdana" w:cs="CIDFont+F2"/>
          <w:sz w:val="20"/>
          <w:szCs w:val="20"/>
          <w:lang w:val="es-CO" w:eastAsia="en-US"/>
        </w:rPr>
        <w:t>, de los cuales uno aplica dentro del proceso de Gestión TIC,</w:t>
      </w:r>
      <w:r w:rsidRPr="009B1A15">
        <w:rPr>
          <w:rFonts w:ascii="Verdana" w:eastAsiaTheme="minorHAnsi" w:hAnsi="Verdana" w:cs="CIDFont+F2"/>
          <w:sz w:val="20"/>
          <w:szCs w:val="20"/>
          <w:lang w:val="es-CO" w:eastAsia="en-US"/>
        </w:rPr>
        <w:t xml:space="preserve"> para dar cumplimiento con su misionalidad, lo que ha implicado la necesidad de </w:t>
      </w:r>
      <w:r w:rsidR="005B10AA">
        <w:rPr>
          <w:rFonts w:ascii="Verdana" w:eastAsiaTheme="minorHAnsi" w:hAnsi="Verdana" w:cs="CIDFont+F2"/>
          <w:sz w:val="20"/>
          <w:szCs w:val="20"/>
          <w:lang w:val="es-CO" w:eastAsia="en-US"/>
        </w:rPr>
        <w:t xml:space="preserve">contar con </w:t>
      </w:r>
      <w:r w:rsidRPr="009B1A15">
        <w:rPr>
          <w:rFonts w:ascii="Verdana" w:eastAsiaTheme="minorHAnsi" w:hAnsi="Verdana" w:cs="CIDFont+F2"/>
          <w:sz w:val="20"/>
          <w:szCs w:val="20"/>
          <w:lang w:val="es-CO" w:eastAsia="en-US"/>
        </w:rPr>
        <w:t xml:space="preserve">profesionales </w:t>
      </w:r>
      <w:r w:rsidR="005B10AA">
        <w:rPr>
          <w:rFonts w:ascii="Verdana" w:eastAsiaTheme="minorHAnsi" w:hAnsi="Verdana" w:cs="CIDFont+F2"/>
          <w:sz w:val="20"/>
          <w:szCs w:val="20"/>
          <w:lang w:val="es-CO" w:eastAsia="en-US"/>
        </w:rPr>
        <w:t xml:space="preserve">externos </w:t>
      </w:r>
      <w:r w:rsidRPr="009B1A15">
        <w:rPr>
          <w:rFonts w:ascii="Verdana" w:eastAsiaTheme="minorHAnsi" w:hAnsi="Verdana" w:cs="CIDFont+F2"/>
          <w:sz w:val="20"/>
          <w:szCs w:val="20"/>
          <w:lang w:val="es-CO" w:eastAsia="en-US"/>
        </w:rPr>
        <w:t xml:space="preserve">en la modalidad de prestación de servicios. </w:t>
      </w:r>
    </w:p>
    <w:p w14:paraId="0956FFED" w14:textId="77777777" w:rsidR="001341D2" w:rsidRPr="009B1A15" w:rsidRDefault="001341D2" w:rsidP="007D6E12">
      <w:pPr>
        <w:autoSpaceDE w:val="0"/>
        <w:autoSpaceDN w:val="0"/>
        <w:adjustRightInd w:val="0"/>
        <w:jc w:val="both"/>
        <w:rPr>
          <w:rFonts w:ascii="Verdana" w:eastAsiaTheme="minorHAnsi" w:hAnsi="Verdana" w:cs="CIDFont+F2"/>
          <w:sz w:val="20"/>
          <w:szCs w:val="20"/>
          <w:lang w:val="es-CO" w:eastAsia="en-US"/>
        </w:rPr>
      </w:pPr>
    </w:p>
    <w:p w14:paraId="69A4DD45" w14:textId="399503EB" w:rsidR="001341D2" w:rsidRDefault="001341D2" w:rsidP="007D6E12">
      <w:pPr>
        <w:autoSpaceDE w:val="0"/>
        <w:autoSpaceDN w:val="0"/>
        <w:adjustRightInd w:val="0"/>
        <w:jc w:val="both"/>
        <w:rPr>
          <w:rFonts w:ascii="Verdana" w:hAnsi="Verdana"/>
          <w:sz w:val="20"/>
          <w:szCs w:val="20"/>
          <w:lang w:val="es-ES"/>
        </w:rPr>
      </w:pPr>
      <w:r w:rsidRPr="009B1A15">
        <w:rPr>
          <w:rFonts w:ascii="Verdana" w:eastAsiaTheme="minorHAnsi" w:hAnsi="Verdana" w:cs="CIDFont+F2"/>
          <w:sz w:val="20"/>
          <w:szCs w:val="20"/>
          <w:lang w:val="es-CO" w:eastAsia="en-US"/>
        </w:rPr>
        <w:t xml:space="preserve">Por lo anterior, la oficina Asesora de Planeación </w:t>
      </w:r>
      <w:r w:rsidRPr="009B1A15">
        <w:rPr>
          <w:rFonts w:ascii="Verdana" w:hAnsi="Verdana"/>
          <w:sz w:val="20"/>
          <w:szCs w:val="20"/>
          <w:lang w:val="es-ES"/>
        </w:rPr>
        <w:t>adelantará las acciones necesarias para adoptar un modelo organizacional y de delegación y asignación de funciones y obligaciones que permita cumplir con los siguientes postulados y responsabilidades:</w:t>
      </w:r>
    </w:p>
    <w:p w14:paraId="24C42E95" w14:textId="44C0B8D9" w:rsidR="00B27141" w:rsidRDefault="00B27141" w:rsidP="007D6E12">
      <w:pPr>
        <w:autoSpaceDE w:val="0"/>
        <w:autoSpaceDN w:val="0"/>
        <w:adjustRightInd w:val="0"/>
        <w:jc w:val="both"/>
        <w:rPr>
          <w:rFonts w:ascii="Verdana" w:hAnsi="Verdana"/>
          <w:sz w:val="20"/>
          <w:szCs w:val="20"/>
          <w:lang w:val="es-ES"/>
        </w:rPr>
      </w:pPr>
    </w:p>
    <w:p w14:paraId="30802643" w14:textId="77777777" w:rsidR="00B27141" w:rsidRPr="009B1A15" w:rsidRDefault="00B27141" w:rsidP="007D6E12">
      <w:pPr>
        <w:autoSpaceDE w:val="0"/>
        <w:autoSpaceDN w:val="0"/>
        <w:adjustRightInd w:val="0"/>
        <w:jc w:val="both"/>
        <w:rPr>
          <w:rFonts w:ascii="Verdana" w:hAnsi="Verdana"/>
          <w:sz w:val="20"/>
          <w:szCs w:val="20"/>
          <w:lang w:val="es-ES"/>
        </w:rPr>
      </w:pPr>
    </w:p>
    <w:p w14:paraId="74C9866A" w14:textId="77777777" w:rsidR="001341D2" w:rsidRPr="009B1A15" w:rsidRDefault="001341D2" w:rsidP="007D6E12">
      <w:pPr>
        <w:jc w:val="both"/>
        <w:rPr>
          <w:rFonts w:ascii="Verdana" w:hAnsi="Verdana"/>
          <w:sz w:val="20"/>
          <w:szCs w:val="20"/>
          <w:lang w:val="es-ES"/>
        </w:rPr>
      </w:pPr>
    </w:p>
    <w:p w14:paraId="6DCAC6DB" w14:textId="3D0C58E5" w:rsidR="00B27141" w:rsidRDefault="00B27141" w:rsidP="007B5947">
      <w:pPr>
        <w:jc w:val="center"/>
        <w:rPr>
          <w:rFonts w:ascii="Verdana" w:hAnsi="Verdana"/>
          <w:sz w:val="20"/>
          <w:szCs w:val="20"/>
          <w:lang w:val="es-ES"/>
        </w:rPr>
      </w:pPr>
      <w:r w:rsidRPr="00B27141">
        <w:rPr>
          <w:noProof/>
          <w:lang w:val="es-CO" w:eastAsia="es-CO"/>
        </w:rPr>
        <mc:AlternateContent>
          <mc:Choice Requires="wpg">
            <w:drawing>
              <wp:anchor distT="0" distB="0" distL="114300" distR="114300" simplePos="0" relativeHeight="251698176" behindDoc="0" locked="0" layoutInCell="1" allowOverlap="1" wp14:anchorId="4296E7F1" wp14:editId="32EC5930">
                <wp:simplePos x="0" y="0"/>
                <wp:positionH relativeFrom="column">
                  <wp:posOffset>48021</wp:posOffset>
                </wp:positionH>
                <wp:positionV relativeFrom="paragraph">
                  <wp:posOffset>2886</wp:posOffset>
                </wp:positionV>
                <wp:extent cx="5872349" cy="2897580"/>
                <wp:effectExtent l="0" t="0" r="14605" b="17145"/>
                <wp:wrapNone/>
                <wp:docPr id="29" name="Grupo 60"/>
                <wp:cNvGraphicFramePr/>
                <a:graphic xmlns:a="http://schemas.openxmlformats.org/drawingml/2006/main">
                  <a:graphicData uri="http://schemas.microsoft.com/office/word/2010/wordprocessingGroup">
                    <wpg:wgp>
                      <wpg:cNvGrpSpPr/>
                      <wpg:grpSpPr>
                        <a:xfrm>
                          <a:off x="0" y="0"/>
                          <a:ext cx="5872349" cy="2897580"/>
                          <a:chOff x="0" y="-9406"/>
                          <a:chExt cx="8886825" cy="4362330"/>
                        </a:xfrm>
                      </wpg:grpSpPr>
                      <wpg:grpSp>
                        <wpg:cNvPr id="30" name="Grupo 30"/>
                        <wpg:cNvGrpSpPr/>
                        <wpg:grpSpPr>
                          <a:xfrm>
                            <a:off x="0" y="-9406"/>
                            <a:ext cx="8886825" cy="3587154"/>
                            <a:chOff x="0" y="-11135"/>
                            <a:chExt cx="8886825" cy="4246626"/>
                          </a:xfrm>
                        </wpg:grpSpPr>
                        <wps:wsp>
                          <wps:cNvPr id="31" name="Conector recto de flecha 31"/>
                          <wps:cNvCnPr/>
                          <wps:spPr>
                            <a:xfrm>
                              <a:off x="4505325" y="419100"/>
                              <a:ext cx="0" cy="447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32" name="Grupo 32"/>
                          <wpg:cNvGrpSpPr/>
                          <wpg:grpSpPr>
                            <a:xfrm>
                              <a:off x="0" y="-11135"/>
                              <a:ext cx="8886825" cy="4246626"/>
                              <a:chOff x="0" y="-11135"/>
                              <a:chExt cx="8886825" cy="4246626"/>
                            </a:xfrm>
                          </wpg:grpSpPr>
                          <wps:wsp>
                            <wps:cNvPr id="33" name="Rectángulo 33"/>
                            <wps:cNvSpPr/>
                            <wps:spPr>
                              <a:xfrm>
                                <a:off x="2084484" y="-11135"/>
                                <a:ext cx="5005205" cy="504752"/>
                              </a:xfrm>
                              <a:prstGeom prst="rect">
                                <a:avLst/>
                              </a:prstGeom>
                              <a:solidFill>
                                <a:schemeClr val="bg1"/>
                              </a:solidFill>
                              <a:ln>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18BAE7" w14:textId="77777777" w:rsidR="00B27141" w:rsidRDefault="00B27141" w:rsidP="00B27141">
                                  <w:pPr>
                                    <w:pStyle w:val="NormalWeb"/>
                                    <w:spacing w:before="0" w:beforeAutospacing="0" w:after="0" w:afterAutospacing="0"/>
                                    <w:jc w:val="center"/>
                                    <w:rPr>
                                      <w:sz w:val="24"/>
                                      <w:szCs w:val="24"/>
                                    </w:rPr>
                                  </w:pPr>
                                  <w:r>
                                    <w:rPr>
                                      <w:rFonts w:asciiTheme="minorHAnsi" w:hAnsi="Calibri" w:cstheme="minorBidi"/>
                                      <w:color w:val="000000"/>
                                      <w:sz w:val="22"/>
                                      <w:szCs w:val="22"/>
                                    </w:rPr>
                                    <w:t>Jefe de la Oficina Asesora de Planeación y Sistemas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 name="Rectángulo 34"/>
                            <wps:cNvSpPr/>
                            <wps:spPr>
                              <a:xfrm>
                                <a:off x="2057542" y="866309"/>
                                <a:ext cx="5030755" cy="79241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C7276E" w14:textId="77777777" w:rsidR="00B27141" w:rsidRDefault="00B27141" w:rsidP="00B27141">
                                  <w:pPr>
                                    <w:pStyle w:val="NormalWeb"/>
                                    <w:spacing w:before="0" w:beforeAutospacing="0" w:after="0" w:afterAutospacing="0"/>
                                    <w:jc w:val="center"/>
                                    <w:rPr>
                                      <w:sz w:val="24"/>
                                      <w:szCs w:val="24"/>
                                    </w:rPr>
                                  </w:pPr>
                                  <w:r>
                                    <w:rPr>
                                      <w:rFonts w:asciiTheme="minorHAnsi" w:hAnsi="Calibri" w:cstheme="minorBidi"/>
                                      <w:color w:val="000000"/>
                                      <w:sz w:val="22"/>
                                      <w:szCs w:val="22"/>
                                    </w:rPr>
                                    <w:t>Coordinador gestión estratégica de Tecnologías de la Información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 name="Rectángulo 35"/>
                            <wps:cNvSpPr/>
                            <wps:spPr>
                              <a:xfrm>
                                <a:off x="0" y="2276475"/>
                                <a:ext cx="1933575" cy="857789"/>
                              </a:xfrm>
                              <a:prstGeom prst="rect">
                                <a:avLst/>
                              </a:prstGeom>
                              <a:solidFill>
                                <a:schemeClr val="bg1"/>
                              </a:solidFill>
                              <a:ln>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407603" w14:textId="77777777" w:rsidR="00B27141" w:rsidRDefault="00B27141" w:rsidP="00B27141">
                                  <w:pPr>
                                    <w:pStyle w:val="NormalWeb"/>
                                    <w:spacing w:before="0" w:beforeAutospacing="0" w:after="0" w:afterAutospacing="0"/>
                                    <w:jc w:val="center"/>
                                    <w:rPr>
                                      <w:sz w:val="24"/>
                                      <w:szCs w:val="24"/>
                                    </w:rPr>
                                  </w:pPr>
                                  <w:r>
                                    <w:rPr>
                                      <w:rFonts w:asciiTheme="minorHAnsi" w:hAnsi="Calibri" w:cstheme="minorBidi"/>
                                      <w:color w:val="000000"/>
                                      <w:sz w:val="22"/>
                                      <w:szCs w:val="22"/>
                                    </w:rPr>
                                    <w:t>Líder Gestión de Información y Datos (Cristian, Giselle y Emerson)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 name="Rectángulo 36"/>
                            <wps:cNvSpPr/>
                            <wps:spPr>
                              <a:xfrm>
                                <a:off x="2333626" y="2276474"/>
                                <a:ext cx="1885949" cy="843670"/>
                              </a:xfrm>
                              <a:prstGeom prst="rect">
                                <a:avLst/>
                              </a:prstGeom>
                              <a:solidFill>
                                <a:schemeClr val="bg1"/>
                              </a:solidFill>
                              <a:ln>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FC1CC5" w14:textId="77777777" w:rsidR="00B27141" w:rsidRDefault="00B27141" w:rsidP="00B27141">
                                  <w:pPr>
                                    <w:pStyle w:val="NormalWeb"/>
                                    <w:spacing w:before="0" w:beforeAutospacing="0" w:after="0" w:afterAutospacing="0"/>
                                    <w:jc w:val="center"/>
                                    <w:rPr>
                                      <w:sz w:val="24"/>
                                      <w:szCs w:val="24"/>
                                    </w:rPr>
                                  </w:pPr>
                                  <w:r>
                                    <w:rPr>
                                      <w:rFonts w:asciiTheme="minorHAnsi" w:hAnsi="Calibri" w:cstheme="minorBidi"/>
                                      <w:color w:val="000000"/>
                                      <w:sz w:val="22"/>
                                      <w:szCs w:val="22"/>
                                    </w:rPr>
                                    <w:t>Líder Sistemas de Información</w:t>
                                  </w:r>
                                </w:p>
                                <w:p w14:paraId="6AE87693" w14:textId="77777777" w:rsidR="00B27141" w:rsidRDefault="00B27141" w:rsidP="00B27141">
                                  <w:pPr>
                                    <w:pStyle w:val="NormalWeb"/>
                                    <w:spacing w:before="0" w:beforeAutospacing="0" w:after="0" w:afterAutospacing="0"/>
                                    <w:jc w:val="center"/>
                                  </w:pPr>
                                  <w:r>
                                    <w:rPr>
                                      <w:rFonts w:asciiTheme="minorHAnsi" w:hAnsi="Calibri" w:cstheme="minorBidi"/>
                                      <w:color w:val="000000"/>
                                      <w:sz w:val="22"/>
                                      <w:szCs w:val="22"/>
                                    </w:rPr>
                                    <w:t>(Cristian Socha)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 name="Rectángulo 37"/>
                            <wps:cNvSpPr/>
                            <wps:spPr>
                              <a:xfrm>
                                <a:off x="7000876" y="2276475"/>
                                <a:ext cx="1885949" cy="773079"/>
                              </a:xfrm>
                              <a:prstGeom prst="rect">
                                <a:avLst/>
                              </a:prstGeom>
                              <a:solidFill>
                                <a:schemeClr val="bg1"/>
                              </a:solidFill>
                              <a:ln>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19CA67" w14:textId="77777777" w:rsidR="00B27141" w:rsidRDefault="00B27141" w:rsidP="00B27141">
                                  <w:pPr>
                                    <w:pStyle w:val="NormalWeb"/>
                                    <w:spacing w:before="0" w:beforeAutospacing="0" w:after="0" w:afterAutospacing="0"/>
                                    <w:jc w:val="center"/>
                                    <w:rPr>
                                      <w:sz w:val="24"/>
                                      <w:szCs w:val="24"/>
                                    </w:rPr>
                                  </w:pPr>
                                  <w:r>
                                    <w:rPr>
                                      <w:rFonts w:asciiTheme="minorHAnsi" w:hAnsi="Calibri" w:cstheme="minorBidi"/>
                                      <w:color w:val="000000"/>
                                      <w:sz w:val="22"/>
                                      <w:szCs w:val="22"/>
                                    </w:rPr>
                                    <w:t>Líder Servicios Tecnológicos</w:t>
                                  </w:r>
                                </w:p>
                                <w:p w14:paraId="3F76CBED" w14:textId="77777777" w:rsidR="00B27141" w:rsidRDefault="00B27141" w:rsidP="00B27141">
                                  <w:pPr>
                                    <w:pStyle w:val="NormalWeb"/>
                                    <w:spacing w:before="0" w:beforeAutospacing="0" w:after="0" w:afterAutospacing="0"/>
                                    <w:jc w:val="center"/>
                                  </w:pPr>
                                  <w:r>
                                    <w:rPr>
                                      <w:rFonts w:asciiTheme="minorHAnsi" w:hAnsi="Calibri" w:cstheme="minorBidi"/>
                                      <w:color w:val="FFFFFF" w:themeColor="background1"/>
                                      <w:sz w:val="22"/>
                                      <w:szCs w:val="22"/>
                                    </w:rPr>
                                    <w:t>(Mónica Cardozo)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 name="Rectángulo 38"/>
                            <wps:cNvSpPr/>
                            <wps:spPr>
                              <a:xfrm>
                                <a:off x="4714876" y="2276474"/>
                                <a:ext cx="1905000" cy="655315"/>
                              </a:xfrm>
                              <a:prstGeom prst="rect">
                                <a:avLst/>
                              </a:prstGeom>
                              <a:solidFill>
                                <a:schemeClr val="bg1"/>
                              </a:solidFill>
                              <a:ln>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7A1C56" w14:textId="77777777" w:rsidR="00B27141" w:rsidRDefault="00B27141" w:rsidP="00B27141">
                                  <w:pPr>
                                    <w:pStyle w:val="NormalWeb"/>
                                    <w:spacing w:before="0" w:beforeAutospacing="0" w:after="0" w:afterAutospacing="0"/>
                                    <w:jc w:val="center"/>
                                    <w:rPr>
                                      <w:sz w:val="24"/>
                                      <w:szCs w:val="24"/>
                                    </w:rPr>
                                  </w:pPr>
                                  <w:r>
                                    <w:rPr>
                                      <w:rFonts w:asciiTheme="minorHAnsi" w:hAnsi="Calibri" w:cstheme="minorBidi"/>
                                      <w:color w:val="000000"/>
                                      <w:sz w:val="22"/>
                                      <w:szCs w:val="22"/>
                                    </w:rPr>
                                    <w:t>Responsable MSPI</w:t>
                                  </w:r>
                                </w:p>
                                <w:p w14:paraId="269DF5E5" w14:textId="77777777" w:rsidR="00B27141" w:rsidRDefault="00B27141" w:rsidP="00B27141">
                                  <w:pPr>
                                    <w:pStyle w:val="NormalWeb"/>
                                    <w:spacing w:before="0" w:beforeAutospacing="0" w:after="0" w:afterAutospacing="0"/>
                                    <w:jc w:val="center"/>
                                  </w:pPr>
                                  <w:r>
                                    <w:rPr>
                                      <w:rFonts w:asciiTheme="minorHAnsi" w:hAnsi="Calibri" w:cstheme="minorBidi"/>
                                      <w:color w:val="FFFFFF" w:themeColor="background1"/>
                                      <w:sz w:val="22"/>
                                      <w:szCs w:val="22"/>
                                    </w:rPr>
                                    <w:t>(Giselle Muñetón)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 name="Conector angular 39"/>
                            <wps:cNvCnPr>
                              <a:stCxn id="34" idx="2"/>
                              <a:endCxn id="35" idx="0"/>
                            </wps:cNvCnPr>
                            <wps:spPr>
                              <a:xfrm rot="5400000">
                                <a:off x="2460796" y="164335"/>
                                <a:ext cx="617642" cy="3605824"/>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40" name="Conector angular 40"/>
                            <wps:cNvCnPr>
                              <a:stCxn id="34" idx="2"/>
                              <a:endCxn id="36" idx="0"/>
                            </wps:cNvCnPr>
                            <wps:spPr>
                              <a:xfrm rot="5400000">
                                <a:off x="3615604" y="1319144"/>
                                <a:ext cx="617642" cy="1296208"/>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41" name="Conector angular 41"/>
                            <wps:cNvCnPr>
                              <a:stCxn id="34" idx="2"/>
                              <a:endCxn id="38" idx="0"/>
                            </wps:cNvCnPr>
                            <wps:spPr>
                              <a:xfrm rot="16200000" flipH="1">
                                <a:off x="4810888" y="1420065"/>
                                <a:ext cx="617642" cy="1094363"/>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42" name="Conector angular 42"/>
                            <wps:cNvCnPr>
                              <a:stCxn id="34" idx="2"/>
                              <a:endCxn id="37" idx="0"/>
                            </wps:cNvCnPr>
                            <wps:spPr>
                              <a:xfrm rot="16200000" flipH="1">
                                <a:off x="5949027" y="281926"/>
                                <a:ext cx="617642" cy="3370641"/>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43" name="Rectángulo 43"/>
                            <wps:cNvSpPr/>
                            <wps:spPr>
                              <a:xfrm>
                                <a:off x="7000876" y="3428998"/>
                                <a:ext cx="1885949" cy="806493"/>
                              </a:xfrm>
                              <a:prstGeom prst="rect">
                                <a:avLst/>
                              </a:prstGeom>
                              <a:solidFill>
                                <a:schemeClr val="bg1"/>
                              </a:solidFill>
                              <a:ln>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EF2630" w14:textId="77777777" w:rsidR="00B27141" w:rsidRDefault="00B27141" w:rsidP="00B27141">
                                  <w:pPr>
                                    <w:pStyle w:val="NormalWeb"/>
                                    <w:spacing w:before="0" w:beforeAutospacing="0" w:after="0" w:afterAutospacing="0"/>
                                    <w:jc w:val="center"/>
                                    <w:rPr>
                                      <w:sz w:val="24"/>
                                      <w:szCs w:val="24"/>
                                    </w:rPr>
                                  </w:pPr>
                                  <w:r>
                                    <w:rPr>
                                      <w:rFonts w:asciiTheme="minorHAnsi" w:hAnsi="Calibri" w:cstheme="minorBidi"/>
                                      <w:color w:val="000000"/>
                                      <w:sz w:val="22"/>
                                      <w:szCs w:val="22"/>
                                    </w:rPr>
                                    <w:t xml:space="preserve">Apoyo de servicios Tecnológicos </w:t>
                                  </w:r>
                                  <w:r>
                                    <w:rPr>
                                      <w:rFonts w:asciiTheme="minorHAnsi" w:hAnsi="Calibri" w:cstheme="minorBidi"/>
                                      <w:color w:val="FFFFFF" w:themeColor="background1"/>
                                      <w:sz w:val="22"/>
                                      <w:szCs w:val="22"/>
                                    </w:rPr>
                                    <w:t>(David Garnica)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 name="Conector recto de flecha 44"/>
                            <wps:cNvCnPr/>
                            <wps:spPr>
                              <a:xfrm>
                                <a:off x="7943851" y="3049554"/>
                                <a:ext cx="0" cy="3794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s:wsp>
                        <wps:cNvPr id="45" name="Rectángulo 45"/>
                        <wps:cNvSpPr/>
                        <wps:spPr>
                          <a:xfrm>
                            <a:off x="247650" y="3886199"/>
                            <a:ext cx="7886700" cy="4667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98CAAB" w14:textId="77777777" w:rsidR="00B27141" w:rsidRDefault="00B27141" w:rsidP="00B27141">
                              <w:pPr>
                                <w:pStyle w:val="NormalWeb"/>
                                <w:spacing w:before="0" w:beforeAutospacing="0" w:after="0" w:afterAutospacing="0"/>
                                <w:jc w:val="center"/>
                                <w:rPr>
                                  <w:sz w:val="24"/>
                                  <w:szCs w:val="24"/>
                                </w:rPr>
                              </w:pPr>
                              <w:r>
                                <w:rPr>
                                  <w:rFonts w:asciiTheme="minorHAnsi" w:hAnsi="Calibri" w:cstheme="minorBidi"/>
                                  <w:color w:val="000000"/>
                                  <w:sz w:val="22"/>
                                  <w:szCs w:val="22"/>
                                </w:rPr>
                                <w:t>Líder de Sistema de Gestión de Calidad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 name="Flecha arriba y abajo 46"/>
                        <wps:cNvSpPr/>
                        <wps:spPr>
                          <a:xfrm>
                            <a:off x="6143626" y="3371850"/>
                            <a:ext cx="381000" cy="495300"/>
                          </a:xfrm>
                          <a:prstGeom prst="upDownArrow">
                            <a:avLst/>
                          </a:prstGeom>
                        </wps:spPr>
                        <wps:style>
                          <a:lnRef idx="3">
                            <a:schemeClr val="lt1"/>
                          </a:lnRef>
                          <a:fillRef idx="1">
                            <a:schemeClr val="accent1"/>
                          </a:fillRef>
                          <a:effectRef idx="1">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47" name="Flecha arriba y abajo 47"/>
                        <wps:cNvSpPr/>
                        <wps:spPr>
                          <a:xfrm>
                            <a:off x="1943101" y="3362325"/>
                            <a:ext cx="381000" cy="495300"/>
                          </a:xfrm>
                          <a:prstGeom prst="upDownArrow">
                            <a:avLst/>
                          </a:prstGeom>
                        </wps:spPr>
                        <wps:style>
                          <a:lnRef idx="3">
                            <a:schemeClr val="lt1"/>
                          </a:lnRef>
                          <a:fillRef idx="1">
                            <a:schemeClr val="accent1"/>
                          </a:fillRef>
                          <a:effectRef idx="1">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296E7F1" id="Grupo 60" o:spid="_x0000_s1026" style="position:absolute;left:0;text-align:left;margin-left:3.8pt;margin-top:.25pt;width:462.4pt;height:228.15pt;z-index:251698176;mso-width-relative:margin;mso-height-relative:margin" coordorigin=",-94" coordsize="88868,43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">
                <v:group id="Grupo 30" o:spid="_x0000_s1027" style="position:absolute;top:-94;width:88868;height:35871" coordorigin=",-111" coordsize="88868,4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type id="_x0000_t32" coordsize="21600,21600" o:spt="32" o:oned="t" path="m,l21600,21600e" filled="f">
                    <v:path arrowok="t" fillok="f" o:connecttype="none"/>
                    <o:lock v:ext="edit" shapetype="t"/>
                  </v:shapetype>
                  <v:shape id="Conector recto de flecha 31" o:spid="_x0000_s1028" type="#_x0000_t32" style="position:absolute;left:45053;top:4191;width:0;height:4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" strokecolor="black [3200]" strokeweight=".5pt">
                    <v:stroke endarrow="block" joinstyle="miter"/>
                  </v:shape>
                  <v:group id="Grupo 32" o:spid="_x0000_s1029" style="position:absolute;top:-111;width:88868;height:42465" coordorigin=",-111" coordsize="88868,4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ángulo 33" o:spid="_x0000_s1030" style="position:absolute;left:20844;top:-111;width:50052;height:5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" fillcolor="white [3212]" strokecolor="windowText" strokeweight="1pt">
                      <v:textbox>
                        <w:txbxContent>
                          <w:p w14:paraId="6B18BAE7" w14:textId="77777777" w:rsidR="00B27141" w:rsidRDefault="00B27141" w:rsidP="00B27141">
                            <w:pPr>
                              <w:pStyle w:val="NormalWeb"/>
                              <w:spacing w:before="0" w:beforeAutospacing="0" w:after="0" w:afterAutospacing="0"/>
                              <w:jc w:val="center"/>
                              <w:rPr>
                                <w:sz w:val="24"/>
                                <w:szCs w:val="24"/>
                              </w:rPr>
                            </w:pPr>
                            <w:r>
                              <w:rPr>
                                <w:rFonts w:asciiTheme="minorHAnsi" w:hAnsi="Calibri" w:cstheme="minorBidi"/>
                                <w:color w:val="000000"/>
                                <w:sz w:val="22"/>
                                <w:szCs w:val="22"/>
                              </w:rPr>
                              <w:t>Jefe de la Oficina Asesora de Planeación y Sistemas</w:t>
                            </w:r>
                          </w:p>
                        </w:txbxContent>
                      </v:textbox>
                    </v:rect>
                    <v:rect id="Rectángulo 34" o:spid="_x0000_s1031" style="position:absolute;left:20575;top:8663;width:50307;height:7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" fillcolor="white [3212]" strokecolor="black [3213]" strokeweight="1pt">
                      <v:textbox>
                        <w:txbxContent>
                          <w:p w14:paraId="2EC7276E" w14:textId="77777777" w:rsidR="00B27141" w:rsidRDefault="00B27141" w:rsidP="00B27141">
                            <w:pPr>
                              <w:pStyle w:val="NormalWeb"/>
                              <w:spacing w:before="0" w:beforeAutospacing="0" w:after="0" w:afterAutospacing="0"/>
                              <w:jc w:val="center"/>
                              <w:rPr>
                                <w:sz w:val="24"/>
                                <w:szCs w:val="24"/>
                              </w:rPr>
                            </w:pPr>
                            <w:r>
                              <w:rPr>
                                <w:rFonts w:asciiTheme="minorHAnsi" w:hAnsi="Calibri" w:cstheme="minorBidi"/>
                                <w:color w:val="000000"/>
                                <w:sz w:val="22"/>
                                <w:szCs w:val="22"/>
                              </w:rPr>
                              <w:t>Coordinador gestión estratégica de Tecnologías de la Información</w:t>
                            </w:r>
                          </w:p>
                        </w:txbxContent>
                      </v:textbox>
                    </v:rect>
                    <v:rect id="Rectángulo 35" o:spid="_x0000_s1032" style="position:absolute;top:22764;width:19335;height:8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" fillcolor="white [3212]" strokecolor="windowText" strokeweight="1pt">
                      <v:textbox>
                        <w:txbxContent>
                          <w:p w14:paraId="29407603" w14:textId="77777777" w:rsidR="00B27141" w:rsidRDefault="00B27141" w:rsidP="00B27141">
                            <w:pPr>
                              <w:pStyle w:val="NormalWeb"/>
                              <w:spacing w:before="0" w:beforeAutospacing="0" w:after="0" w:afterAutospacing="0"/>
                              <w:jc w:val="center"/>
                              <w:rPr>
                                <w:sz w:val="24"/>
                                <w:szCs w:val="24"/>
                              </w:rPr>
                            </w:pPr>
                            <w:r>
                              <w:rPr>
                                <w:rFonts w:asciiTheme="minorHAnsi" w:hAnsi="Calibri" w:cstheme="minorBidi"/>
                                <w:color w:val="000000"/>
                                <w:sz w:val="22"/>
                                <w:szCs w:val="22"/>
                              </w:rPr>
                              <w:t>Líder Gestión de Información y Datos (Cristian, Giselle y Emerson)</w:t>
                            </w:r>
                          </w:p>
                        </w:txbxContent>
                      </v:textbox>
                    </v:rect>
                    <v:rect id="Rectángulo 36" o:spid="_x0000_s1033" style="position:absolute;left:23336;top:22764;width:18859;height:8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" fillcolor="white [3212]" strokecolor="windowText" strokeweight="1pt">
                      <v:textbox>
                        <w:txbxContent>
                          <w:p w14:paraId="28FC1CC5" w14:textId="77777777" w:rsidR="00B27141" w:rsidRDefault="00B27141" w:rsidP="00B27141">
                            <w:pPr>
                              <w:pStyle w:val="NormalWeb"/>
                              <w:spacing w:before="0" w:beforeAutospacing="0" w:after="0" w:afterAutospacing="0"/>
                              <w:jc w:val="center"/>
                              <w:rPr>
                                <w:sz w:val="24"/>
                                <w:szCs w:val="24"/>
                              </w:rPr>
                            </w:pPr>
                            <w:r>
                              <w:rPr>
                                <w:rFonts w:asciiTheme="minorHAnsi" w:hAnsi="Calibri" w:cstheme="minorBidi"/>
                                <w:color w:val="000000"/>
                                <w:sz w:val="22"/>
                                <w:szCs w:val="22"/>
                              </w:rPr>
                              <w:t>Líder Sistemas de Información</w:t>
                            </w:r>
                          </w:p>
                          <w:p w14:paraId="6AE87693" w14:textId="77777777" w:rsidR="00B27141" w:rsidRDefault="00B27141" w:rsidP="00B27141">
                            <w:pPr>
                              <w:pStyle w:val="NormalWeb"/>
                              <w:spacing w:before="0" w:beforeAutospacing="0" w:after="0" w:afterAutospacing="0"/>
                              <w:jc w:val="center"/>
                            </w:pPr>
                            <w:r>
                              <w:rPr>
                                <w:rFonts w:asciiTheme="minorHAnsi" w:hAnsi="Calibri" w:cstheme="minorBidi"/>
                                <w:color w:val="000000"/>
                                <w:sz w:val="22"/>
                                <w:szCs w:val="22"/>
                              </w:rPr>
                              <w:t>(Cristian Socha)</w:t>
                            </w:r>
                          </w:p>
                        </w:txbxContent>
                      </v:textbox>
                    </v:rect>
                    <v:rect id="Rectángulo 37" o:spid="_x0000_s1034" style="position:absolute;left:70008;top:22764;width:18860;height:7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" fillcolor="white [3212]" strokecolor="windowText" strokeweight="1pt">
                      <v:textbox>
                        <w:txbxContent>
                          <w:p w14:paraId="7319CA67" w14:textId="77777777" w:rsidR="00B27141" w:rsidRDefault="00B27141" w:rsidP="00B27141">
                            <w:pPr>
                              <w:pStyle w:val="NormalWeb"/>
                              <w:spacing w:before="0" w:beforeAutospacing="0" w:after="0" w:afterAutospacing="0"/>
                              <w:jc w:val="center"/>
                              <w:rPr>
                                <w:sz w:val="24"/>
                                <w:szCs w:val="24"/>
                              </w:rPr>
                            </w:pPr>
                            <w:r>
                              <w:rPr>
                                <w:rFonts w:asciiTheme="minorHAnsi" w:hAnsi="Calibri" w:cstheme="minorBidi"/>
                                <w:color w:val="000000"/>
                                <w:sz w:val="22"/>
                                <w:szCs w:val="22"/>
                              </w:rPr>
                              <w:t>Líder Servicios Tecnológicos</w:t>
                            </w:r>
                          </w:p>
                          <w:p w14:paraId="3F76CBED" w14:textId="77777777" w:rsidR="00B27141" w:rsidRDefault="00B27141" w:rsidP="00B27141">
                            <w:pPr>
                              <w:pStyle w:val="NormalWeb"/>
                              <w:spacing w:before="0" w:beforeAutospacing="0" w:after="0" w:afterAutospacing="0"/>
                              <w:jc w:val="center"/>
                            </w:pPr>
                            <w:r>
                              <w:rPr>
                                <w:rFonts w:asciiTheme="minorHAnsi" w:hAnsi="Calibri" w:cstheme="minorBidi"/>
                                <w:color w:val="FFFFFF" w:themeColor="background1"/>
                                <w:sz w:val="22"/>
                                <w:szCs w:val="22"/>
                              </w:rPr>
                              <w:t>(Mónica Cardozo)</w:t>
                            </w:r>
                          </w:p>
                        </w:txbxContent>
                      </v:textbox>
                    </v:rect>
                    <v:rect id="Rectángulo 38" o:spid="_x0000_s1035" style="position:absolute;left:47148;top:22764;width:19050;height:6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" fillcolor="white [3212]" strokecolor="windowText" strokeweight="1pt">
                      <v:textbox>
                        <w:txbxContent>
                          <w:p w14:paraId="4B7A1C56" w14:textId="77777777" w:rsidR="00B27141" w:rsidRDefault="00B27141" w:rsidP="00B27141">
                            <w:pPr>
                              <w:pStyle w:val="NormalWeb"/>
                              <w:spacing w:before="0" w:beforeAutospacing="0" w:after="0" w:afterAutospacing="0"/>
                              <w:jc w:val="center"/>
                              <w:rPr>
                                <w:sz w:val="24"/>
                                <w:szCs w:val="24"/>
                              </w:rPr>
                            </w:pPr>
                            <w:r>
                              <w:rPr>
                                <w:rFonts w:asciiTheme="minorHAnsi" w:hAnsi="Calibri" w:cstheme="minorBidi"/>
                                <w:color w:val="000000"/>
                                <w:sz w:val="22"/>
                                <w:szCs w:val="22"/>
                              </w:rPr>
                              <w:t>Responsable MSPI</w:t>
                            </w:r>
                          </w:p>
                          <w:p w14:paraId="269DF5E5" w14:textId="77777777" w:rsidR="00B27141" w:rsidRDefault="00B27141" w:rsidP="00B27141">
                            <w:pPr>
                              <w:pStyle w:val="NormalWeb"/>
                              <w:spacing w:before="0" w:beforeAutospacing="0" w:after="0" w:afterAutospacing="0"/>
                              <w:jc w:val="center"/>
                            </w:pPr>
                            <w:r>
                              <w:rPr>
                                <w:rFonts w:asciiTheme="minorHAnsi" w:hAnsi="Calibri" w:cstheme="minorBidi"/>
                                <w:color w:val="FFFFFF" w:themeColor="background1"/>
                                <w:sz w:val="22"/>
                                <w:szCs w:val="22"/>
                              </w:rPr>
                              <w:t>(Giselle Muñetón)</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39" o:spid="_x0000_s1036" type="#_x0000_t34" style="position:absolute;left:24608;top:1643;width:6176;height:3605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" strokecolor="black [3200]" strokeweight=".5pt">
                      <v:stroke endarrow="block"/>
                    </v:shape>
                    <v:shape id="Conector angular 40" o:spid="_x0000_s1037" type="#_x0000_t34" style="position:absolute;left:36156;top:13191;width:6176;height:1296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" strokecolor="black [3200]" strokeweight=".5pt">
                      <v:stroke endarrow="block"/>
                    </v:shape>
                    <v:shape id="Conector angular 41" o:spid="_x0000_s1038" type="#_x0000_t34" style="position:absolute;left:48109;top:14200;width:6176;height:1094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" strokecolor="black [3200]" strokeweight=".5pt">
                      <v:stroke endarrow="block"/>
                    </v:shape>
                    <v:shape id="Conector angular 42" o:spid="_x0000_s1039" type="#_x0000_t34" style="position:absolute;left:59490;top:2819;width:6176;height:3370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" strokecolor="black [3200]" strokeweight=".5pt">
                      <v:stroke endarrow="block"/>
                    </v:shape>
                    <v:rect id="Rectángulo 43" o:spid="_x0000_s1040" style="position:absolute;left:70008;top:34289;width:18860;height:8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" fillcolor="white [3212]" strokecolor="windowText" strokeweight="1pt">
                      <v:textbox>
                        <w:txbxContent>
                          <w:p w14:paraId="14EF2630" w14:textId="77777777" w:rsidR="00B27141" w:rsidRDefault="00B27141" w:rsidP="00B27141">
                            <w:pPr>
                              <w:pStyle w:val="NormalWeb"/>
                              <w:spacing w:before="0" w:beforeAutospacing="0" w:after="0" w:afterAutospacing="0"/>
                              <w:jc w:val="center"/>
                              <w:rPr>
                                <w:sz w:val="24"/>
                                <w:szCs w:val="24"/>
                              </w:rPr>
                            </w:pPr>
                            <w:r>
                              <w:rPr>
                                <w:rFonts w:asciiTheme="minorHAnsi" w:hAnsi="Calibri" w:cstheme="minorBidi"/>
                                <w:color w:val="000000"/>
                                <w:sz w:val="22"/>
                                <w:szCs w:val="22"/>
                              </w:rPr>
                              <w:t xml:space="preserve">Apoyo de servicios Tecnológicos </w:t>
                            </w:r>
                            <w:r>
                              <w:rPr>
                                <w:rFonts w:asciiTheme="minorHAnsi" w:hAnsi="Calibri" w:cstheme="minorBidi"/>
                                <w:color w:val="FFFFFF" w:themeColor="background1"/>
                                <w:sz w:val="22"/>
                                <w:szCs w:val="22"/>
                              </w:rPr>
                              <w:t>(David Garnica)</w:t>
                            </w:r>
                          </w:p>
                        </w:txbxContent>
                      </v:textbox>
                    </v:rect>
                    <v:shape id="Conector recto de flecha 44" o:spid="_x0000_s1041" type="#_x0000_t32" style="position:absolute;left:79438;top:30495;width:0;height:37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" strokecolor="black [3200]" strokeweight=".5pt">
                      <v:stroke endarrow="block" joinstyle="miter"/>
                    </v:shape>
                  </v:group>
                </v:group>
                <v:rect id="Rectángulo 45" o:spid="_x0000_s1042" style="position:absolute;left:2476;top:38861;width:78867;height:4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" fillcolor="white [3212]" strokecolor="#1f3763 [1604]" strokeweight="1pt">
                  <v:textbox>
                    <w:txbxContent>
                      <w:p w14:paraId="3598CAAB" w14:textId="77777777" w:rsidR="00B27141" w:rsidRDefault="00B27141" w:rsidP="00B27141">
                        <w:pPr>
                          <w:pStyle w:val="NormalWeb"/>
                          <w:spacing w:before="0" w:beforeAutospacing="0" w:after="0" w:afterAutospacing="0"/>
                          <w:jc w:val="center"/>
                          <w:rPr>
                            <w:sz w:val="24"/>
                            <w:szCs w:val="24"/>
                          </w:rPr>
                        </w:pPr>
                        <w:r>
                          <w:rPr>
                            <w:rFonts w:asciiTheme="minorHAnsi" w:hAnsi="Calibri" w:cstheme="minorBidi"/>
                            <w:color w:val="000000"/>
                            <w:sz w:val="22"/>
                            <w:szCs w:val="22"/>
                          </w:rPr>
                          <w:t>Líder de Sistema de Gestión de Calidad</w:t>
                        </w:r>
                      </w:p>
                    </w:txbxContent>
                  </v:textbox>
                </v: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Flecha arriba y abajo 46" o:spid="_x0000_s1043" type="#_x0000_t70" style="position:absolute;left:61436;top:33718;width:3810;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" adj=",8308" fillcolor="#4472c4 [3204]" strokecolor="white [3201]" strokeweight="1.5pt"/>
                <v:shape id="Flecha arriba y abajo 47" o:spid="_x0000_s1044" type="#_x0000_t70" style="position:absolute;left:19431;top:33623;width:3810;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" adj=",8308" fillcolor="#4472c4 [3204]" strokecolor="white [3201]" strokeweight="1.5pt"/>
              </v:group>
            </w:pict>
          </mc:Fallback>
        </mc:AlternateContent>
      </w:r>
    </w:p>
    <w:p w14:paraId="7236955A" w14:textId="3068BC4B" w:rsidR="001341D2" w:rsidRDefault="001341D2" w:rsidP="007B5947">
      <w:pPr>
        <w:jc w:val="center"/>
        <w:rPr>
          <w:rFonts w:ascii="Verdana" w:hAnsi="Verdana"/>
          <w:noProof/>
          <w:sz w:val="20"/>
          <w:szCs w:val="20"/>
          <w:lang w:val="en-US" w:eastAsia="en-US"/>
        </w:rPr>
      </w:pPr>
    </w:p>
    <w:p w14:paraId="167410FD" w14:textId="3A87E93A" w:rsidR="00B27141" w:rsidRDefault="00B27141" w:rsidP="007B5947">
      <w:pPr>
        <w:jc w:val="center"/>
        <w:rPr>
          <w:rFonts w:ascii="Verdana" w:hAnsi="Verdana"/>
          <w:noProof/>
          <w:sz w:val="20"/>
          <w:szCs w:val="20"/>
          <w:lang w:val="en-US" w:eastAsia="en-US"/>
        </w:rPr>
      </w:pPr>
    </w:p>
    <w:p w14:paraId="0B0B3156" w14:textId="66DB6315" w:rsidR="00B27141" w:rsidRDefault="00B27141" w:rsidP="007B5947">
      <w:pPr>
        <w:jc w:val="center"/>
        <w:rPr>
          <w:rFonts w:ascii="Verdana" w:hAnsi="Verdana"/>
          <w:noProof/>
          <w:sz w:val="20"/>
          <w:szCs w:val="20"/>
          <w:lang w:val="en-US" w:eastAsia="en-US"/>
        </w:rPr>
      </w:pPr>
    </w:p>
    <w:p w14:paraId="097508C1" w14:textId="02AC0746" w:rsidR="00B27141" w:rsidRDefault="00B27141" w:rsidP="007B5947">
      <w:pPr>
        <w:jc w:val="center"/>
        <w:rPr>
          <w:rFonts w:ascii="Verdana" w:hAnsi="Verdana"/>
          <w:noProof/>
          <w:sz w:val="20"/>
          <w:szCs w:val="20"/>
          <w:lang w:val="en-US" w:eastAsia="en-US"/>
        </w:rPr>
      </w:pPr>
    </w:p>
    <w:p w14:paraId="1C9FBFA8" w14:textId="636895DB" w:rsidR="00B27141" w:rsidRDefault="00B27141" w:rsidP="007B5947">
      <w:pPr>
        <w:jc w:val="center"/>
        <w:rPr>
          <w:rFonts w:ascii="Verdana" w:hAnsi="Verdana"/>
          <w:noProof/>
          <w:sz w:val="20"/>
          <w:szCs w:val="20"/>
          <w:lang w:val="en-US" w:eastAsia="en-US"/>
        </w:rPr>
      </w:pPr>
    </w:p>
    <w:p w14:paraId="3E49EC2B" w14:textId="767BE7D6" w:rsidR="00B27141" w:rsidRDefault="00B27141" w:rsidP="007B5947">
      <w:pPr>
        <w:jc w:val="center"/>
        <w:rPr>
          <w:rFonts w:ascii="Verdana" w:hAnsi="Verdana"/>
          <w:noProof/>
          <w:sz w:val="20"/>
          <w:szCs w:val="20"/>
          <w:lang w:val="en-US" w:eastAsia="en-US"/>
        </w:rPr>
      </w:pPr>
    </w:p>
    <w:p w14:paraId="0A79FFA5" w14:textId="398B190C" w:rsidR="00B27141" w:rsidRDefault="00B27141" w:rsidP="007B5947">
      <w:pPr>
        <w:jc w:val="center"/>
        <w:rPr>
          <w:rFonts w:ascii="Verdana" w:hAnsi="Verdana"/>
          <w:noProof/>
          <w:sz w:val="20"/>
          <w:szCs w:val="20"/>
          <w:lang w:val="en-US" w:eastAsia="en-US"/>
        </w:rPr>
      </w:pPr>
    </w:p>
    <w:p w14:paraId="284CA46C" w14:textId="3C1943A9" w:rsidR="00B27141" w:rsidRDefault="00B27141" w:rsidP="007B5947">
      <w:pPr>
        <w:jc w:val="center"/>
        <w:rPr>
          <w:rFonts w:ascii="Verdana" w:hAnsi="Verdana"/>
          <w:noProof/>
          <w:sz w:val="20"/>
          <w:szCs w:val="20"/>
          <w:lang w:val="en-US" w:eastAsia="en-US"/>
        </w:rPr>
      </w:pPr>
    </w:p>
    <w:p w14:paraId="30459146" w14:textId="5B635429" w:rsidR="00B27141" w:rsidRDefault="00B27141" w:rsidP="007B5947">
      <w:pPr>
        <w:jc w:val="center"/>
        <w:rPr>
          <w:rFonts w:ascii="Verdana" w:hAnsi="Verdana"/>
          <w:noProof/>
          <w:sz w:val="20"/>
          <w:szCs w:val="20"/>
          <w:lang w:val="en-US" w:eastAsia="en-US"/>
        </w:rPr>
      </w:pPr>
    </w:p>
    <w:p w14:paraId="0CA09D30" w14:textId="5AC14F06" w:rsidR="00B27141" w:rsidRDefault="00B27141" w:rsidP="007B5947">
      <w:pPr>
        <w:jc w:val="center"/>
        <w:rPr>
          <w:rFonts w:ascii="Verdana" w:hAnsi="Verdana"/>
          <w:noProof/>
          <w:sz w:val="20"/>
          <w:szCs w:val="20"/>
          <w:lang w:val="en-US" w:eastAsia="en-US"/>
        </w:rPr>
      </w:pPr>
    </w:p>
    <w:p w14:paraId="45018334" w14:textId="58D9906C" w:rsidR="00B27141" w:rsidRDefault="00B27141" w:rsidP="007B5947">
      <w:pPr>
        <w:jc w:val="center"/>
        <w:rPr>
          <w:rFonts w:ascii="Verdana" w:hAnsi="Verdana"/>
          <w:noProof/>
          <w:sz w:val="20"/>
          <w:szCs w:val="20"/>
          <w:lang w:val="en-US" w:eastAsia="en-US"/>
        </w:rPr>
      </w:pPr>
    </w:p>
    <w:p w14:paraId="2D86753F" w14:textId="6042A46A" w:rsidR="00B27141" w:rsidRDefault="00B27141" w:rsidP="007B5947">
      <w:pPr>
        <w:jc w:val="center"/>
        <w:rPr>
          <w:rFonts w:ascii="Verdana" w:hAnsi="Verdana"/>
          <w:noProof/>
          <w:sz w:val="20"/>
          <w:szCs w:val="20"/>
          <w:lang w:val="en-US" w:eastAsia="en-US"/>
        </w:rPr>
      </w:pPr>
    </w:p>
    <w:p w14:paraId="77AA652C" w14:textId="0D9A1B22" w:rsidR="00B27141" w:rsidRDefault="00B27141" w:rsidP="007B5947">
      <w:pPr>
        <w:jc w:val="center"/>
        <w:rPr>
          <w:rFonts w:ascii="Verdana" w:hAnsi="Verdana"/>
          <w:noProof/>
          <w:sz w:val="20"/>
          <w:szCs w:val="20"/>
          <w:lang w:val="en-US" w:eastAsia="en-US"/>
        </w:rPr>
      </w:pPr>
    </w:p>
    <w:p w14:paraId="6C0FAFA8" w14:textId="0CA6A344" w:rsidR="00B27141" w:rsidRDefault="00B27141" w:rsidP="007B5947">
      <w:pPr>
        <w:jc w:val="center"/>
        <w:rPr>
          <w:rFonts w:ascii="Verdana" w:hAnsi="Verdana"/>
          <w:noProof/>
          <w:sz w:val="20"/>
          <w:szCs w:val="20"/>
          <w:lang w:val="en-US" w:eastAsia="en-US"/>
        </w:rPr>
      </w:pPr>
    </w:p>
    <w:p w14:paraId="6FD211E3" w14:textId="4B29359A" w:rsidR="00B27141" w:rsidRDefault="00B27141" w:rsidP="007B5947">
      <w:pPr>
        <w:jc w:val="center"/>
        <w:rPr>
          <w:rFonts w:ascii="Verdana" w:hAnsi="Verdana"/>
          <w:noProof/>
          <w:sz w:val="20"/>
          <w:szCs w:val="20"/>
          <w:lang w:val="en-US" w:eastAsia="en-US"/>
        </w:rPr>
      </w:pPr>
    </w:p>
    <w:p w14:paraId="06FA23A0" w14:textId="3F6DF02D" w:rsidR="00B27141" w:rsidRDefault="00B27141" w:rsidP="007B5947">
      <w:pPr>
        <w:jc w:val="center"/>
        <w:rPr>
          <w:rFonts w:ascii="Verdana" w:hAnsi="Verdana"/>
          <w:noProof/>
          <w:sz w:val="20"/>
          <w:szCs w:val="20"/>
          <w:lang w:val="en-US" w:eastAsia="en-US"/>
        </w:rPr>
      </w:pPr>
    </w:p>
    <w:p w14:paraId="77A3D299" w14:textId="7A722DA3" w:rsidR="00B27141" w:rsidRDefault="00B27141" w:rsidP="007B5947">
      <w:pPr>
        <w:jc w:val="center"/>
        <w:rPr>
          <w:rFonts w:ascii="Verdana" w:hAnsi="Verdana"/>
          <w:noProof/>
          <w:sz w:val="20"/>
          <w:szCs w:val="20"/>
          <w:lang w:val="en-US" w:eastAsia="en-US"/>
        </w:rPr>
      </w:pPr>
    </w:p>
    <w:p w14:paraId="094DC1C6" w14:textId="5D264720" w:rsidR="00B27141" w:rsidRDefault="00B27141" w:rsidP="007B5947">
      <w:pPr>
        <w:jc w:val="center"/>
        <w:rPr>
          <w:rFonts w:ascii="Verdana" w:hAnsi="Verdana"/>
          <w:noProof/>
          <w:sz w:val="20"/>
          <w:szCs w:val="20"/>
          <w:lang w:val="en-US" w:eastAsia="en-US"/>
        </w:rPr>
      </w:pPr>
    </w:p>
    <w:p w14:paraId="2083739D" w14:textId="7491DB48" w:rsidR="00B27141" w:rsidRDefault="00B27141" w:rsidP="007B5947">
      <w:pPr>
        <w:jc w:val="center"/>
        <w:rPr>
          <w:rFonts w:ascii="Verdana" w:hAnsi="Verdana"/>
          <w:noProof/>
          <w:sz w:val="20"/>
          <w:szCs w:val="20"/>
          <w:lang w:val="en-US" w:eastAsia="en-US"/>
        </w:rPr>
      </w:pPr>
    </w:p>
    <w:p w14:paraId="1A964A4D" w14:textId="7E40DB70" w:rsidR="00B27141" w:rsidRDefault="00B27141" w:rsidP="007B5947">
      <w:pPr>
        <w:jc w:val="center"/>
        <w:rPr>
          <w:rFonts w:ascii="Verdana" w:hAnsi="Verdana"/>
          <w:noProof/>
          <w:sz w:val="20"/>
          <w:szCs w:val="20"/>
          <w:lang w:val="en-US" w:eastAsia="en-US"/>
        </w:rPr>
      </w:pPr>
    </w:p>
    <w:p w14:paraId="61609041" w14:textId="77777777" w:rsidR="00306823" w:rsidRPr="009B1A15" w:rsidRDefault="00306823" w:rsidP="007D6E12">
      <w:pPr>
        <w:autoSpaceDE w:val="0"/>
        <w:autoSpaceDN w:val="0"/>
        <w:adjustRightInd w:val="0"/>
        <w:jc w:val="both"/>
        <w:rPr>
          <w:rFonts w:ascii="Verdana" w:hAnsi="Verdana"/>
          <w:sz w:val="20"/>
          <w:szCs w:val="20"/>
          <w:lang w:val="es-ES"/>
        </w:rPr>
      </w:pPr>
    </w:p>
    <w:p w14:paraId="573B5799" w14:textId="77777777" w:rsidR="00306823" w:rsidRPr="009B1A15" w:rsidRDefault="00306823" w:rsidP="007D6E12">
      <w:pPr>
        <w:autoSpaceDE w:val="0"/>
        <w:autoSpaceDN w:val="0"/>
        <w:adjustRightInd w:val="0"/>
        <w:jc w:val="both"/>
        <w:rPr>
          <w:rFonts w:ascii="Verdana" w:hAnsi="Verdana"/>
          <w:sz w:val="20"/>
          <w:szCs w:val="20"/>
          <w:lang w:val="es-ES"/>
        </w:rPr>
      </w:pPr>
    </w:p>
    <w:tbl>
      <w:tblPr>
        <w:tblStyle w:val="Tablaconcuadrcula"/>
        <w:tblW w:w="0" w:type="auto"/>
        <w:tblLook w:val="04A0" w:firstRow="1" w:lastRow="0" w:firstColumn="1" w:lastColumn="0" w:noHBand="0" w:noVBand="1"/>
      </w:tblPr>
      <w:tblGrid>
        <w:gridCol w:w="2689"/>
        <w:gridCol w:w="6139"/>
      </w:tblGrid>
      <w:tr w:rsidR="00306823" w:rsidRPr="009B1A15" w14:paraId="7D786F65" w14:textId="77777777" w:rsidTr="007C18F5">
        <w:tc>
          <w:tcPr>
            <w:tcW w:w="8828" w:type="dxa"/>
            <w:gridSpan w:val="2"/>
            <w:shd w:val="clear" w:color="auto" w:fill="002060"/>
          </w:tcPr>
          <w:p w14:paraId="1A9C6918" w14:textId="77777777" w:rsidR="00306823" w:rsidRPr="009B1A15" w:rsidRDefault="00306823" w:rsidP="007D6E12">
            <w:pPr>
              <w:autoSpaceDE w:val="0"/>
              <w:autoSpaceDN w:val="0"/>
              <w:adjustRightInd w:val="0"/>
              <w:jc w:val="both"/>
              <w:rPr>
                <w:rFonts w:ascii="Verdana" w:hAnsi="Verdana"/>
                <w:b/>
                <w:noProof/>
                <w:sz w:val="20"/>
                <w:szCs w:val="20"/>
                <w:lang w:eastAsia="es-ES_tradnl"/>
              </w:rPr>
            </w:pPr>
            <w:r w:rsidRPr="009B1A15">
              <w:rPr>
                <w:rFonts w:ascii="Verdana" w:hAnsi="Verdana"/>
                <w:b/>
                <w:noProof/>
                <w:sz w:val="20"/>
                <w:szCs w:val="20"/>
                <w:lang w:eastAsia="es-ES_tradnl"/>
              </w:rPr>
              <w:t>ESTRUCTURA ORGANIZACIÓN DE TI</w:t>
            </w:r>
          </w:p>
        </w:tc>
      </w:tr>
      <w:tr w:rsidR="00306823" w:rsidRPr="009B1A15" w14:paraId="7214342A" w14:textId="77777777" w:rsidTr="00306823">
        <w:tc>
          <w:tcPr>
            <w:tcW w:w="2689" w:type="dxa"/>
          </w:tcPr>
          <w:p w14:paraId="10565FF1" w14:textId="77777777" w:rsidR="00306823" w:rsidRPr="009B1A15" w:rsidRDefault="00306823" w:rsidP="007D6E12">
            <w:pPr>
              <w:autoSpaceDE w:val="0"/>
              <w:autoSpaceDN w:val="0"/>
              <w:adjustRightInd w:val="0"/>
              <w:jc w:val="both"/>
              <w:rPr>
                <w:rFonts w:ascii="Verdana" w:hAnsi="Verdana"/>
                <w:noProof/>
                <w:sz w:val="20"/>
                <w:szCs w:val="20"/>
                <w:lang w:eastAsia="es-ES_tradnl"/>
              </w:rPr>
            </w:pPr>
            <w:r w:rsidRPr="009B1A15">
              <w:rPr>
                <w:rFonts w:ascii="Verdana" w:hAnsi="Verdana"/>
                <w:noProof/>
                <w:sz w:val="20"/>
                <w:szCs w:val="20"/>
                <w:lang w:eastAsia="es-ES_tradnl"/>
              </w:rPr>
              <w:t>Coordinador Gestión Estartégica de Tecnologías de la Información</w:t>
            </w:r>
          </w:p>
        </w:tc>
        <w:tc>
          <w:tcPr>
            <w:tcW w:w="6139" w:type="dxa"/>
          </w:tcPr>
          <w:p w14:paraId="5CAB69E7" w14:textId="1C42F284" w:rsidR="00306823" w:rsidRPr="009B1A15" w:rsidRDefault="00306823" w:rsidP="007D6E12">
            <w:pPr>
              <w:pStyle w:val="Prrafodelista"/>
              <w:numPr>
                <w:ilvl w:val="0"/>
                <w:numId w:val="13"/>
              </w:numPr>
              <w:autoSpaceDE w:val="0"/>
              <w:autoSpaceDN w:val="0"/>
              <w:adjustRightInd w:val="0"/>
              <w:jc w:val="both"/>
              <w:rPr>
                <w:noProof/>
                <w:szCs w:val="20"/>
                <w:lang w:val="es-CO" w:eastAsia="es-ES_tradnl"/>
              </w:rPr>
            </w:pPr>
            <w:r w:rsidRPr="009B1A15">
              <w:rPr>
                <w:noProof/>
                <w:szCs w:val="20"/>
                <w:lang w:val="es-CO" w:eastAsia="es-ES_tradnl"/>
              </w:rPr>
              <w:t>Liderar la planificación del acceso, uso y aprovechamiento de TI en el INSOR.</w:t>
            </w:r>
          </w:p>
          <w:p w14:paraId="370ABC74" w14:textId="208CC269" w:rsidR="00306823" w:rsidRPr="009B1A15" w:rsidRDefault="00306823" w:rsidP="007D6E12">
            <w:pPr>
              <w:pStyle w:val="Prrafodelista"/>
              <w:numPr>
                <w:ilvl w:val="0"/>
                <w:numId w:val="13"/>
              </w:numPr>
              <w:autoSpaceDE w:val="0"/>
              <w:autoSpaceDN w:val="0"/>
              <w:adjustRightInd w:val="0"/>
              <w:jc w:val="both"/>
              <w:rPr>
                <w:noProof/>
                <w:szCs w:val="20"/>
                <w:lang w:val="es-CO" w:eastAsia="es-ES_tradnl"/>
              </w:rPr>
            </w:pPr>
            <w:r w:rsidRPr="009B1A15">
              <w:rPr>
                <w:noProof/>
                <w:szCs w:val="20"/>
                <w:lang w:val="es-CO" w:eastAsia="es-ES_tradnl"/>
              </w:rPr>
              <w:t xml:space="preserve">Liderar las actividades que surgen </w:t>
            </w:r>
            <w:r w:rsidR="00E85546">
              <w:rPr>
                <w:noProof/>
                <w:szCs w:val="20"/>
                <w:lang w:val="es-CO" w:eastAsia="es-ES_tradnl"/>
              </w:rPr>
              <w:t>d</w:t>
            </w:r>
            <w:r w:rsidRPr="009B1A15">
              <w:rPr>
                <w:noProof/>
                <w:szCs w:val="20"/>
                <w:lang w:val="es-CO" w:eastAsia="es-ES_tradnl"/>
              </w:rPr>
              <w:t>el uso y apropiación de TI en el INSOR</w:t>
            </w:r>
          </w:p>
          <w:p w14:paraId="31EC7972" w14:textId="69F84DA6" w:rsidR="00306823" w:rsidRPr="009B1A15" w:rsidRDefault="00306823" w:rsidP="007D6E12">
            <w:pPr>
              <w:pStyle w:val="Prrafodelista"/>
              <w:numPr>
                <w:ilvl w:val="0"/>
                <w:numId w:val="13"/>
              </w:numPr>
              <w:autoSpaceDE w:val="0"/>
              <w:autoSpaceDN w:val="0"/>
              <w:adjustRightInd w:val="0"/>
              <w:jc w:val="both"/>
              <w:rPr>
                <w:noProof/>
                <w:szCs w:val="20"/>
                <w:lang w:val="es-CO" w:eastAsia="es-ES_tradnl"/>
              </w:rPr>
            </w:pPr>
            <w:r w:rsidRPr="009B1A15">
              <w:rPr>
                <w:noProof/>
                <w:szCs w:val="20"/>
                <w:lang w:val="es-CO" w:eastAsia="es-ES_tradnl"/>
              </w:rPr>
              <w:t>Liderar los procesos de identificación de oportunidad</w:t>
            </w:r>
            <w:r w:rsidR="00E85546">
              <w:rPr>
                <w:noProof/>
                <w:szCs w:val="20"/>
                <w:lang w:val="es-CO" w:eastAsia="es-ES_tradnl"/>
              </w:rPr>
              <w:t>es</w:t>
            </w:r>
            <w:r w:rsidRPr="009B1A15">
              <w:rPr>
                <w:noProof/>
                <w:szCs w:val="20"/>
                <w:lang w:val="es-CO" w:eastAsia="es-ES_tradnl"/>
              </w:rPr>
              <w:t xml:space="preserve"> de innovación TI en el INSOR</w:t>
            </w:r>
          </w:p>
          <w:p w14:paraId="57FBD2F2" w14:textId="77777777" w:rsidR="00306823" w:rsidRPr="009B1A15" w:rsidRDefault="00306823" w:rsidP="007D6E12">
            <w:pPr>
              <w:pStyle w:val="Prrafodelista"/>
              <w:numPr>
                <w:ilvl w:val="0"/>
                <w:numId w:val="13"/>
              </w:numPr>
              <w:autoSpaceDE w:val="0"/>
              <w:autoSpaceDN w:val="0"/>
              <w:adjustRightInd w:val="0"/>
              <w:jc w:val="both"/>
              <w:rPr>
                <w:noProof/>
                <w:szCs w:val="20"/>
                <w:lang w:val="es-CO" w:eastAsia="es-ES_tradnl"/>
              </w:rPr>
            </w:pPr>
            <w:r w:rsidRPr="009B1A15">
              <w:rPr>
                <w:noProof/>
                <w:szCs w:val="20"/>
                <w:lang w:val="es-CO" w:eastAsia="es-ES_tradnl"/>
              </w:rPr>
              <w:t>Coordinar con las áreas todos los proyectos TI en el INSOR</w:t>
            </w:r>
          </w:p>
          <w:p w14:paraId="72D86128" w14:textId="0C104302" w:rsidR="00306823" w:rsidRPr="009B1A15" w:rsidRDefault="00306823" w:rsidP="007D6E12">
            <w:pPr>
              <w:pStyle w:val="Prrafodelista"/>
              <w:numPr>
                <w:ilvl w:val="0"/>
                <w:numId w:val="13"/>
              </w:numPr>
              <w:autoSpaceDE w:val="0"/>
              <w:autoSpaceDN w:val="0"/>
              <w:adjustRightInd w:val="0"/>
              <w:jc w:val="both"/>
              <w:rPr>
                <w:noProof/>
                <w:szCs w:val="20"/>
                <w:lang w:val="es-CO" w:eastAsia="es-ES_tradnl"/>
              </w:rPr>
            </w:pPr>
            <w:r w:rsidRPr="009B1A15">
              <w:rPr>
                <w:noProof/>
                <w:szCs w:val="20"/>
                <w:lang w:val="es-CO" w:eastAsia="es-ES_tradnl"/>
              </w:rPr>
              <w:t>Particip</w:t>
            </w:r>
            <w:r w:rsidR="00E85546">
              <w:rPr>
                <w:noProof/>
                <w:szCs w:val="20"/>
                <w:lang w:val="es-CO" w:eastAsia="es-ES_tradnl"/>
              </w:rPr>
              <w:t>a</w:t>
            </w:r>
            <w:r w:rsidRPr="009B1A15">
              <w:rPr>
                <w:noProof/>
                <w:szCs w:val="20"/>
                <w:lang w:val="es-CO" w:eastAsia="es-ES_tradnl"/>
              </w:rPr>
              <w:t>r activamente en los procesos de planeación de la entidad para asegurarse de que se incorporen las oportunidades TI</w:t>
            </w:r>
          </w:p>
        </w:tc>
      </w:tr>
      <w:tr w:rsidR="00306823" w:rsidRPr="009B1A15" w14:paraId="7DAF0BB2" w14:textId="77777777" w:rsidTr="00306823">
        <w:tc>
          <w:tcPr>
            <w:tcW w:w="2689" w:type="dxa"/>
          </w:tcPr>
          <w:p w14:paraId="0C221A2F" w14:textId="156244B6" w:rsidR="00306823" w:rsidRPr="009B1A15" w:rsidRDefault="005B10AA" w:rsidP="007D6E12">
            <w:pPr>
              <w:autoSpaceDE w:val="0"/>
              <w:autoSpaceDN w:val="0"/>
              <w:adjustRightInd w:val="0"/>
              <w:jc w:val="both"/>
              <w:rPr>
                <w:rFonts w:ascii="Verdana" w:hAnsi="Verdana"/>
                <w:noProof/>
                <w:sz w:val="20"/>
                <w:szCs w:val="20"/>
                <w:lang w:eastAsia="es-ES_tradnl"/>
              </w:rPr>
            </w:pPr>
            <w:r>
              <w:rPr>
                <w:rFonts w:ascii="Verdana" w:hAnsi="Verdana"/>
                <w:noProof/>
                <w:sz w:val="20"/>
                <w:szCs w:val="20"/>
                <w:lang w:eastAsia="es-ES_tradnl"/>
              </w:rPr>
              <w:t>Apoyo</w:t>
            </w:r>
            <w:r w:rsidRPr="009B1A15">
              <w:rPr>
                <w:rFonts w:ascii="Verdana" w:hAnsi="Verdana"/>
                <w:noProof/>
                <w:sz w:val="20"/>
                <w:szCs w:val="20"/>
                <w:lang w:eastAsia="es-ES_tradnl"/>
              </w:rPr>
              <w:t xml:space="preserve"> </w:t>
            </w:r>
            <w:r w:rsidR="00306823" w:rsidRPr="009B1A15">
              <w:rPr>
                <w:rFonts w:ascii="Verdana" w:hAnsi="Verdana"/>
                <w:noProof/>
                <w:sz w:val="20"/>
                <w:szCs w:val="20"/>
                <w:lang w:eastAsia="es-ES_tradnl"/>
              </w:rPr>
              <w:t>gestión de información y datos</w:t>
            </w:r>
          </w:p>
        </w:tc>
        <w:tc>
          <w:tcPr>
            <w:tcW w:w="6139" w:type="dxa"/>
          </w:tcPr>
          <w:p w14:paraId="13533858" w14:textId="77777777" w:rsidR="00306823" w:rsidRPr="009B1A15" w:rsidRDefault="00306823" w:rsidP="007D6E12">
            <w:pPr>
              <w:pStyle w:val="Prrafodelista"/>
              <w:numPr>
                <w:ilvl w:val="0"/>
                <w:numId w:val="13"/>
              </w:numPr>
              <w:autoSpaceDE w:val="0"/>
              <w:autoSpaceDN w:val="0"/>
              <w:adjustRightInd w:val="0"/>
              <w:jc w:val="both"/>
              <w:rPr>
                <w:noProof/>
                <w:szCs w:val="20"/>
                <w:lang w:val="es-CO" w:eastAsia="es-ES_tradnl"/>
              </w:rPr>
            </w:pPr>
            <w:r w:rsidRPr="009B1A15">
              <w:rPr>
                <w:noProof/>
                <w:szCs w:val="20"/>
                <w:lang w:val="es-CO" w:eastAsia="es-ES_tradnl"/>
              </w:rPr>
              <w:t>Liderar las actividades relacionadas con el diseño y actualización de la arquitectura de información y datos de la entidad.</w:t>
            </w:r>
          </w:p>
          <w:p w14:paraId="7AA55571" w14:textId="6295D6DF" w:rsidR="00306823" w:rsidRPr="009B1A15" w:rsidRDefault="00306823" w:rsidP="007D6E12">
            <w:pPr>
              <w:pStyle w:val="Prrafodelista"/>
              <w:numPr>
                <w:ilvl w:val="0"/>
                <w:numId w:val="13"/>
              </w:numPr>
              <w:autoSpaceDE w:val="0"/>
              <w:autoSpaceDN w:val="0"/>
              <w:adjustRightInd w:val="0"/>
              <w:jc w:val="both"/>
              <w:rPr>
                <w:noProof/>
                <w:szCs w:val="20"/>
                <w:lang w:val="es-CO" w:eastAsia="es-ES_tradnl"/>
              </w:rPr>
            </w:pPr>
            <w:r w:rsidRPr="009B1A15">
              <w:rPr>
                <w:noProof/>
                <w:szCs w:val="20"/>
                <w:lang w:val="es-CO" w:eastAsia="es-ES_tradnl"/>
              </w:rPr>
              <w:t>Líderar la definición y operación del modelo de Gobierno de información y datos en la entidad.</w:t>
            </w:r>
          </w:p>
          <w:p w14:paraId="33CBC936" w14:textId="77777777" w:rsidR="00306823" w:rsidRPr="009B1A15" w:rsidRDefault="00CD1568" w:rsidP="007D6E12">
            <w:pPr>
              <w:pStyle w:val="Prrafodelista"/>
              <w:numPr>
                <w:ilvl w:val="0"/>
                <w:numId w:val="13"/>
              </w:numPr>
              <w:autoSpaceDE w:val="0"/>
              <w:autoSpaceDN w:val="0"/>
              <w:adjustRightInd w:val="0"/>
              <w:jc w:val="both"/>
              <w:rPr>
                <w:noProof/>
                <w:szCs w:val="20"/>
                <w:lang w:val="es-CO" w:eastAsia="es-ES_tradnl"/>
              </w:rPr>
            </w:pPr>
            <w:r w:rsidRPr="009B1A15">
              <w:rPr>
                <w:noProof/>
                <w:szCs w:val="20"/>
                <w:lang w:val="es-CO" w:eastAsia="es-ES_tradnl"/>
              </w:rPr>
              <w:t>Liderar la definición e implemnetación de los mecanismos para asegurar la calidad de información y datos de la entidad.</w:t>
            </w:r>
          </w:p>
          <w:p w14:paraId="2BF2EB85" w14:textId="4F5E6880" w:rsidR="00CD1568" w:rsidRDefault="00CD1568" w:rsidP="007D6E12">
            <w:pPr>
              <w:pStyle w:val="Prrafodelista"/>
              <w:numPr>
                <w:ilvl w:val="0"/>
                <w:numId w:val="13"/>
              </w:numPr>
              <w:autoSpaceDE w:val="0"/>
              <w:autoSpaceDN w:val="0"/>
              <w:adjustRightInd w:val="0"/>
              <w:jc w:val="both"/>
              <w:rPr>
                <w:noProof/>
                <w:szCs w:val="20"/>
                <w:lang w:val="es-CO" w:eastAsia="es-ES_tradnl"/>
              </w:rPr>
            </w:pPr>
            <w:r w:rsidRPr="009B1A15">
              <w:rPr>
                <w:noProof/>
                <w:szCs w:val="20"/>
                <w:lang w:val="es-CO" w:eastAsia="es-ES_tradnl"/>
              </w:rPr>
              <w:t>Líderar las actividades para promover la seguridad y privacidad de la información y los datos en la entidad.</w:t>
            </w:r>
          </w:p>
          <w:p w14:paraId="21420B0F" w14:textId="77777777" w:rsidR="00CD1568" w:rsidRPr="009B1A15" w:rsidRDefault="00CD1568" w:rsidP="007D6E12">
            <w:pPr>
              <w:pStyle w:val="Prrafodelista"/>
              <w:numPr>
                <w:ilvl w:val="0"/>
                <w:numId w:val="13"/>
              </w:numPr>
              <w:autoSpaceDE w:val="0"/>
              <w:autoSpaceDN w:val="0"/>
              <w:adjustRightInd w:val="0"/>
              <w:jc w:val="both"/>
              <w:rPr>
                <w:noProof/>
                <w:szCs w:val="20"/>
                <w:lang w:val="es-CO" w:eastAsia="es-ES_tradnl"/>
              </w:rPr>
            </w:pPr>
            <w:r w:rsidRPr="009B1A15">
              <w:rPr>
                <w:noProof/>
                <w:szCs w:val="20"/>
                <w:lang w:val="es-CO" w:eastAsia="es-ES_tradnl"/>
              </w:rPr>
              <w:t>Apoyar trasversalmente a las áreas del INSOR en la definición de modelos y estandáres de datos para sus operaciones.</w:t>
            </w:r>
          </w:p>
        </w:tc>
      </w:tr>
      <w:tr w:rsidR="00306823" w:rsidRPr="009B1A15" w14:paraId="704AF00A" w14:textId="77777777" w:rsidTr="00306823">
        <w:tc>
          <w:tcPr>
            <w:tcW w:w="2689" w:type="dxa"/>
          </w:tcPr>
          <w:p w14:paraId="3F60B648" w14:textId="75F2AB58" w:rsidR="00306823" w:rsidRPr="009B1A15" w:rsidRDefault="005B10AA" w:rsidP="007D6E12">
            <w:pPr>
              <w:autoSpaceDE w:val="0"/>
              <w:autoSpaceDN w:val="0"/>
              <w:adjustRightInd w:val="0"/>
              <w:jc w:val="both"/>
              <w:rPr>
                <w:rFonts w:ascii="Verdana" w:hAnsi="Verdana"/>
                <w:noProof/>
                <w:sz w:val="20"/>
                <w:szCs w:val="20"/>
                <w:lang w:eastAsia="es-ES_tradnl"/>
              </w:rPr>
            </w:pPr>
            <w:r>
              <w:rPr>
                <w:rFonts w:ascii="Verdana" w:hAnsi="Verdana"/>
                <w:noProof/>
                <w:sz w:val="20"/>
                <w:szCs w:val="20"/>
                <w:lang w:eastAsia="es-ES_tradnl"/>
              </w:rPr>
              <w:t>Apoyo</w:t>
            </w:r>
            <w:r w:rsidRPr="009B1A15">
              <w:rPr>
                <w:rFonts w:ascii="Verdana" w:hAnsi="Verdana"/>
                <w:noProof/>
                <w:sz w:val="20"/>
                <w:szCs w:val="20"/>
                <w:lang w:eastAsia="es-ES_tradnl"/>
              </w:rPr>
              <w:t xml:space="preserve"> </w:t>
            </w:r>
            <w:r w:rsidR="00306823" w:rsidRPr="009B1A15">
              <w:rPr>
                <w:rFonts w:ascii="Verdana" w:hAnsi="Verdana"/>
                <w:noProof/>
                <w:sz w:val="20"/>
                <w:szCs w:val="20"/>
                <w:lang w:eastAsia="es-ES_tradnl"/>
              </w:rPr>
              <w:t>Sistemas de Información</w:t>
            </w:r>
          </w:p>
        </w:tc>
        <w:tc>
          <w:tcPr>
            <w:tcW w:w="6139" w:type="dxa"/>
          </w:tcPr>
          <w:p w14:paraId="7C3DC37E" w14:textId="77777777" w:rsidR="00306823" w:rsidRPr="009B1A15" w:rsidRDefault="00CD1568" w:rsidP="007D6E12">
            <w:pPr>
              <w:pStyle w:val="Prrafodelista"/>
              <w:numPr>
                <w:ilvl w:val="0"/>
                <w:numId w:val="13"/>
              </w:numPr>
              <w:autoSpaceDE w:val="0"/>
              <w:autoSpaceDN w:val="0"/>
              <w:adjustRightInd w:val="0"/>
              <w:jc w:val="both"/>
              <w:rPr>
                <w:noProof/>
                <w:szCs w:val="20"/>
                <w:lang w:val="es-CO" w:eastAsia="es-ES_tradnl"/>
              </w:rPr>
            </w:pPr>
            <w:r w:rsidRPr="009B1A15">
              <w:rPr>
                <w:noProof/>
                <w:szCs w:val="20"/>
                <w:lang w:val="es-CO" w:eastAsia="es-ES_tradnl"/>
              </w:rPr>
              <w:t>Líderar los procesos de desarrollo y mantenimiento de sistemas de información misionales, de gestión y de apoyo.</w:t>
            </w:r>
          </w:p>
          <w:p w14:paraId="6881A2B8" w14:textId="77777777" w:rsidR="00CD1568" w:rsidRPr="009B1A15" w:rsidRDefault="00CD1568" w:rsidP="007D6E12">
            <w:pPr>
              <w:pStyle w:val="Prrafodelista"/>
              <w:numPr>
                <w:ilvl w:val="0"/>
                <w:numId w:val="13"/>
              </w:numPr>
              <w:autoSpaceDE w:val="0"/>
              <w:autoSpaceDN w:val="0"/>
              <w:adjustRightInd w:val="0"/>
              <w:jc w:val="both"/>
              <w:rPr>
                <w:noProof/>
                <w:szCs w:val="20"/>
                <w:lang w:val="es-CO" w:eastAsia="es-ES_tradnl"/>
              </w:rPr>
            </w:pPr>
            <w:r w:rsidRPr="009B1A15">
              <w:rPr>
                <w:noProof/>
                <w:szCs w:val="20"/>
                <w:lang w:val="es-CO" w:eastAsia="es-ES_tradnl"/>
              </w:rPr>
              <w:t>Líderar las actividades requeridas para asegurar la trazabilidad y gestión de cambios de los sistemas de información.</w:t>
            </w:r>
          </w:p>
          <w:p w14:paraId="504C670D" w14:textId="63609E1A" w:rsidR="00CD1568" w:rsidRPr="009B1A15" w:rsidRDefault="00CD1568" w:rsidP="007D6E12">
            <w:pPr>
              <w:pStyle w:val="Prrafodelista"/>
              <w:numPr>
                <w:ilvl w:val="0"/>
                <w:numId w:val="13"/>
              </w:numPr>
              <w:autoSpaceDE w:val="0"/>
              <w:autoSpaceDN w:val="0"/>
              <w:adjustRightInd w:val="0"/>
              <w:jc w:val="both"/>
              <w:rPr>
                <w:noProof/>
                <w:szCs w:val="20"/>
                <w:lang w:val="es-CO" w:eastAsia="es-ES_tradnl"/>
              </w:rPr>
            </w:pPr>
            <w:r w:rsidRPr="009B1A15">
              <w:rPr>
                <w:noProof/>
                <w:szCs w:val="20"/>
                <w:lang w:val="es-CO" w:eastAsia="es-ES_tradnl"/>
              </w:rPr>
              <w:t xml:space="preserve">Apoyar las actividades de uso y apropiación de </w:t>
            </w:r>
            <w:r w:rsidR="003F2A71">
              <w:rPr>
                <w:noProof/>
                <w:szCs w:val="20"/>
                <w:lang w:val="es-CO" w:eastAsia="es-ES_tradnl"/>
              </w:rPr>
              <w:t>los</w:t>
            </w:r>
            <w:r w:rsidRPr="009B1A15">
              <w:rPr>
                <w:noProof/>
                <w:szCs w:val="20"/>
                <w:lang w:val="es-CO" w:eastAsia="es-ES_tradnl"/>
              </w:rPr>
              <w:t xml:space="preserve"> sistemas de información de la entidad.</w:t>
            </w:r>
          </w:p>
          <w:p w14:paraId="2D0B9089" w14:textId="77777777" w:rsidR="00CD1568" w:rsidRDefault="00CD1568" w:rsidP="007D6E12">
            <w:pPr>
              <w:pStyle w:val="Prrafodelista"/>
              <w:numPr>
                <w:ilvl w:val="0"/>
                <w:numId w:val="13"/>
              </w:numPr>
              <w:autoSpaceDE w:val="0"/>
              <w:autoSpaceDN w:val="0"/>
              <w:adjustRightInd w:val="0"/>
              <w:jc w:val="both"/>
              <w:rPr>
                <w:noProof/>
                <w:szCs w:val="20"/>
                <w:lang w:val="es-CO" w:eastAsia="es-ES_tradnl"/>
              </w:rPr>
            </w:pPr>
            <w:r w:rsidRPr="009B1A15">
              <w:rPr>
                <w:noProof/>
                <w:szCs w:val="20"/>
                <w:lang w:val="es-CO" w:eastAsia="es-ES_tradnl"/>
              </w:rPr>
              <w:t>Brindar las asesorias técnicas necesarias a las áreas respecto al aprovisionamiento y operación de sistemas de información.</w:t>
            </w:r>
          </w:p>
          <w:p w14:paraId="1E1A4161" w14:textId="5C59F917" w:rsidR="003F2A71" w:rsidRPr="003F2A71" w:rsidRDefault="003F2A71" w:rsidP="003F2A71">
            <w:pPr>
              <w:pStyle w:val="Prrafodelista"/>
              <w:numPr>
                <w:ilvl w:val="0"/>
                <w:numId w:val="13"/>
              </w:numPr>
              <w:autoSpaceDE w:val="0"/>
              <w:autoSpaceDN w:val="0"/>
              <w:adjustRightInd w:val="0"/>
              <w:jc w:val="both"/>
              <w:rPr>
                <w:noProof/>
                <w:szCs w:val="20"/>
                <w:lang w:val="es-CO" w:eastAsia="es-ES_tradnl"/>
              </w:rPr>
            </w:pPr>
            <w:r>
              <w:rPr>
                <w:noProof/>
                <w:szCs w:val="20"/>
                <w:lang w:val="es-CO" w:eastAsia="es-ES_tradnl"/>
              </w:rPr>
              <w:t>Liderar la definición de políticas de desarrollo de sistemas de información, así como la implementación de standares para desarrollos en sitio y contratados con externos.</w:t>
            </w:r>
          </w:p>
        </w:tc>
      </w:tr>
      <w:tr w:rsidR="00306823" w:rsidRPr="009B1A15" w14:paraId="2A41A926" w14:textId="77777777" w:rsidTr="00306823">
        <w:tc>
          <w:tcPr>
            <w:tcW w:w="2689" w:type="dxa"/>
          </w:tcPr>
          <w:p w14:paraId="05E7AC9E" w14:textId="79A435C4" w:rsidR="00306823" w:rsidRPr="009B1A15" w:rsidRDefault="005B10AA" w:rsidP="007D6E12">
            <w:pPr>
              <w:autoSpaceDE w:val="0"/>
              <w:autoSpaceDN w:val="0"/>
              <w:adjustRightInd w:val="0"/>
              <w:jc w:val="both"/>
              <w:rPr>
                <w:rFonts w:ascii="Verdana" w:hAnsi="Verdana"/>
                <w:noProof/>
                <w:sz w:val="20"/>
                <w:szCs w:val="20"/>
                <w:lang w:eastAsia="es-ES_tradnl"/>
              </w:rPr>
            </w:pPr>
            <w:r>
              <w:rPr>
                <w:rFonts w:ascii="Verdana" w:hAnsi="Verdana"/>
                <w:noProof/>
                <w:sz w:val="20"/>
                <w:szCs w:val="20"/>
                <w:lang w:eastAsia="es-ES_tradnl"/>
              </w:rPr>
              <w:t>Apoyo</w:t>
            </w:r>
            <w:r w:rsidRPr="009B1A15">
              <w:rPr>
                <w:rFonts w:ascii="Verdana" w:hAnsi="Verdana"/>
                <w:noProof/>
                <w:sz w:val="20"/>
                <w:szCs w:val="20"/>
                <w:lang w:eastAsia="es-ES_tradnl"/>
              </w:rPr>
              <w:t xml:space="preserve"> </w:t>
            </w:r>
            <w:r w:rsidR="00306823" w:rsidRPr="009B1A15">
              <w:rPr>
                <w:rFonts w:ascii="Verdana" w:hAnsi="Verdana"/>
                <w:noProof/>
                <w:sz w:val="20"/>
                <w:szCs w:val="20"/>
                <w:lang w:eastAsia="es-ES_tradnl"/>
              </w:rPr>
              <w:t>servicios Tecnológicos</w:t>
            </w:r>
          </w:p>
        </w:tc>
        <w:tc>
          <w:tcPr>
            <w:tcW w:w="6139" w:type="dxa"/>
          </w:tcPr>
          <w:p w14:paraId="23D5DBFA" w14:textId="77777777" w:rsidR="00306823" w:rsidRPr="009B1A15" w:rsidRDefault="00CD1568" w:rsidP="007D6E12">
            <w:pPr>
              <w:pStyle w:val="Prrafodelista"/>
              <w:numPr>
                <w:ilvl w:val="0"/>
                <w:numId w:val="13"/>
              </w:numPr>
              <w:autoSpaceDE w:val="0"/>
              <w:autoSpaceDN w:val="0"/>
              <w:adjustRightInd w:val="0"/>
              <w:jc w:val="both"/>
              <w:rPr>
                <w:noProof/>
                <w:szCs w:val="20"/>
                <w:lang w:val="es-CO" w:eastAsia="es-ES_tradnl"/>
              </w:rPr>
            </w:pPr>
            <w:r w:rsidRPr="009B1A15">
              <w:rPr>
                <w:noProof/>
                <w:szCs w:val="20"/>
                <w:lang w:val="es-CO" w:eastAsia="es-ES_tradnl"/>
              </w:rPr>
              <w:t>Liderar las actividades necesarias para provisionar y gestionar la infraestructura tecnológica de la entidad.</w:t>
            </w:r>
          </w:p>
          <w:p w14:paraId="5E64D099" w14:textId="77777777" w:rsidR="00CD1568" w:rsidRPr="009B1A15" w:rsidRDefault="00CD1568" w:rsidP="007D6E12">
            <w:pPr>
              <w:pStyle w:val="Prrafodelista"/>
              <w:numPr>
                <w:ilvl w:val="0"/>
                <w:numId w:val="13"/>
              </w:numPr>
              <w:autoSpaceDE w:val="0"/>
              <w:autoSpaceDN w:val="0"/>
              <w:adjustRightInd w:val="0"/>
              <w:jc w:val="both"/>
              <w:rPr>
                <w:noProof/>
                <w:szCs w:val="20"/>
                <w:lang w:val="es-CO" w:eastAsia="es-ES_tradnl"/>
              </w:rPr>
            </w:pPr>
            <w:r w:rsidRPr="009B1A15">
              <w:rPr>
                <w:noProof/>
                <w:szCs w:val="20"/>
                <w:lang w:val="es-CO" w:eastAsia="es-ES_tradnl"/>
              </w:rPr>
              <w:t>Líderar las actividades necesarias para asegurar la conectividad interna y externa de la entidad.</w:t>
            </w:r>
          </w:p>
          <w:p w14:paraId="5CA3620F" w14:textId="77777777" w:rsidR="00CD1568" w:rsidRPr="009B1A15" w:rsidRDefault="00CD1568" w:rsidP="007D6E12">
            <w:pPr>
              <w:pStyle w:val="Prrafodelista"/>
              <w:numPr>
                <w:ilvl w:val="0"/>
                <w:numId w:val="13"/>
              </w:numPr>
              <w:autoSpaceDE w:val="0"/>
              <w:autoSpaceDN w:val="0"/>
              <w:adjustRightInd w:val="0"/>
              <w:jc w:val="both"/>
              <w:rPr>
                <w:noProof/>
                <w:szCs w:val="20"/>
                <w:lang w:val="es-CO" w:eastAsia="es-ES_tradnl"/>
              </w:rPr>
            </w:pPr>
            <w:r w:rsidRPr="009B1A15">
              <w:rPr>
                <w:noProof/>
                <w:szCs w:val="20"/>
                <w:lang w:val="es-CO" w:eastAsia="es-ES_tradnl"/>
              </w:rPr>
              <w:t>Líderar los servicios de operación de la infraestructura tecnológica y asegurar el cumplimiento de los acuerdos de niveles de servicio.</w:t>
            </w:r>
          </w:p>
          <w:p w14:paraId="02F5C98C" w14:textId="15E60F95" w:rsidR="00CD1568" w:rsidRPr="009B1A15" w:rsidRDefault="00CD1568" w:rsidP="007D6E12">
            <w:pPr>
              <w:pStyle w:val="Prrafodelista"/>
              <w:numPr>
                <w:ilvl w:val="0"/>
                <w:numId w:val="13"/>
              </w:numPr>
              <w:autoSpaceDE w:val="0"/>
              <w:autoSpaceDN w:val="0"/>
              <w:adjustRightInd w:val="0"/>
              <w:jc w:val="both"/>
              <w:rPr>
                <w:noProof/>
                <w:szCs w:val="20"/>
                <w:lang w:val="es-CO" w:eastAsia="es-ES_tradnl"/>
              </w:rPr>
            </w:pPr>
            <w:r w:rsidRPr="009B1A15">
              <w:rPr>
                <w:noProof/>
                <w:szCs w:val="20"/>
                <w:lang w:val="es-CO" w:eastAsia="es-ES_tradnl"/>
              </w:rPr>
              <w:t>Líderar la implemnetación de las actividades de mesa de servi</w:t>
            </w:r>
            <w:r w:rsidR="000A006A">
              <w:rPr>
                <w:noProof/>
                <w:szCs w:val="20"/>
                <w:lang w:val="es-CO" w:eastAsia="es-ES_tradnl"/>
              </w:rPr>
              <w:t>c</w:t>
            </w:r>
            <w:r w:rsidRPr="009B1A15">
              <w:rPr>
                <w:noProof/>
                <w:szCs w:val="20"/>
                <w:lang w:val="es-CO" w:eastAsia="es-ES_tradnl"/>
              </w:rPr>
              <w:t xml:space="preserve">io de acuerdo con las políticas y procedimientos existentes. </w:t>
            </w:r>
          </w:p>
        </w:tc>
      </w:tr>
      <w:tr w:rsidR="00306823" w:rsidRPr="009B1A15" w14:paraId="717D9CFE" w14:textId="77777777" w:rsidTr="00306823">
        <w:tc>
          <w:tcPr>
            <w:tcW w:w="2689" w:type="dxa"/>
          </w:tcPr>
          <w:p w14:paraId="3402CD81" w14:textId="77777777" w:rsidR="00306823" w:rsidRPr="009B1A15" w:rsidRDefault="00306823" w:rsidP="007D6E12">
            <w:pPr>
              <w:autoSpaceDE w:val="0"/>
              <w:autoSpaceDN w:val="0"/>
              <w:adjustRightInd w:val="0"/>
              <w:jc w:val="both"/>
              <w:rPr>
                <w:rFonts w:ascii="Verdana" w:hAnsi="Verdana"/>
                <w:noProof/>
                <w:sz w:val="20"/>
                <w:szCs w:val="20"/>
                <w:lang w:eastAsia="es-ES_tradnl"/>
              </w:rPr>
            </w:pPr>
            <w:r w:rsidRPr="009B1A15">
              <w:rPr>
                <w:rFonts w:ascii="Verdana" w:hAnsi="Verdana"/>
                <w:noProof/>
                <w:sz w:val="20"/>
                <w:szCs w:val="20"/>
                <w:lang w:eastAsia="es-ES_tradnl"/>
              </w:rPr>
              <w:t>Responsable de Seguridad y Privacidad de la Información</w:t>
            </w:r>
          </w:p>
        </w:tc>
        <w:tc>
          <w:tcPr>
            <w:tcW w:w="6139" w:type="dxa"/>
          </w:tcPr>
          <w:p w14:paraId="6A92AF45" w14:textId="77777777" w:rsidR="00306823" w:rsidRPr="009B1A15" w:rsidRDefault="00CD1568" w:rsidP="007D6E12">
            <w:pPr>
              <w:pStyle w:val="Prrafodelista"/>
              <w:numPr>
                <w:ilvl w:val="0"/>
                <w:numId w:val="13"/>
              </w:numPr>
              <w:autoSpaceDE w:val="0"/>
              <w:autoSpaceDN w:val="0"/>
              <w:adjustRightInd w:val="0"/>
              <w:jc w:val="both"/>
              <w:rPr>
                <w:noProof/>
                <w:szCs w:val="20"/>
                <w:lang w:val="es-CO" w:eastAsia="es-ES_tradnl"/>
              </w:rPr>
            </w:pPr>
            <w:r w:rsidRPr="009B1A15">
              <w:rPr>
                <w:noProof/>
                <w:szCs w:val="20"/>
                <w:lang w:val="es-CO" w:eastAsia="es-ES_tradnl"/>
              </w:rPr>
              <w:t>Líderar los procesos de definición y actualización de las políticas de seguridad y privacidad de la información en la entidad.</w:t>
            </w:r>
          </w:p>
          <w:p w14:paraId="185AC901" w14:textId="77777777" w:rsidR="00CD1568" w:rsidRPr="009B1A15" w:rsidRDefault="00CD1568" w:rsidP="007D6E12">
            <w:pPr>
              <w:pStyle w:val="Prrafodelista"/>
              <w:numPr>
                <w:ilvl w:val="0"/>
                <w:numId w:val="13"/>
              </w:numPr>
              <w:autoSpaceDE w:val="0"/>
              <w:autoSpaceDN w:val="0"/>
              <w:adjustRightInd w:val="0"/>
              <w:jc w:val="both"/>
              <w:rPr>
                <w:noProof/>
                <w:szCs w:val="20"/>
                <w:lang w:val="es-CO" w:eastAsia="es-ES_tradnl"/>
              </w:rPr>
            </w:pPr>
            <w:r w:rsidRPr="009B1A15">
              <w:rPr>
                <w:noProof/>
                <w:szCs w:val="20"/>
                <w:lang w:val="es-CO" w:eastAsia="es-ES_tradnl"/>
              </w:rPr>
              <w:t>Líderar el seguimiento a la implemnetación de los planes de seguridad y privacidad de la información en la entidad.</w:t>
            </w:r>
          </w:p>
          <w:p w14:paraId="6DDDE428" w14:textId="77777777" w:rsidR="00CD1568" w:rsidRPr="009B1A15" w:rsidRDefault="00CD1568" w:rsidP="007D6E12">
            <w:pPr>
              <w:pStyle w:val="Prrafodelista"/>
              <w:numPr>
                <w:ilvl w:val="0"/>
                <w:numId w:val="13"/>
              </w:numPr>
              <w:autoSpaceDE w:val="0"/>
              <w:autoSpaceDN w:val="0"/>
              <w:adjustRightInd w:val="0"/>
              <w:jc w:val="both"/>
              <w:rPr>
                <w:noProof/>
                <w:szCs w:val="20"/>
                <w:lang w:val="es-CO" w:eastAsia="es-ES_tradnl"/>
              </w:rPr>
            </w:pPr>
            <w:r w:rsidRPr="009B1A15">
              <w:rPr>
                <w:noProof/>
                <w:szCs w:val="20"/>
                <w:lang w:val="es-CO" w:eastAsia="es-ES_tradnl"/>
              </w:rPr>
              <w:t>Liderar los procesos de auditoria y verificació</w:t>
            </w:r>
            <w:r w:rsidR="007C18F5" w:rsidRPr="009B1A15">
              <w:rPr>
                <w:noProof/>
                <w:szCs w:val="20"/>
                <w:lang w:val="es-CO" w:eastAsia="es-ES_tradnl"/>
              </w:rPr>
              <w:t>n relacionados con seguridad y privacidad de la información en la entidad.</w:t>
            </w:r>
          </w:p>
          <w:p w14:paraId="7486C698" w14:textId="77777777" w:rsidR="007C18F5" w:rsidRPr="009B1A15" w:rsidRDefault="007C18F5" w:rsidP="007D6E12">
            <w:pPr>
              <w:pStyle w:val="Prrafodelista"/>
              <w:numPr>
                <w:ilvl w:val="0"/>
                <w:numId w:val="13"/>
              </w:numPr>
              <w:autoSpaceDE w:val="0"/>
              <w:autoSpaceDN w:val="0"/>
              <w:adjustRightInd w:val="0"/>
              <w:jc w:val="both"/>
              <w:rPr>
                <w:noProof/>
                <w:szCs w:val="20"/>
                <w:lang w:val="es-CO" w:eastAsia="es-ES_tradnl"/>
              </w:rPr>
            </w:pPr>
            <w:r w:rsidRPr="009B1A15">
              <w:rPr>
                <w:noProof/>
                <w:szCs w:val="20"/>
                <w:lang w:val="es-CO" w:eastAsia="es-ES_tradnl"/>
              </w:rPr>
              <w:t>Líderar los procesos de uso y apropiación de las políticas y planes de seguridad y privasidad de la información en la entidad.</w:t>
            </w:r>
          </w:p>
        </w:tc>
      </w:tr>
    </w:tbl>
    <w:p w14:paraId="7AFCAC23" w14:textId="77777777" w:rsidR="00306823" w:rsidRPr="009B1A15" w:rsidRDefault="00306823" w:rsidP="007D6E12">
      <w:pPr>
        <w:autoSpaceDE w:val="0"/>
        <w:autoSpaceDN w:val="0"/>
        <w:adjustRightInd w:val="0"/>
        <w:jc w:val="both"/>
        <w:rPr>
          <w:rFonts w:ascii="Verdana" w:hAnsi="Verdana"/>
          <w:noProof/>
          <w:sz w:val="20"/>
          <w:szCs w:val="20"/>
          <w:lang w:eastAsia="es-ES_tradnl"/>
        </w:rPr>
      </w:pPr>
    </w:p>
    <w:p w14:paraId="4A64C243" w14:textId="77777777" w:rsidR="00306823" w:rsidRPr="009B1A15" w:rsidRDefault="007C18F5" w:rsidP="00140BB0">
      <w:pPr>
        <w:pStyle w:val="Ttulo2"/>
        <w:rPr>
          <w:lang w:val="es-ES"/>
        </w:rPr>
      </w:pPr>
      <w:bookmarkStart w:id="30" w:name="_Toc29542514"/>
      <w:r w:rsidRPr="009B1A15">
        <w:rPr>
          <w:lang w:val="es-ES"/>
        </w:rPr>
        <w:t>5.7 Análisis financiero</w:t>
      </w:r>
      <w:bookmarkEnd w:id="30"/>
    </w:p>
    <w:p w14:paraId="167D4E72" w14:textId="77777777" w:rsidR="007C18F5" w:rsidRPr="009B1A15" w:rsidRDefault="007C18F5" w:rsidP="007D6E12">
      <w:pPr>
        <w:autoSpaceDE w:val="0"/>
        <w:autoSpaceDN w:val="0"/>
        <w:adjustRightInd w:val="0"/>
        <w:jc w:val="both"/>
        <w:rPr>
          <w:rFonts w:ascii="Verdana" w:hAnsi="Verdana"/>
          <w:sz w:val="20"/>
          <w:szCs w:val="20"/>
          <w:lang w:val="es-ES"/>
        </w:rPr>
      </w:pPr>
    </w:p>
    <w:p w14:paraId="6037378A" w14:textId="68E94E30" w:rsidR="007C18F5" w:rsidRDefault="007C18F5" w:rsidP="007D6E12">
      <w:pPr>
        <w:autoSpaceDE w:val="0"/>
        <w:autoSpaceDN w:val="0"/>
        <w:adjustRightInd w:val="0"/>
        <w:jc w:val="both"/>
        <w:rPr>
          <w:rFonts w:ascii="Verdana" w:eastAsiaTheme="minorHAnsi" w:hAnsi="Verdana" w:cs="CIDFont+F2"/>
          <w:sz w:val="20"/>
          <w:szCs w:val="20"/>
          <w:lang w:val="es-CO" w:eastAsia="en-US"/>
        </w:rPr>
      </w:pPr>
      <w:r w:rsidRPr="009B1A15">
        <w:rPr>
          <w:rFonts w:ascii="Verdana" w:eastAsiaTheme="minorHAnsi" w:hAnsi="Verdana" w:cs="CIDFont+F2"/>
          <w:sz w:val="20"/>
          <w:szCs w:val="20"/>
          <w:lang w:val="es-CO" w:eastAsia="en-US"/>
        </w:rPr>
        <w:t>Los costos actuales de operación y funcionamiento de la Dirección de Tecnología e Información del Instituto para la vigencia 20</w:t>
      </w:r>
      <w:r w:rsidR="000A006A">
        <w:rPr>
          <w:rFonts w:ascii="Verdana" w:eastAsiaTheme="minorHAnsi" w:hAnsi="Verdana" w:cs="CIDFont+F2"/>
          <w:sz w:val="20"/>
          <w:szCs w:val="20"/>
          <w:lang w:val="es-CO" w:eastAsia="en-US"/>
        </w:rPr>
        <w:t>20</w:t>
      </w:r>
      <w:r w:rsidRPr="009B1A15">
        <w:rPr>
          <w:rFonts w:ascii="Verdana" w:eastAsiaTheme="minorHAnsi" w:hAnsi="Verdana" w:cs="CIDFont+F2"/>
          <w:sz w:val="20"/>
          <w:szCs w:val="20"/>
          <w:lang w:val="es-CO" w:eastAsia="en-US"/>
        </w:rPr>
        <w:t>, se encuentran resumidos de la siguiente manera:</w:t>
      </w:r>
    </w:p>
    <w:p w14:paraId="59697219" w14:textId="77777777" w:rsidR="0081649C" w:rsidRPr="009B1A15" w:rsidRDefault="0081649C" w:rsidP="007D6E12">
      <w:pPr>
        <w:autoSpaceDE w:val="0"/>
        <w:autoSpaceDN w:val="0"/>
        <w:adjustRightInd w:val="0"/>
        <w:jc w:val="both"/>
        <w:rPr>
          <w:rFonts w:ascii="Verdana" w:hAnsi="Verdana"/>
          <w:sz w:val="20"/>
          <w:szCs w:val="20"/>
          <w:lang w:val="es-ES"/>
        </w:rPr>
      </w:pPr>
    </w:p>
    <w:p w14:paraId="415A97F4" w14:textId="62B56E49" w:rsidR="007C18F5" w:rsidRPr="009B1A15" w:rsidRDefault="00B7033C" w:rsidP="007D6E12">
      <w:pPr>
        <w:autoSpaceDE w:val="0"/>
        <w:autoSpaceDN w:val="0"/>
        <w:adjustRightInd w:val="0"/>
        <w:jc w:val="both"/>
        <w:rPr>
          <w:rFonts w:ascii="Verdana" w:hAnsi="Verdana"/>
          <w:sz w:val="20"/>
          <w:szCs w:val="20"/>
          <w:lang w:val="es-ES"/>
        </w:rPr>
      </w:pPr>
      <w:r>
        <w:rPr>
          <w:rFonts w:ascii="Verdana" w:hAnsi="Verdana"/>
          <w:noProof/>
          <w:sz w:val="20"/>
          <w:szCs w:val="20"/>
          <w:lang w:val="es-CO" w:eastAsia="es-CO"/>
        </w:rPr>
        <w:drawing>
          <wp:inline distT="0" distB="0" distL="0" distR="0" wp14:anchorId="55A42DD2" wp14:editId="4B1C1CBE">
            <wp:extent cx="5697289" cy="181515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10652" cy="1851270"/>
                    </a:xfrm>
                    <a:prstGeom prst="rect">
                      <a:avLst/>
                    </a:prstGeom>
                    <a:noFill/>
                  </pic:spPr>
                </pic:pic>
              </a:graphicData>
            </a:graphic>
          </wp:inline>
        </w:drawing>
      </w:r>
    </w:p>
    <w:p w14:paraId="4B8437EB" w14:textId="098DB54F" w:rsidR="007C18F5" w:rsidRPr="009B1A15" w:rsidRDefault="00074AA6" w:rsidP="007D6E12">
      <w:pPr>
        <w:autoSpaceDE w:val="0"/>
        <w:autoSpaceDN w:val="0"/>
        <w:adjustRightInd w:val="0"/>
        <w:jc w:val="both"/>
        <w:rPr>
          <w:rFonts w:ascii="Verdana" w:hAnsi="Verdana"/>
          <w:sz w:val="20"/>
          <w:szCs w:val="20"/>
          <w:lang w:val="es-ES"/>
        </w:rPr>
      </w:pPr>
      <w:r w:rsidRPr="009B1A15">
        <w:rPr>
          <w:rFonts w:ascii="Verdana" w:eastAsiaTheme="minorHAnsi" w:hAnsi="Verdana" w:cs="Verdana"/>
          <w:i/>
          <w:color w:val="1F3864" w:themeColor="accent1" w:themeShade="80"/>
          <w:sz w:val="20"/>
          <w:szCs w:val="20"/>
          <w:lang w:val="es-CO" w:eastAsia="en-US"/>
        </w:rPr>
        <w:t>Ilustración</w:t>
      </w:r>
      <w:r>
        <w:rPr>
          <w:rFonts w:ascii="Verdana" w:eastAsiaTheme="minorHAnsi" w:hAnsi="Verdana" w:cs="Verdana"/>
          <w:i/>
          <w:color w:val="1F3864" w:themeColor="accent1" w:themeShade="80"/>
          <w:sz w:val="20"/>
          <w:szCs w:val="20"/>
          <w:lang w:val="es-CO" w:eastAsia="en-US"/>
        </w:rPr>
        <w:t xml:space="preserve"> 6. Presupuesto TI 201</w:t>
      </w:r>
      <w:r w:rsidR="00B7033C">
        <w:rPr>
          <w:rFonts w:ascii="Verdana" w:eastAsiaTheme="minorHAnsi" w:hAnsi="Verdana" w:cs="Verdana"/>
          <w:i/>
          <w:color w:val="1F3864" w:themeColor="accent1" w:themeShade="80"/>
          <w:sz w:val="20"/>
          <w:szCs w:val="20"/>
          <w:lang w:val="es-CO" w:eastAsia="en-US"/>
        </w:rPr>
        <w:t>8</w:t>
      </w:r>
      <w:r>
        <w:rPr>
          <w:rFonts w:ascii="Verdana" w:eastAsiaTheme="minorHAnsi" w:hAnsi="Verdana" w:cs="Verdana"/>
          <w:i/>
          <w:color w:val="1F3864" w:themeColor="accent1" w:themeShade="80"/>
          <w:sz w:val="20"/>
          <w:szCs w:val="20"/>
          <w:lang w:val="es-CO" w:eastAsia="en-US"/>
        </w:rPr>
        <w:t xml:space="preserve"> -20</w:t>
      </w:r>
      <w:r w:rsidR="00BC239A">
        <w:rPr>
          <w:rFonts w:ascii="Verdana" w:eastAsiaTheme="minorHAnsi" w:hAnsi="Verdana" w:cs="Verdana"/>
          <w:i/>
          <w:color w:val="1F3864" w:themeColor="accent1" w:themeShade="80"/>
          <w:sz w:val="20"/>
          <w:szCs w:val="20"/>
          <w:lang w:val="es-CO" w:eastAsia="en-US"/>
        </w:rPr>
        <w:t>2</w:t>
      </w:r>
      <w:r w:rsidR="00B7033C">
        <w:rPr>
          <w:rFonts w:ascii="Verdana" w:eastAsiaTheme="minorHAnsi" w:hAnsi="Verdana" w:cs="Verdana"/>
          <w:i/>
          <w:color w:val="1F3864" w:themeColor="accent1" w:themeShade="80"/>
          <w:sz w:val="20"/>
          <w:szCs w:val="20"/>
          <w:lang w:val="es-CO" w:eastAsia="en-US"/>
        </w:rPr>
        <w:t>0</w:t>
      </w:r>
      <w:r>
        <w:rPr>
          <w:rFonts w:ascii="Verdana" w:eastAsiaTheme="minorHAnsi" w:hAnsi="Verdana" w:cs="Verdana"/>
          <w:i/>
          <w:color w:val="1F3864" w:themeColor="accent1" w:themeShade="80"/>
          <w:sz w:val="20"/>
          <w:szCs w:val="20"/>
          <w:lang w:val="es-CO" w:eastAsia="en-US"/>
        </w:rPr>
        <w:t>. PAA</w:t>
      </w:r>
    </w:p>
    <w:p w14:paraId="2A6208C4" w14:textId="77777777" w:rsidR="001F1627" w:rsidRPr="009B1A15" w:rsidRDefault="001F1627" w:rsidP="007D6E12">
      <w:pPr>
        <w:autoSpaceDE w:val="0"/>
        <w:autoSpaceDN w:val="0"/>
        <w:adjustRightInd w:val="0"/>
        <w:jc w:val="both"/>
        <w:rPr>
          <w:rFonts w:ascii="Verdana" w:hAnsi="Verdana"/>
          <w:sz w:val="20"/>
          <w:szCs w:val="20"/>
          <w:lang w:val="es-ES"/>
        </w:rPr>
      </w:pPr>
    </w:p>
    <w:p w14:paraId="446D3F54" w14:textId="067495E5" w:rsidR="007C18F5" w:rsidRPr="00140BB0" w:rsidRDefault="007C18F5" w:rsidP="0031033F">
      <w:pPr>
        <w:pStyle w:val="Ttulo1"/>
        <w:numPr>
          <w:ilvl w:val="0"/>
          <w:numId w:val="4"/>
        </w:numPr>
        <w:rPr>
          <w:b/>
          <w:lang w:val="es-ES"/>
        </w:rPr>
      </w:pPr>
      <w:bookmarkStart w:id="31" w:name="_Toc29542515"/>
      <w:r w:rsidRPr="00140BB0">
        <w:rPr>
          <w:b/>
          <w:lang w:val="es-ES"/>
        </w:rPr>
        <w:t>ENTENDIMIENTO ESTRATÉGICO</w:t>
      </w:r>
      <w:bookmarkEnd w:id="31"/>
    </w:p>
    <w:p w14:paraId="2E234DD0" w14:textId="77777777" w:rsidR="007C18F5" w:rsidRPr="009B1A15" w:rsidRDefault="007C18F5" w:rsidP="00161DD2">
      <w:pPr>
        <w:rPr>
          <w:lang w:val="es-ES"/>
        </w:rPr>
      </w:pPr>
    </w:p>
    <w:p w14:paraId="1B6CE54E" w14:textId="1040A69C" w:rsidR="007C18F5" w:rsidRPr="00140BB0" w:rsidRDefault="00A65B96" w:rsidP="00140BB0">
      <w:pPr>
        <w:pStyle w:val="Ttulo2"/>
      </w:pPr>
      <w:bookmarkStart w:id="32" w:name="_Toc29542516"/>
      <w:r>
        <w:t xml:space="preserve">6.1 </w:t>
      </w:r>
      <w:r w:rsidR="007C18F5" w:rsidRPr="00140BB0">
        <w:t>Modelo operativo</w:t>
      </w:r>
      <w:bookmarkEnd w:id="32"/>
    </w:p>
    <w:p w14:paraId="3BA5926A" w14:textId="77777777" w:rsidR="00140BB0" w:rsidRPr="00140BB0" w:rsidRDefault="00140BB0" w:rsidP="00140BB0">
      <w:pPr>
        <w:rPr>
          <w:lang w:val="es-ES"/>
        </w:rPr>
      </w:pPr>
    </w:p>
    <w:p w14:paraId="59EEC55F" w14:textId="6673F512" w:rsidR="007C18F5" w:rsidRPr="009B1A15" w:rsidRDefault="007C18F5" w:rsidP="007D6E12">
      <w:pPr>
        <w:jc w:val="both"/>
        <w:rPr>
          <w:rFonts w:ascii="Verdana" w:hAnsi="Verdana"/>
          <w:sz w:val="20"/>
          <w:szCs w:val="20"/>
          <w:lang w:val="es-ES"/>
        </w:rPr>
      </w:pPr>
      <w:r w:rsidRPr="009B1A15">
        <w:rPr>
          <w:rFonts w:ascii="Verdana" w:hAnsi="Verdana"/>
          <w:sz w:val="20"/>
          <w:szCs w:val="20"/>
          <w:lang w:val="es-ES"/>
        </w:rPr>
        <w:t>El Instituto Nacional para Sordos – INSOR,</w:t>
      </w:r>
      <w:r w:rsidRPr="009B1A15">
        <w:rPr>
          <w:rFonts w:ascii="Verdana" w:hAnsi="Verdana"/>
          <w:sz w:val="20"/>
          <w:szCs w:val="20"/>
        </w:rPr>
        <w:t xml:space="preserve"> e</w:t>
      </w:r>
      <w:r w:rsidRPr="009B1A15">
        <w:rPr>
          <w:rFonts w:ascii="Verdana" w:hAnsi="Verdana"/>
          <w:sz w:val="20"/>
          <w:szCs w:val="20"/>
          <w:lang w:val="es-ES"/>
        </w:rPr>
        <w:t xml:space="preserve">s un establecimiento público del Orden Nacional, con personería jurídica, autonomía administrativa y patrimonio independiente, adscrito al Ministerio de Educación Nacional tiene como Objeto fundamental </w:t>
      </w:r>
      <w:r w:rsidR="00C524E8" w:rsidRPr="00C524E8">
        <w:rPr>
          <w:rFonts w:ascii="Verdana" w:hAnsi="Verdana"/>
          <w:sz w:val="20"/>
          <w:szCs w:val="20"/>
          <w:lang w:val="es-ES"/>
        </w:rPr>
        <w:t>Orientar y promover el establecimiento de entornos sociales y educativos pertinentes para el goce efectivo de los derechos de la población sorda de Colombia.</w:t>
      </w:r>
      <w:r w:rsidRPr="009B1A15">
        <w:rPr>
          <w:rFonts w:ascii="Verdana" w:hAnsi="Verdana"/>
          <w:sz w:val="20"/>
          <w:szCs w:val="20"/>
          <w:lang w:val="es-ES"/>
        </w:rPr>
        <w:t xml:space="preserve"> En desarrollo de su objeto, el INSOR coordi</w:t>
      </w:r>
      <w:r w:rsidR="007B4E1B">
        <w:rPr>
          <w:rFonts w:ascii="Verdana" w:hAnsi="Verdana"/>
          <w:sz w:val="20"/>
          <w:szCs w:val="20"/>
          <w:lang w:val="es-ES"/>
        </w:rPr>
        <w:t>nará</w:t>
      </w:r>
      <w:r w:rsidRPr="009B1A15">
        <w:rPr>
          <w:rFonts w:ascii="Verdana" w:hAnsi="Verdana"/>
          <w:sz w:val="20"/>
          <w:szCs w:val="20"/>
          <w:lang w:val="es-ES"/>
        </w:rPr>
        <w:t xml:space="preserve"> acciones con todos los entes de sector público y privado en las áreas de Competencia.</w:t>
      </w:r>
    </w:p>
    <w:p w14:paraId="3816B7B0" w14:textId="77777777" w:rsidR="006D037C" w:rsidRPr="009B1A15" w:rsidRDefault="006D037C" w:rsidP="007D6E12">
      <w:pPr>
        <w:jc w:val="both"/>
        <w:rPr>
          <w:rFonts w:ascii="Verdana" w:hAnsi="Verdana"/>
          <w:sz w:val="20"/>
          <w:szCs w:val="20"/>
          <w:lang w:val="es-ES"/>
        </w:rPr>
      </w:pPr>
    </w:p>
    <w:p w14:paraId="5A919D2C" w14:textId="22EA26F3" w:rsidR="007C18F5" w:rsidRDefault="007C18F5" w:rsidP="007D6E12">
      <w:pPr>
        <w:jc w:val="both"/>
        <w:rPr>
          <w:rFonts w:ascii="Verdana" w:hAnsi="Verdana"/>
          <w:sz w:val="20"/>
          <w:szCs w:val="20"/>
          <w:lang w:val="es-ES"/>
        </w:rPr>
      </w:pPr>
      <w:r w:rsidRPr="009B1A15">
        <w:rPr>
          <w:rFonts w:ascii="Verdana" w:hAnsi="Verdana"/>
          <w:sz w:val="20"/>
          <w:szCs w:val="20"/>
          <w:lang w:val="es-ES"/>
        </w:rPr>
        <w:t>La entidad formuló su Plan estratégico 20</w:t>
      </w:r>
      <w:r w:rsidR="00C524E8">
        <w:rPr>
          <w:rFonts w:ascii="Verdana" w:hAnsi="Verdana"/>
          <w:sz w:val="20"/>
          <w:szCs w:val="20"/>
          <w:lang w:val="es-ES"/>
        </w:rPr>
        <w:t>19</w:t>
      </w:r>
      <w:r w:rsidRPr="009B1A15">
        <w:rPr>
          <w:rFonts w:ascii="Verdana" w:hAnsi="Verdana"/>
          <w:sz w:val="20"/>
          <w:szCs w:val="20"/>
          <w:lang w:val="es-ES"/>
        </w:rPr>
        <w:t>-20</w:t>
      </w:r>
      <w:r w:rsidR="00C524E8">
        <w:rPr>
          <w:rFonts w:ascii="Verdana" w:hAnsi="Verdana"/>
          <w:sz w:val="20"/>
          <w:szCs w:val="20"/>
          <w:lang w:val="es-ES"/>
        </w:rPr>
        <w:t>22</w:t>
      </w:r>
      <w:r w:rsidRPr="009B1A15">
        <w:rPr>
          <w:rFonts w:ascii="Verdana" w:hAnsi="Verdana"/>
          <w:sz w:val="20"/>
          <w:szCs w:val="20"/>
          <w:lang w:val="es-ES"/>
        </w:rPr>
        <w:t>, incluyendo 3 ejes estratégicos:</w:t>
      </w:r>
    </w:p>
    <w:p w14:paraId="0BE50E39" w14:textId="33CE7E04" w:rsidR="0089325A" w:rsidRDefault="0089325A" w:rsidP="007D6E12">
      <w:pPr>
        <w:jc w:val="both"/>
        <w:rPr>
          <w:rFonts w:ascii="Verdana" w:hAnsi="Verdana"/>
          <w:sz w:val="20"/>
          <w:szCs w:val="20"/>
          <w:lang w:val="es-ES"/>
        </w:rPr>
      </w:pPr>
    </w:p>
    <w:p w14:paraId="13C5400A" w14:textId="66A1176D" w:rsidR="0089325A" w:rsidRDefault="0089325A" w:rsidP="007D6E12">
      <w:pPr>
        <w:jc w:val="both"/>
        <w:rPr>
          <w:rFonts w:ascii="Verdana" w:hAnsi="Verdana"/>
          <w:sz w:val="20"/>
          <w:szCs w:val="20"/>
          <w:lang w:val="es-ES"/>
        </w:rPr>
      </w:pPr>
    </w:p>
    <w:p w14:paraId="4D0CB12D" w14:textId="722C6560" w:rsidR="0089325A" w:rsidRDefault="0089325A" w:rsidP="007B5947">
      <w:pPr>
        <w:pStyle w:val="Prrafodelista"/>
        <w:numPr>
          <w:ilvl w:val="0"/>
          <w:numId w:val="45"/>
        </w:numPr>
        <w:jc w:val="both"/>
        <w:rPr>
          <w:szCs w:val="20"/>
          <w:lang w:val="es-ES"/>
        </w:rPr>
      </w:pPr>
      <w:r>
        <w:rPr>
          <w:szCs w:val="20"/>
          <w:lang w:val="es-ES"/>
        </w:rPr>
        <w:t>Gestión Educativa</w:t>
      </w:r>
    </w:p>
    <w:p w14:paraId="2C3A0ADD" w14:textId="31FA38DF" w:rsidR="0089325A" w:rsidRDefault="0089325A" w:rsidP="007B5947">
      <w:pPr>
        <w:pStyle w:val="Prrafodelista"/>
        <w:numPr>
          <w:ilvl w:val="0"/>
          <w:numId w:val="45"/>
        </w:numPr>
        <w:jc w:val="both"/>
        <w:rPr>
          <w:szCs w:val="20"/>
          <w:lang w:val="es-ES"/>
        </w:rPr>
      </w:pPr>
      <w:r>
        <w:rPr>
          <w:szCs w:val="20"/>
          <w:lang w:val="es-ES"/>
        </w:rPr>
        <w:t xml:space="preserve">Promoción y Desarrollo </w:t>
      </w:r>
    </w:p>
    <w:p w14:paraId="646B9913" w14:textId="24EB7DF0" w:rsidR="0089325A" w:rsidRPr="007B5947" w:rsidRDefault="0089325A" w:rsidP="007B5947">
      <w:pPr>
        <w:pStyle w:val="Prrafodelista"/>
        <w:numPr>
          <w:ilvl w:val="0"/>
          <w:numId w:val="45"/>
        </w:numPr>
        <w:jc w:val="both"/>
        <w:rPr>
          <w:szCs w:val="20"/>
          <w:lang w:val="es-ES"/>
        </w:rPr>
      </w:pPr>
      <w:r>
        <w:rPr>
          <w:szCs w:val="20"/>
          <w:lang w:val="es-ES"/>
        </w:rPr>
        <w:t xml:space="preserve">Gestión administrativa </w:t>
      </w:r>
    </w:p>
    <w:p w14:paraId="1F4790B4" w14:textId="54B1812A" w:rsidR="006D037C" w:rsidRDefault="0089325A" w:rsidP="007D6E12">
      <w:pPr>
        <w:jc w:val="both"/>
        <w:rPr>
          <w:rFonts w:ascii="Verdana" w:hAnsi="Verdana"/>
          <w:sz w:val="20"/>
          <w:szCs w:val="20"/>
          <w:lang w:val="es-ES"/>
        </w:rPr>
      </w:pPr>
      <w:r>
        <w:rPr>
          <w:rFonts w:ascii="Verdana" w:hAnsi="Verdana"/>
          <w:sz w:val="20"/>
          <w:szCs w:val="20"/>
          <w:lang w:val="es-ES"/>
        </w:rPr>
        <w:t>Y a su vez se tiene</w:t>
      </w:r>
      <w:r w:rsidR="00E43F81">
        <w:rPr>
          <w:rFonts w:ascii="Verdana" w:hAnsi="Verdana"/>
          <w:sz w:val="20"/>
          <w:szCs w:val="20"/>
          <w:lang w:val="es-ES"/>
        </w:rPr>
        <w:t>n</w:t>
      </w:r>
      <w:r>
        <w:rPr>
          <w:rFonts w:ascii="Verdana" w:hAnsi="Verdana"/>
          <w:sz w:val="20"/>
          <w:szCs w:val="20"/>
          <w:lang w:val="es-ES"/>
        </w:rPr>
        <w:t xml:space="preserve"> tres objetivos estratégicos:</w:t>
      </w:r>
    </w:p>
    <w:p w14:paraId="0CFCD3B3" w14:textId="16B028C7" w:rsidR="0089325A" w:rsidRDefault="0089325A" w:rsidP="007D6E12">
      <w:pPr>
        <w:jc w:val="both"/>
        <w:rPr>
          <w:rFonts w:ascii="Verdana" w:hAnsi="Verdana"/>
          <w:sz w:val="20"/>
          <w:szCs w:val="20"/>
          <w:lang w:val="es-ES"/>
        </w:rPr>
      </w:pPr>
    </w:p>
    <w:p w14:paraId="7F190A05" w14:textId="351F7CEA" w:rsidR="0089325A" w:rsidRDefault="0089325A" w:rsidP="007B5947">
      <w:pPr>
        <w:pStyle w:val="Prrafodelista"/>
        <w:numPr>
          <w:ilvl w:val="0"/>
          <w:numId w:val="46"/>
        </w:numPr>
        <w:jc w:val="both"/>
        <w:rPr>
          <w:szCs w:val="20"/>
          <w:lang w:val="es-ES"/>
        </w:rPr>
      </w:pPr>
      <w:r w:rsidRPr="0089325A">
        <w:rPr>
          <w:szCs w:val="20"/>
          <w:lang w:val="es-ES"/>
        </w:rPr>
        <w:t>Promover la reducción de brechas en el acceso, permanencia y calidad de la educación de la población sorda.</w:t>
      </w:r>
    </w:p>
    <w:p w14:paraId="2A416505" w14:textId="4C5CD066" w:rsidR="0089325A" w:rsidRDefault="00E43F81" w:rsidP="00E43F81">
      <w:pPr>
        <w:pStyle w:val="Prrafodelista"/>
        <w:numPr>
          <w:ilvl w:val="0"/>
          <w:numId w:val="46"/>
        </w:numPr>
        <w:jc w:val="both"/>
        <w:rPr>
          <w:szCs w:val="20"/>
          <w:lang w:val="es-ES"/>
        </w:rPr>
      </w:pPr>
      <w:r w:rsidRPr="00E43F81">
        <w:rPr>
          <w:szCs w:val="20"/>
          <w:lang w:val="es-ES"/>
        </w:rPr>
        <w:t>Contribuir a la reducción de brechas para el acceso a servicios relacionados con el ejercicio de derechos de la población sorda en Colombia</w:t>
      </w:r>
      <w:r w:rsidR="0089325A" w:rsidRPr="0089325A">
        <w:rPr>
          <w:szCs w:val="20"/>
          <w:lang w:val="es-ES"/>
        </w:rPr>
        <w:t xml:space="preserve">.  </w:t>
      </w:r>
    </w:p>
    <w:p w14:paraId="00FBE74A" w14:textId="2EC68BE4" w:rsidR="0089325A" w:rsidRDefault="0089325A" w:rsidP="007B5947">
      <w:pPr>
        <w:pStyle w:val="Prrafodelista"/>
        <w:numPr>
          <w:ilvl w:val="0"/>
          <w:numId w:val="46"/>
        </w:numPr>
        <w:jc w:val="both"/>
        <w:rPr>
          <w:szCs w:val="20"/>
          <w:lang w:val="es-ES"/>
        </w:rPr>
      </w:pPr>
      <w:r w:rsidRPr="0089325A">
        <w:rPr>
          <w:szCs w:val="20"/>
          <w:lang w:val="es-ES"/>
        </w:rPr>
        <w:t>Fortalecer la gestión del INSOR mediante la apropiación de la capacidad institucional y la articulación interna e interinstitucional, para propiciar condiciones de atención a las necesidades de los ciudadanos y grupos de interés, con criterios de valor, confianza y satisfacción.</w:t>
      </w:r>
    </w:p>
    <w:p w14:paraId="11F17C7A" w14:textId="77777777" w:rsidR="0089325A" w:rsidRPr="007B5947" w:rsidRDefault="0089325A" w:rsidP="0089325A">
      <w:pPr>
        <w:jc w:val="both"/>
        <w:rPr>
          <w:szCs w:val="20"/>
          <w:lang w:val="es-ES"/>
        </w:rPr>
      </w:pPr>
    </w:p>
    <w:p w14:paraId="077021B6" w14:textId="7B369083" w:rsidR="007C18F5" w:rsidRDefault="007C18F5" w:rsidP="007D6E12">
      <w:pPr>
        <w:jc w:val="both"/>
        <w:rPr>
          <w:rFonts w:ascii="Verdana" w:hAnsi="Verdana"/>
          <w:sz w:val="20"/>
          <w:szCs w:val="20"/>
          <w:lang w:val="es-ES"/>
        </w:rPr>
      </w:pPr>
      <w:r w:rsidRPr="009B1A15">
        <w:rPr>
          <w:rFonts w:ascii="Verdana" w:hAnsi="Verdana"/>
          <w:sz w:val="20"/>
          <w:szCs w:val="20"/>
          <w:lang w:val="es-ES"/>
        </w:rPr>
        <w:t xml:space="preserve">Dentro del mapa estratégico se tiene identificado como una de las piezas </w:t>
      </w:r>
      <w:r w:rsidR="0053402F">
        <w:rPr>
          <w:rFonts w:ascii="Verdana" w:hAnsi="Verdana"/>
          <w:sz w:val="20"/>
          <w:szCs w:val="20"/>
          <w:lang w:val="es-ES"/>
        </w:rPr>
        <w:t>detonantes en los ejes operativos, la optimización de procesos, innovación y TICS al servicio del seguimiento técnico y financiero</w:t>
      </w:r>
      <w:r w:rsidR="00ED73AF">
        <w:rPr>
          <w:rFonts w:ascii="Verdana" w:hAnsi="Verdana"/>
          <w:sz w:val="20"/>
          <w:szCs w:val="20"/>
          <w:lang w:val="es-ES"/>
        </w:rPr>
        <w:t>,</w:t>
      </w:r>
      <w:r w:rsidRPr="009B1A15">
        <w:rPr>
          <w:rFonts w:ascii="Verdana" w:hAnsi="Verdana"/>
          <w:sz w:val="20"/>
          <w:szCs w:val="20"/>
          <w:lang w:val="es-ES"/>
        </w:rPr>
        <w:t xml:space="preserve"> </w:t>
      </w:r>
      <w:r w:rsidR="00ED73AF">
        <w:rPr>
          <w:rFonts w:ascii="Verdana" w:hAnsi="Verdana"/>
          <w:sz w:val="20"/>
          <w:szCs w:val="20"/>
          <w:lang w:val="es-ES"/>
        </w:rPr>
        <w:t>l</w:t>
      </w:r>
      <w:r w:rsidRPr="009B1A15">
        <w:rPr>
          <w:rFonts w:ascii="Verdana" w:hAnsi="Verdana"/>
          <w:sz w:val="20"/>
          <w:szCs w:val="20"/>
          <w:lang w:val="es-ES"/>
        </w:rPr>
        <w:t>o cual representa una gran oportunidad para la visión estratégica de TI.</w:t>
      </w:r>
      <w:r w:rsidRPr="009B1A15">
        <w:rPr>
          <w:rFonts w:ascii="Verdana" w:hAnsi="Verdana"/>
          <w:sz w:val="20"/>
          <w:szCs w:val="20"/>
        </w:rPr>
        <w:t xml:space="preserve"> </w:t>
      </w:r>
      <w:r w:rsidRPr="009B1A15">
        <w:rPr>
          <w:rFonts w:ascii="Verdana" w:hAnsi="Verdana"/>
          <w:sz w:val="20"/>
          <w:szCs w:val="20"/>
          <w:lang w:val="es-ES"/>
        </w:rPr>
        <w:t xml:space="preserve">Adicionalmente, se identifica </w:t>
      </w:r>
      <w:r w:rsidR="00ED73AF">
        <w:rPr>
          <w:rFonts w:ascii="Verdana" w:hAnsi="Verdana"/>
          <w:sz w:val="20"/>
          <w:szCs w:val="20"/>
          <w:lang w:val="es-ES"/>
        </w:rPr>
        <w:t xml:space="preserve">una estrategia de comunicaciones, cooperación y relacionamiento, lo cual es apoyo desde </w:t>
      </w:r>
      <w:r w:rsidRPr="009B1A15">
        <w:rPr>
          <w:rFonts w:ascii="Verdana" w:hAnsi="Verdana"/>
          <w:sz w:val="20"/>
          <w:szCs w:val="20"/>
          <w:lang w:val="es-ES"/>
        </w:rPr>
        <w:t xml:space="preserve">plataforma tecnológica </w:t>
      </w:r>
      <w:r w:rsidR="00ED73AF">
        <w:rPr>
          <w:rFonts w:ascii="Verdana" w:hAnsi="Verdana"/>
          <w:sz w:val="20"/>
          <w:szCs w:val="20"/>
          <w:lang w:val="es-ES"/>
        </w:rPr>
        <w:t>y que se convierte en</w:t>
      </w:r>
      <w:r w:rsidRPr="009B1A15">
        <w:rPr>
          <w:rFonts w:ascii="Verdana" w:hAnsi="Verdana"/>
          <w:sz w:val="20"/>
          <w:szCs w:val="20"/>
          <w:lang w:val="es-ES"/>
        </w:rPr>
        <w:t xml:space="preserve"> uno de los elementos transversales de apoyo para toda la entidad. Y se reconoce en el desarrollo de cada uno de los ejes estratégicos el uso y aprovechamiento de TI como un elemento clave para fortalecer los resultados misionales de la entidad.</w:t>
      </w:r>
    </w:p>
    <w:p w14:paraId="225D2F9D" w14:textId="77777777" w:rsidR="0053402F" w:rsidRPr="009B1A15" w:rsidRDefault="0053402F" w:rsidP="007D6E12">
      <w:pPr>
        <w:jc w:val="both"/>
        <w:rPr>
          <w:rFonts w:ascii="Verdana" w:hAnsi="Verdana"/>
          <w:sz w:val="20"/>
          <w:szCs w:val="20"/>
        </w:rPr>
      </w:pPr>
    </w:p>
    <w:p w14:paraId="73C9EF06" w14:textId="5BEC580A" w:rsidR="007C18F5" w:rsidRPr="009B1A15" w:rsidRDefault="007C18F5" w:rsidP="007D6E12">
      <w:pPr>
        <w:jc w:val="both"/>
        <w:rPr>
          <w:rFonts w:ascii="Verdana" w:hAnsi="Verdana"/>
          <w:sz w:val="20"/>
          <w:szCs w:val="20"/>
          <w:lang w:val="es-ES"/>
        </w:rPr>
      </w:pPr>
      <w:r w:rsidRPr="009B1A15">
        <w:rPr>
          <w:rFonts w:ascii="Verdana" w:hAnsi="Verdana"/>
          <w:sz w:val="20"/>
          <w:szCs w:val="20"/>
          <w:lang w:val="es-ES"/>
        </w:rPr>
        <w:t xml:space="preserve">Para </w:t>
      </w:r>
      <w:r w:rsidR="006C334B">
        <w:rPr>
          <w:rFonts w:ascii="Verdana" w:hAnsi="Verdana"/>
          <w:sz w:val="20"/>
          <w:szCs w:val="20"/>
          <w:lang w:val="es-ES"/>
        </w:rPr>
        <w:t xml:space="preserve">cumplir con el desarrollo de las actividades </w:t>
      </w:r>
      <w:r w:rsidR="00E43F81">
        <w:rPr>
          <w:rFonts w:ascii="Verdana" w:hAnsi="Verdana"/>
          <w:sz w:val="20"/>
          <w:szCs w:val="20"/>
          <w:lang w:val="es-ES"/>
        </w:rPr>
        <w:t xml:space="preserve">misionales </w:t>
      </w:r>
      <w:r w:rsidR="00E43F81" w:rsidRPr="009B1A15">
        <w:rPr>
          <w:rFonts w:ascii="Verdana" w:hAnsi="Verdana"/>
          <w:sz w:val="20"/>
          <w:szCs w:val="20"/>
          <w:lang w:val="es-ES"/>
        </w:rPr>
        <w:t>la</w:t>
      </w:r>
      <w:r w:rsidRPr="009B1A15">
        <w:rPr>
          <w:rFonts w:ascii="Verdana" w:hAnsi="Verdana"/>
          <w:sz w:val="20"/>
          <w:szCs w:val="20"/>
          <w:lang w:val="es-ES"/>
        </w:rPr>
        <w:t xml:space="preserve"> entidad cuenta con su sistema integrado de gestión donde </w:t>
      </w:r>
      <w:r w:rsidR="006C334B">
        <w:rPr>
          <w:rFonts w:ascii="Verdana" w:hAnsi="Verdana"/>
          <w:sz w:val="20"/>
          <w:szCs w:val="20"/>
          <w:lang w:val="es-ES"/>
        </w:rPr>
        <w:t xml:space="preserve">actualmente se </w:t>
      </w:r>
      <w:r w:rsidRPr="009B1A15">
        <w:rPr>
          <w:rFonts w:ascii="Verdana" w:hAnsi="Verdana"/>
          <w:sz w:val="20"/>
          <w:szCs w:val="20"/>
          <w:lang w:val="es-ES"/>
        </w:rPr>
        <w:t>tiene definido 15 procesos agrupados de la siguiente forma:</w:t>
      </w:r>
    </w:p>
    <w:p w14:paraId="24E3A3F4" w14:textId="77777777" w:rsidR="006D037C" w:rsidRPr="009B1A15" w:rsidRDefault="006D037C" w:rsidP="007D6E12">
      <w:pPr>
        <w:jc w:val="both"/>
        <w:rPr>
          <w:rFonts w:ascii="Verdana" w:hAnsi="Verdana"/>
          <w:sz w:val="20"/>
          <w:szCs w:val="20"/>
          <w:lang w:val="es-ES"/>
        </w:rPr>
      </w:pPr>
    </w:p>
    <w:p w14:paraId="4C159B56" w14:textId="7DFF5E15" w:rsidR="007C18F5" w:rsidRPr="009B1A15" w:rsidRDefault="00E43F81" w:rsidP="007D6E12">
      <w:pPr>
        <w:pStyle w:val="Prrafodelista"/>
        <w:numPr>
          <w:ilvl w:val="0"/>
          <w:numId w:val="15"/>
        </w:numPr>
        <w:jc w:val="both"/>
        <w:rPr>
          <w:szCs w:val="20"/>
          <w:lang w:val="es-ES"/>
        </w:rPr>
      </w:pPr>
      <w:r>
        <w:rPr>
          <w:szCs w:val="20"/>
          <w:lang w:val="es-ES"/>
        </w:rPr>
        <w:t>3</w:t>
      </w:r>
      <w:r w:rsidR="007C18F5" w:rsidRPr="009B1A15">
        <w:rPr>
          <w:szCs w:val="20"/>
          <w:lang w:val="es-ES"/>
        </w:rPr>
        <w:t xml:space="preserve"> procesos estratégicos: Direccionamientos estratégico</w:t>
      </w:r>
      <w:r w:rsidR="00A67F3B">
        <w:rPr>
          <w:szCs w:val="20"/>
          <w:lang w:val="es-ES"/>
        </w:rPr>
        <w:t>, Gestión del conocimiento</w:t>
      </w:r>
      <w:r w:rsidR="007C18F5" w:rsidRPr="009B1A15">
        <w:rPr>
          <w:szCs w:val="20"/>
          <w:lang w:val="es-ES"/>
        </w:rPr>
        <w:t xml:space="preserve"> y Comunicación estratégica</w:t>
      </w:r>
    </w:p>
    <w:p w14:paraId="73F507F5" w14:textId="3910EDA7" w:rsidR="007C18F5" w:rsidRPr="009B1A15" w:rsidRDefault="00A67F3B" w:rsidP="007D6E12">
      <w:pPr>
        <w:pStyle w:val="Prrafodelista"/>
        <w:numPr>
          <w:ilvl w:val="0"/>
          <w:numId w:val="15"/>
        </w:numPr>
        <w:jc w:val="both"/>
        <w:rPr>
          <w:szCs w:val="20"/>
          <w:lang w:val="es-ES"/>
        </w:rPr>
      </w:pPr>
      <w:r>
        <w:rPr>
          <w:szCs w:val="20"/>
          <w:lang w:val="es-ES"/>
        </w:rPr>
        <w:t>2</w:t>
      </w:r>
      <w:r w:rsidR="007C18F5" w:rsidRPr="009B1A15">
        <w:rPr>
          <w:szCs w:val="20"/>
          <w:lang w:val="es-ES"/>
        </w:rPr>
        <w:t xml:space="preserve"> procesos misionales: </w:t>
      </w:r>
      <w:r>
        <w:rPr>
          <w:szCs w:val="20"/>
          <w:lang w:val="es-ES"/>
        </w:rPr>
        <w:t>Promoción de derechos y Gestión educativa</w:t>
      </w:r>
    </w:p>
    <w:p w14:paraId="1A3F3A6B" w14:textId="77777777" w:rsidR="007C18F5" w:rsidRPr="009B1A15" w:rsidRDefault="007C18F5" w:rsidP="007D6E12">
      <w:pPr>
        <w:pStyle w:val="Prrafodelista"/>
        <w:numPr>
          <w:ilvl w:val="0"/>
          <w:numId w:val="15"/>
        </w:numPr>
        <w:jc w:val="both"/>
        <w:rPr>
          <w:szCs w:val="20"/>
          <w:lang w:val="es-ES"/>
        </w:rPr>
      </w:pPr>
      <w:r w:rsidRPr="009B1A15">
        <w:rPr>
          <w:szCs w:val="20"/>
          <w:lang w:val="es-ES"/>
        </w:rPr>
        <w:t>8 procesos de apoyo: Servicio al ciudadano, Gestión documental, Gestión de las TIC, Gestión financiera, Gestión jurídica, Gestión de la contratación, Gestión de bienes y servicios, Gestión del talento humano.</w:t>
      </w:r>
    </w:p>
    <w:p w14:paraId="06B0CA74" w14:textId="77777777" w:rsidR="007C18F5" w:rsidRPr="009B1A15" w:rsidRDefault="007C18F5" w:rsidP="007D6E12">
      <w:pPr>
        <w:pStyle w:val="Prrafodelista"/>
        <w:numPr>
          <w:ilvl w:val="0"/>
          <w:numId w:val="15"/>
        </w:numPr>
        <w:jc w:val="both"/>
        <w:rPr>
          <w:szCs w:val="20"/>
          <w:lang w:val="es-ES"/>
        </w:rPr>
      </w:pPr>
      <w:r w:rsidRPr="009B1A15">
        <w:rPr>
          <w:szCs w:val="20"/>
          <w:lang w:val="es-ES"/>
        </w:rPr>
        <w:t>2 procesos de evaluación: Control y evaluación, Medición y mejora</w:t>
      </w:r>
      <w:r w:rsidRPr="009B1A15">
        <w:rPr>
          <w:szCs w:val="20"/>
          <w:lang w:val="es-ES"/>
        </w:rPr>
        <w:tab/>
      </w:r>
    </w:p>
    <w:p w14:paraId="475384BB" w14:textId="77777777" w:rsidR="007C18F5" w:rsidRPr="009B1A15" w:rsidRDefault="007C18F5" w:rsidP="007D6E12">
      <w:pPr>
        <w:jc w:val="both"/>
        <w:rPr>
          <w:rFonts w:ascii="Verdana" w:hAnsi="Verdana"/>
          <w:sz w:val="20"/>
          <w:szCs w:val="20"/>
          <w:lang w:val="es-ES"/>
        </w:rPr>
      </w:pPr>
      <w:r w:rsidRPr="009B1A15">
        <w:rPr>
          <w:rFonts w:ascii="Verdana" w:hAnsi="Verdana"/>
          <w:sz w:val="20"/>
          <w:szCs w:val="20"/>
          <w:lang w:val="es-ES"/>
        </w:rPr>
        <w:t>Actualmente, las actividades relacionadas con la gestión de TI se adelantan desde el proceso de apoyo denominado Gestión de las TIC. El cual tiene el siguiente alcance de acuerdo a lo establecido en su caracterización:</w:t>
      </w:r>
    </w:p>
    <w:p w14:paraId="6A17C370" w14:textId="77777777" w:rsidR="007C18F5" w:rsidRPr="009B1A15" w:rsidRDefault="007C18F5" w:rsidP="007D6E12">
      <w:pPr>
        <w:autoSpaceDE w:val="0"/>
        <w:autoSpaceDN w:val="0"/>
        <w:adjustRightInd w:val="0"/>
        <w:jc w:val="both"/>
        <w:rPr>
          <w:rFonts w:ascii="Verdana" w:hAnsi="Verdana"/>
          <w:sz w:val="20"/>
          <w:szCs w:val="20"/>
          <w:lang w:val="es-ES"/>
        </w:rPr>
      </w:pPr>
    </w:p>
    <w:p w14:paraId="2CB180CC" w14:textId="77777777" w:rsidR="006D037C" w:rsidRPr="009B1A15" w:rsidRDefault="006D037C" w:rsidP="007D6E12">
      <w:pPr>
        <w:autoSpaceDE w:val="0"/>
        <w:autoSpaceDN w:val="0"/>
        <w:adjustRightInd w:val="0"/>
        <w:jc w:val="both"/>
        <w:rPr>
          <w:rFonts w:ascii="Verdana" w:hAnsi="Verdana"/>
          <w:sz w:val="20"/>
          <w:szCs w:val="20"/>
          <w:lang w:val="es-ES"/>
        </w:rPr>
      </w:pPr>
      <w:r w:rsidRPr="009B1A15">
        <w:rPr>
          <w:rFonts w:ascii="Verdana" w:hAnsi="Verdana"/>
          <w:noProof/>
          <w:sz w:val="20"/>
          <w:szCs w:val="20"/>
          <w:lang w:val="es-CO" w:eastAsia="es-CO"/>
        </w:rPr>
        <w:drawing>
          <wp:inline distT="0" distB="0" distL="0" distR="0" wp14:anchorId="23837E18" wp14:editId="24718780">
            <wp:extent cx="5124734" cy="8297457"/>
            <wp:effectExtent l="0" t="0" r="0" b="889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32127" cy="8309428"/>
                    </a:xfrm>
                    <a:prstGeom prst="rect">
                      <a:avLst/>
                    </a:prstGeom>
                    <a:noFill/>
                    <a:ln>
                      <a:noFill/>
                    </a:ln>
                  </pic:spPr>
                </pic:pic>
              </a:graphicData>
            </a:graphic>
          </wp:inline>
        </w:drawing>
      </w:r>
    </w:p>
    <w:p w14:paraId="30A6D52C" w14:textId="77777777" w:rsidR="006D037C" w:rsidRPr="009B1A15" w:rsidRDefault="006D037C" w:rsidP="007D6E12">
      <w:pPr>
        <w:jc w:val="both"/>
        <w:rPr>
          <w:rFonts w:ascii="Verdana" w:hAnsi="Verdana"/>
          <w:sz w:val="20"/>
          <w:szCs w:val="20"/>
          <w:lang w:val="es-ES"/>
        </w:rPr>
      </w:pPr>
      <w:r w:rsidRPr="009B1A15">
        <w:rPr>
          <w:rFonts w:ascii="Verdana" w:hAnsi="Verdana"/>
          <w:sz w:val="20"/>
          <w:szCs w:val="20"/>
          <w:lang w:val="es-ES"/>
        </w:rPr>
        <w:t>Organizacionalmente, el proceso de Gestión de las TIC es liderado por la Oficina Asesora de Planeación y Sistemas, que hace parte de la alta dirección del INSOR.</w:t>
      </w:r>
    </w:p>
    <w:p w14:paraId="1AC576E8" w14:textId="77777777" w:rsidR="007D6E12" w:rsidRPr="009B1A15" w:rsidRDefault="007D6E12" w:rsidP="007D6E12">
      <w:pPr>
        <w:autoSpaceDE w:val="0"/>
        <w:autoSpaceDN w:val="0"/>
        <w:adjustRightInd w:val="0"/>
        <w:jc w:val="both"/>
        <w:rPr>
          <w:rFonts w:ascii="Verdana" w:hAnsi="Verdana"/>
          <w:sz w:val="20"/>
          <w:szCs w:val="20"/>
          <w:lang w:val="es-ES"/>
        </w:rPr>
      </w:pPr>
    </w:p>
    <w:p w14:paraId="246F71B5" w14:textId="3EBC5CC4" w:rsidR="006D037C" w:rsidRPr="009B1A15" w:rsidRDefault="00E43F81" w:rsidP="00140BB0">
      <w:pPr>
        <w:pStyle w:val="Ttulo3"/>
        <w:rPr>
          <w:rFonts w:eastAsiaTheme="minorHAnsi"/>
          <w:lang w:val="es-CO"/>
        </w:rPr>
      </w:pPr>
      <w:bookmarkStart w:id="33" w:name="_Toc29542517"/>
      <w:r>
        <w:rPr>
          <w:rFonts w:eastAsiaTheme="minorHAnsi"/>
          <w:lang w:val="es-CO"/>
        </w:rPr>
        <w:t xml:space="preserve">6.1.1 </w:t>
      </w:r>
      <w:r w:rsidR="006D037C" w:rsidRPr="009B1A15">
        <w:rPr>
          <w:rFonts w:eastAsiaTheme="minorHAnsi"/>
          <w:lang w:val="es-CO"/>
        </w:rPr>
        <w:t xml:space="preserve">Plan Estratégico del </w:t>
      </w:r>
      <w:r w:rsidR="003B5D6F" w:rsidRPr="009B1A15">
        <w:rPr>
          <w:rFonts w:eastAsiaTheme="minorHAnsi"/>
          <w:lang w:val="es-CO"/>
        </w:rPr>
        <w:t>INSOR</w:t>
      </w:r>
      <w:bookmarkEnd w:id="33"/>
    </w:p>
    <w:p w14:paraId="6269F4E8" w14:textId="77777777" w:rsidR="007D6E12" w:rsidRPr="009B1A15" w:rsidRDefault="007D6E12" w:rsidP="007D6E12">
      <w:pPr>
        <w:autoSpaceDE w:val="0"/>
        <w:autoSpaceDN w:val="0"/>
        <w:adjustRightInd w:val="0"/>
        <w:ind w:left="360"/>
        <w:jc w:val="both"/>
        <w:rPr>
          <w:rFonts w:ascii="Verdana" w:eastAsiaTheme="minorHAnsi" w:hAnsi="Verdana" w:cs="CIDFont+F1"/>
          <w:sz w:val="20"/>
          <w:szCs w:val="20"/>
          <w:lang w:val="es-CO"/>
        </w:rPr>
      </w:pPr>
    </w:p>
    <w:p w14:paraId="15E5656A" w14:textId="3169967F" w:rsidR="006D037C" w:rsidRPr="009B1A15" w:rsidRDefault="006D037C" w:rsidP="007D6E12">
      <w:pPr>
        <w:autoSpaceDE w:val="0"/>
        <w:autoSpaceDN w:val="0"/>
        <w:adjustRightInd w:val="0"/>
        <w:jc w:val="both"/>
        <w:rPr>
          <w:rFonts w:ascii="Verdana" w:eastAsiaTheme="minorHAnsi" w:hAnsi="Verdana" w:cs="CIDFont+F2"/>
          <w:color w:val="000000"/>
          <w:sz w:val="20"/>
          <w:szCs w:val="20"/>
          <w:lang w:val="es-CO" w:eastAsia="en-US"/>
        </w:rPr>
      </w:pPr>
      <w:r w:rsidRPr="009B1A15">
        <w:rPr>
          <w:rFonts w:ascii="Verdana" w:eastAsiaTheme="minorHAnsi" w:hAnsi="Verdana" w:cs="CIDFont+F2"/>
          <w:sz w:val="20"/>
          <w:szCs w:val="20"/>
          <w:lang w:val="es-CO" w:eastAsia="en-US"/>
        </w:rPr>
        <w:t xml:space="preserve">El Plan Estratégico Institucional </w:t>
      </w:r>
      <w:r w:rsidR="00EF0243">
        <w:rPr>
          <w:rFonts w:ascii="Verdana" w:eastAsiaTheme="minorHAnsi" w:hAnsi="Verdana" w:cs="CIDFont+F2"/>
          <w:sz w:val="20"/>
          <w:szCs w:val="20"/>
          <w:lang w:val="es-CO" w:eastAsia="en-US"/>
        </w:rPr>
        <w:t>2019 -2022</w:t>
      </w:r>
      <w:r w:rsidRPr="009B1A15">
        <w:rPr>
          <w:rFonts w:ascii="Verdana" w:eastAsiaTheme="minorHAnsi" w:hAnsi="Verdana" w:cs="CIDFont+F2"/>
          <w:sz w:val="20"/>
          <w:szCs w:val="20"/>
          <w:lang w:val="es-CO" w:eastAsia="en-US"/>
        </w:rPr>
        <w:t xml:space="preserve">, </w:t>
      </w:r>
      <w:r w:rsidR="00EA14E8">
        <w:rPr>
          <w:rFonts w:ascii="Verdana" w:eastAsiaTheme="minorHAnsi" w:hAnsi="Verdana" w:cs="CIDFont+F2"/>
          <w:sz w:val="20"/>
          <w:szCs w:val="20"/>
          <w:lang w:val="es-CO" w:eastAsia="en-US"/>
        </w:rPr>
        <w:t>es el resultado del análisis de realidades de la población sorda, las cifras emitidas por el Ministerio de Educación, así como las entidades adscritas al mismo relacionadas con la misionalidad del Instituto</w:t>
      </w:r>
      <w:r w:rsidRPr="009B1A15">
        <w:rPr>
          <w:rFonts w:ascii="Verdana" w:eastAsiaTheme="minorHAnsi" w:hAnsi="Verdana" w:cs="CIDFont+F2"/>
          <w:sz w:val="20"/>
          <w:szCs w:val="20"/>
          <w:lang w:val="es-CO" w:eastAsia="en-US"/>
        </w:rPr>
        <w:t xml:space="preserve">. Define la ruta durante el cuatrienio, enmarcado en los objetivos y mediciones que adoptan el </w:t>
      </w:r>
      <w:r w:rsidRPr="009B1A15">
        <w:rPr>
          <w:rFonts w:ascii="Verdana" w:eastAsiaTheme="minorHAnsi" w:hAnsi="Verdana" w:cs="CIDFont+F2"/>
          <w:color w:val="000000"/>
          <w:sz w:val="20"/>
          <w:szCs w:val="20"/>
          <w:lang w:val="es-CO" w:eastAsia="en-US"/>
        </w:rPr>
        <w:t xml:space="preserve">quehacer del INSOR y las políticas del sector y del Gobierno. Se encuentra disponible para su consulta en el sitio web del Instituto </w:t>
      </w:r>
      <w:hyperlink r:id="rId21" w:history="1">
        <w:r w:rsidR="001267E1" w:rsidRPr="0091224C">
          <w:rPr>
            <w:rStyle w:val="Hipervnculo"/>
            <w:rFonts w:ascii="Verdana" w:eastAsiaTheme="minorHAnsi" w:hAnsi="Verdana" w:cs="CIDFont+F2"/>
            <w:sz w:val="20"/>
            <w:szCs w:val="20"/>
            <w:lang w:val="es-CO" w:eastAsia="en-US"/>
          </w:rPr>
          <w:t>www.insor.gov.co</w:t>
        </w:r>
      </w:hyperlink>
      <w:r w:rsidRPr="009B1A15">
        <w:rPr>
          <w:rFonts w:ascii="Verdana" w:eastAsiaTheme="minorHAnsi" w:hAnsi="Verdana" w:cs="CIDFont+F2"/>
          <w:color w:val="0563C2"/>
          <w:sz w:val="20"/>
          <w:szCs w:val="20"/>
          <w:lang w:val="es-CO" w:eastAsia="en-US"/>
        </w:rPr>
        <w:t xml:space="preserve">.  </w:t>
      </w:r>
      <w:r w:rsidRPr="009B1A15">
        <w:rPr>
          <w:rFonts w:ascii="Verdana" w:eastAsiaTheme="minorHAnsi" w:hAnsi="Verdana" w:cs="CIDFont+F2"/>
          <w:color w:val="000000"/>
          <w:sz w:val="20"/>
          <w:szCs w:val="20"/>
          <w:lang w:val="es-CO" w:eastAsia="en-US"/>
        </w:rPr>
        <w:t xml:space="preserve">en la ruta </w:t>
      </w:r>
      <w:hyperlink r:id="rId22" w:history="1">
        <w:r w:rsidR="00EF0243">
          <w:rPr>
            <w:rStyle w:val="Hipervnculo"/>
          </w:rPr>
          <w:t>http://www.insor.gov.co/home/planeacion-gestion-y-control/planeacion-institucional/planeacion-2019/</w:t>
        </w:r>
      </w:hyperlink>
    </w:p>
    <w:p w14:paraId="1C705406" w14:textId="77777777" w:rsidR="006D037C" w:rsidRPr="009B1A15" w:rsidRDefault="006D037C" w:rsidP="007D6E12">
      <w:pPr>
        <w:autoSpaceDE w:val="0"/>
        <w:autoSpaceDN w:val="0"/>
        <w:adjustRightInd w:val="0"/>
        <w:jc w:val="both"/>
        <w:rPr>
          <w:rFonts w:ascii="Verdana" w:hAnsi="Verdana"/>
          <w:noProof/>
          <w:sz w:val="20"/>
          <w:szCs w:val="20"/>
        </w:rPr>
      </w:pPr>
    </w:p>
    <w:p w14:paraId="1C542CB8" w14:textId="637FF265" w:rsidR="00786C0F" w:rsidRPr="009B1A15" w:rsidRDefault="005E12D9" w:rsidP="005E12D9">
      <w:pPr>
        <w:autoSpaceDE w:val="0"/>
        <w:autoSpaceDN w:val="0"/>
        <w:adjustRightInd w:val="0"/>
        <w:jc w:val="center"/>
        <w:rPr>
          <w:rFonts w:ascii="Verdana" w:hAnsi="Verdana"/>
          <w:sz w:val="20"/>
          <w:szCs w:val="20"/>
          <w:lang w:val="es-ES"/>
        </w:rPr>
      </w:pPr>
      <w:r>
        <w:rPr>
          <w:rFonts w:ascii="Verdana" w:hAnsi="Verdana"/>
          <w:noProof/>
          <w:sz w:val="20"/>
          <w:szCs w:val="20"/>
          <w:lang w:val="es-CO" w:eastAsia="es-CO"/>
        </w:rPr>
        <w:drawing>
          <wp:inline distT="0" distB="0" distL="0" distR="0" wp14:anchorId="4820AF45" wp14:editId="068FEBA2">
            <wp:extent cx="5664529" cy="25177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65856" cy="2518365"/>
                    </a:xfrm>
                    <a:prstGeom prst="rect">
                      <a:avLst/>
                    </a:prstGeom>
                    <a:noFill/>
                    <a:ln>
                      <a:noFill/>
                    </a:ln>
                  </pic:spPr>
                </pic:pic>
              </a:graphicData>
            </a:graphic>
          </wp:inline>
        </w:drawing>
      </w:r>
    </w:p>
    <w:p w14:paraId="64444DB5" w14:textId="77777777" w:rsidR="006D037C" w:rsidRPr="009B1A15" w:rsidRDefault="006D037C" w:rsidP="007D6E12">
      <w:pPr>
        <w:autoSpaceDE w:val="0"/>
        <w:autoSpaceDN w:val="0"/>
        <w:adjustRightInd w:val="0"/>
        <w:jc w:val="both"/>
        <w:rPr>
          <w:rFonts w:ascii="Verdana" w:hAnsi="Verdana"/>
          <w:sz w:val="20"/>
          <w:szCs w:val="20"/>
          <w:lang w:val="es-ES"/>
        </w:rPr>
      </w:pPr>
    </w:p>
    <w:p w14:paraId="2B6601CE" w14:textId="77777777" w:rsidR="006D037C" w:rsidRPr="009B1A15" w:rsidRDefault="006D037C" w:rsidP="007D6E12">
      <w:pPr>
        <w:autoSpaceDE w:val="0"/>
        <w:autoSpaceDN w:val="0"/>
        <w:adjustRightInd w:val="0"/>
        <w:jc w:val="both"/>
        <w:rPr>
          <w:rFonts w:ascii="Verdana" w:hAnsi="Verdana"/>
          <w:sz w:val="20"/>
          <w:szCs w:val="20"/>
          <w:lang w:val="es-ES"/>
        </w:rPr>
      </w:pPr>
    </w:p>
    <w:p w14:paraId="036008A4" w14:textId="04943409" w:rsidR="006D037C" w:rsidRPr="009B1A15" w:rsidRDefault="006D037C" w:rsidP="007D6E12">
      <w:pPr>
        <w:autoSpaceDE w:val="0"/>
        <w:autoSpaceDN w:val="0"/>
        <w:adjustRightInd w:val="0"/>
        <w:jc w:val="both"/>
        <w:rPr>
          <w:rFonts w:ascii="Verdana" w:hAnsi="Verdana"/>
          <w:sz w:val="20"/>
          <w:szCs w:val="20"/>
          <w:lang w:val="es-ES"/>
        </w:rPr>
      </w:pPr>
      <w:r w:rsidRPr="009B1A15">
        <w:rPr>
          <w:rFonts w:ascii="Verdana" w:hAnsi="Verdana"/>
          <w:sz w:val="20"/>
          <w:szCs w:val="20"/>
          <w:lang w:val="es-ES"/>
        </w:rPr>
        <w:t xml:space="preserve">Fuente: </w:t>
      </w:r>
      <w:hyperlink r:id="rId24" w:history="1">
        <w:r w:rsidR="00943E5D" w:rsidRPr="00786AA7">
          <w:rPr>
            <w:rStyle w:val="Hipervnculo"/>
          </w:rPr>
          <w:t>https://www.insor.gov.co/home/planeacion-gestion-y-control/planeacion-institucional/planeacion-2021-insor/</w:t>
        </w:r>
      </w:hyperlink>
    </w:p>
    <w:p w14:paraId="057D51BC" w14:textId="77777777" w:rsidR="00786C0F" w:rsidRPr="009B1A15" w:rsidRDefault="00786C0F" w:rsidP="007D6E12">
      <w:pPr>
        <w:autoSpaceDE w:val="0"/>
        <w:autoSpaceDN w:val="0"/>
        <w:adjustRightInd w:val="0"/>
        <w:jc w:val="both"/>
        <w:rPr>
          <w:rFonts w:ascii="Verdana" w:hAnsi="Verdana"/>
          <w:sz w:val="20"/>
          <w:szCs w:val="20"/>
          <w:lang w:val="es-ES"/>
        </w:rPr>
      </w:pPr>
    </w:p>
    <w:p w14:paraId="33B54CB3" w14:textId="77777777" w:rsidR="007D6E12" w:rsidRPr="009B1A15" w:rsidRDefault="007D6E12" w:rsidP="007D6E12">
      <w:pPr>
        <w:autoSpaceDE w:val="0"/>
        <w:autoSpaceDN w:val="0"/>
        <w:adjustRightInd w:val="0"/>
        <w:jc w:val="both"/>
        <w:rPr>
          <w:rFonts w:ascii="Verdana" w:hAnsi="Verdana"/>
          <w:sz w:val="20"/>
          <w:szCs w:val="20"/>
          <w:lang w:val="es-ES"/>
        </w:rPr>
      </w:pPr>
    </w:p>
    <w:p w14:paraId="4D4C39BB" w14:textId="7C56E7FD" w:rsidR="003B5D6F" w:rsidRDefault="00E43F81" w:rsidP="00140BB0">
      <w:pPr>
        <w:pStyle w:val="Ttulo3"/>
        <w:rPr>
          <w:rFonts w:eastAsiaTheme="minorHAnsi"/>
          <w:lang w:val="es-CO"/>
        </w:rPr>
      </w:pPr>
      <w:bookmarkStart w:id="34" w:name="_Toc29542518"/>
      <w:r>
        <w:rPr>
          <w:rFonts w:eastAsiaTheme="minorHAnsi"/>
          <w:lang w:val="es-CO"/>
        </w:rPr>
        <w:t xml:space="preserve">6.1.2 </w:t>
      </w:r>
      <w:r w:rsidR="006D037C" w:rsidRPr="009B1A15">
        <w:rPr>
          <w:rFonts w:eastAsiaTheme="minorHAnsi"/>
          <w:lang w:val="es-CO"/>
        </w:rPr>
        <w:t>Estructura del sector</w:t>
      </w:r>
      <w:bookmarkEnd w:id="34"/>
    </w:p>
    <w:p w14:paraId="004F9873" w14:textId="77777777" w:rsidR="00140BB0" w:rsidRPr="00140BB0" w:rsidRDefault="00140BB0" w:rsidP="00140BB0">
      <w:pPr>
        <w:rPr>
          <w:lang w:val="es-CO"/>
        </w:rPr>
      </w:pPr>
    </w:p>
    <w:p w14:paraId="08981B45" w14:textId="77777777" w:rsidR="006D037C" w:rsidRPr="009B1A15" w:rsidRDefault="006D037C" w:rsidP="007D6E12">
      <w:pPr>
        <w:autoSpaceDE w:val="0"/>
        <w:autoSpaceDN w:val="0"/>
        <w:adjustRightInd w:val="0"/>
        <w:jc w:val="both"/>
        <w:rPr>
          <w:rFonts w:ascii="Verdana" w:eastAsiaTheme="minorHAnsi" w:hAnsi="Verdana" w:cs="CIDFont+F2"/>
          <w:sz w:val="20"/>
          <w:szCs w:val="20"/>
          <w:lang w:val="es-CO" w:eastAsia="en-US"/>
        </w:rPr>
      </w:pPr>
      <w:r w:rsidRPr="009B1A15">
        <w:rPr>
          <w:rFonts w:ascii="Verdana" w:eastAsiaTheme="minorHAnsi" w:hAnsi="Verdana" w:cs="CIDFont+F2"/>
          <w:sz w:val="20"/>
          <w:szCs w:val="20"/>
          <w:lang w:val="es-CO" w:eastAsia="en-US"/>
        </w:rPr>
        <w:t>Actualmente, el Sector Educación se encuentra compuesto por once (11) entidades:</w:t>
      </w:r>
    </w:p>
    <w:p w14:paraId="4E5ACEFA" w14:textId="77777777" w:rsidR="006D037C" w:rsidRPr="009B1A15" w:rsidRDefault="006D037C" w:rsidP="007D6E12">
      <w:pPr>
        <w:autoSpaceDE w:val="0"/>
        <w:autoSpaceDN w:val="0"/>
        <w:adjustRightInd w:val="0"/>
        <w:jc w:val="both"/>
        <w:rPr>
          <w:rFonts w:ascii="Verdana" w:eastAsiaTheme="minorHAnsi" w:hAnsi="Verdana" w:cs="CIDFont+F2"/>
          <w:sz w:val="20"/>
          <w:szCs w:val="20"/>
          <w:lang w:val="es-CO" w:eastAsia="en-US"/>
        </w:rPr>
      </w:pPr>
      <w:r w:rsidRPr="009B1A15">
        <w:rPr>
          <w:rFonts w:ascii="Verdana" w:eastAsiaTheme="minorHAnsi" w:hAnsi="Verdana" w:cs="CIDFont+F2"/>
          <w:sz w:val="20"/>
          <w:szCs w:val="20"/>
          <w:lang w:val="es-CO" w:eastAsia="en-US"/>
        </w:rPr>
        <w:t>siete (7) entidades son adscritas y tres (3) entidades vinculadas, así:</w:t>
      </w:r>
    </w:p>
    <w:p w14:paraId="0CC33BC8" w14:textId="77777777" w:rsidR="006D037C" w:rsidRPr="009B1A15" w:rsidRDefault="006D037C" w:rsidP="007D6E12">
      <w:pPr>
        <w:autoSpaceDE w:val="0"/>
        <w:autoSpaceDN w:val="0"/>
        <w:adjustRightInd w:val="0"/>
        <w:jc w:val="both"/>
        <w:rPr>
          <w:rFonts w:ascii="Verdana" w:eastAsiaTheme="minorHAnsi" w:hAnsi="Verdana" w:cs="CIDFont+F4"/>
          <w:sz w:val="20"/>
          <w:szCs w:val="20"/>
          <w:lang w:val="es-CO" w:eastAsia="en-US"/>
        </w:rPr>
      </w:pPr>
    </w:p>
    <w:p w14:paraId="38D93296" w14:textId="77777777" w:rsidR="006D037C" w:rsidRPr="009B1A15" w:rsidRDefault="001B5115" w:rsidP="007D6E12">
      <w:pPr>
        <w:autoSpaceDE w:val="0"/>
        <w:autoSpaceDN w:val="0"/>
        <w:adjustRightInd w:val="0"/>
        <w:jc w:val="both"/>
        <w:rPr>
          <w:rFonts w:ascii="Verdana" w:hAnsi="Verdana"/>
          <w:sz w:val="20"/>
          <w:szCs w:val="20"/>
          <w:lang w:val="es-ES"/>
        </w:rPr>
      </w:pPr>
      <w:r w:rsidRPr="009B1A15">
        <w:rPr>
          <w:rFonts w:ascii="Verdana" w:hAnsi="Verdana"/>
          <w:noProof/>
          <w:sz w:val="20"/>
          <w:szCs w:val="20"/>
          <w:lang w:val="es-CO" w:eastAsia="es-CO"/>
        </w:rPr>
        <w:drawing>
          <wp:inline distT="0" distB="0" distL="0" distR="0" wp14:anchorId="14C9B063" wp14:editId="54B8AD0D">
            <wp:extent cx="6102567" cy="4205246"/>
            <wp:effectExtent l="0" t="0" r="0" b="5080"/>
            <wp:docPr id="1377" name="Imagen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06863" cy="4208206"/>
                    </a:xfrm>
                    <a:prstGeom prst="rect">
                      <a:avLst/>
                    </a:prstGeom>
                    <a:noFill/>
                  </pic:spPr>
                </pic:pic>
              </a:graphicData>
            </a:graphic>
          </wp:inline>
        </w:drawing>
      </w:r>
    </w:p>
    <w:p w14:paraId="1F23DA77" w14:textId="3AFEBD99" w:rsidR="006629C5" w:rsidRPr="009B1A15" w:rsidRDefault="006629C5" w:rsidP="006629C5">
      <w:pPr>
        <w:autoSpaceDE w:val="0"/>
        <w:autoSpaceDN w:val="0"/>
        <w:adjustRightInd w:val="0"/>
        <w:jc w:val="both"/>
        <w:rPr>
          <w:rFonts w:ascii="Verdana" w:hAnsi="Verdana"/>
          <w:sz w:val="20"/>
          <w:szCs w:val="20"/>
          <w:lang w:val="es-ES"/>
        </w:rPr>
      </w:pPr>
      <w:r w:rsidRPr="009B1A15">
        <w:rPr>
          <w:rFonts w:ascii="Verdana" w:eastAsiaTheme="minorHAnsi" w:hAnsi="Verdana" w:cs="Verdana"/>
          <w:i/>
          <w:color w:val="1F3864" w:themeColor="accent1" w:themeShade="80"/>
          <w:sz w:val="20"/>
          <w:szCs w:val="20"/>
          <w:lang w:val="es-CO" w:eastAsia="en-US"/>
        </w:rPr>
        <w:t>Ilustración</w:t>
      </w:r>
      <w:r>
        <w:rPr>
          <w:rFonts w:ascii="Verdana" w:eastAsiaTheme="minorHAnsi" w:hAnsi="Verdana" w:cs="Verdana"/>
          <w:i/>
          <w:color w:val="1F3864" w:themeColor="accent1" w:themeShade="80"/>
          <w:sz w:val="20"/>
          <w:szCs w:val="20"/>
          <w:lang w:val="es-CO" w:eastAsia="en-US"/>
        </w:rPr>
        <w:t xml:space="preserve"> 7. Estructura del sector</w:t>
      </w:r>
    </w:p>
    <w:p w14:paraId="236B35C5" w14:textId="77777777" w:rsidR="00632431" w:rsidRPr="009B1A15" w:rsidRDefault="00632431" w:rsidP="007D6E12">
      <w:pPr>
        <w:autoSpaceDE w:val="0"/>
        <w:autoSpaceDN w:val="0"/>
        <w:adjustRightInd w:val="0"/>
        <w:jc w:val="both"/>
        <w:rPr>
          <w:rFonts w:ascii="Verdana" w:hAnsi="Verdana"/>
          <w:sz w:val="20"/>
          <w:szCs w:val="20"/>
          <w:lang w:val="es-ES"/>
        </w:rPr>
      </w:pPr>
    </w:p>
    <w:p w14:paraId="62FA8CD9" w14:textId="77777777" w:rsidR="00064EDA" w:rsidRPr="009B1A15" w:rsidRDefault="00064EDA" w:rsidP="007D6E12">
      <w:pPr>
        <w:autoSpaceDE w:val="0"/>
        <w:autoSpaceDN w:val="0"/>
        <w:adjustRightInd w:val="0"/>
        <w:jc w:val="both"/>
        <w:rPr>
          <w:rFonts w:ascii="Verdana" w:hAnsi="Verdana"/>
          <w:sz w:val="20"/>
          <w:szCs w:val="20"/>
          <w:lang w:val="es-ES"/>
        </w:rPr>
      </w:pPr>
    </w:p>
    <w:p w14:paraId="40FA4935" w14:textId="28EB2E2B" w:rsidR="00F75B94" w:rsidRPr="009B1A15" w:rsidRDefault="00E43F81" w:rsidP="00140BB0">
      <w:pPr>
        <w:pStyle w:val="Ttulo3"/>
      </w:pPr>
      <w:bookmarkStart w:id="35" w:name="_Toc29542519"/>
      <w:r>
        <w:rPr>
          <w:lang w:val="es-CO"/>
        </w:rPr>
        <w:t xml:space="preserve">6.1.3 </w:t>
      </w:r>
      <w:r w:rsidR="00F75B94" w:rsidRPr="009B1A15">
        <w:rPr>
          <w:lang w:val="es-CO"/>
        </w:rPr>
        <w:t>Estructura organizacional</w:t>
      </w:r>
      <w:r w:rsidR="00F75B94" w:rsidRPr="009B1A15">
        <w:t xml:space="preserve"> del INSOR</w:t>
      </w:r>
      <w:bookmarkEnd w:id="35"/>
    </w:p>
    <w:p w14:paraId="5CD75111" w14:textId="77777777" w:rsidR="00F75B94" w:rsidRPr="009B1A15" w:rsidRDefault="00F75B94" w:rsidP="007D6E12">
      <w:pPr>
        <w:autoSpaceDE w:val="0"/>
        <w:autoSpaceDN w:val="0"/>
        <w:adjustRightInd w:val="0"/>
        <w:jc w:val="both"/>
        <w:rPr>
          <w:rFonts w:ascii="Verdana" w:hAnsi="Verdana"/>
          <w:sz w:val="20"/>
          <w:szCs w:val="20"/>
        </w:rPr>
      </w:pPr>
    </w:p>
    <w:p w14:paraId="4B4DD8B6" w14:textId="77777777" w:rsidR="00FD7D7A" w:rsidRPr="009B1A15" w:rsidRDefault="00F75B94" w:rsidP="007D6E12">
      <w:pPr>
        <w:autoSpaceDE w:val="0"/>
        <w:autoSpaceDN w:val="0"/>
        <w:adjustRightInd w:val="0"/>
        <w:jc w:val="both"/>
        <w:rPr>
          <w:rFonts w:ascii="Verdana" w:hAnsi="Verdana"/>
          <w:sz w:val="20"/>
          <w:szCs w:val="20"/>
        </w:rPr>
      </w:pPr>
      <w:r w:rsidRPr="009B1A15">
        <w:rPr>
          <w:rFonts w:ascii="Verdana" w:hAnsi="Verdana"/>
          <w:sz w:val="20"/>
          <w:szCs w:val="20"/>
        </w:rPr>
        <w:t xml:space="preserve"> </w:t>
      </w:r>
    </w:p>
    <w:p w14:paraId="047F884D" w14:textId="77777777" w:rsidR="00FD7D7A" w:rsidRPr="009B1A15" w:rsidRDefault="003B5D6F" w:rsidP="007D6E12">
      <w:pPr>
        <w:autoSpaceDE w:val="0"/>
        <w:autoSpaceDN w:val="0"/>
        <w:adjustRightInd w:val="0"/>
        <w:jc w:val="both"/>
        <w:rPr>
          <w:rFonts w:ascii="Verdana" w:hAnsi="Verdana"/>
          <w:noProof/>
          <w:sz w:val="20"/>
          <w:szCs w:val="20"/>
        </w:rPr>
      </w:pPr>
      <w:r w:rsidRPr="009B1A15">
        <w:rPr>
          <w:rFonts w:ascii="Verdana" w:eastAsiaTheme="minorHAnsi" w:hAnsi="Verdana" w:cs="CIDFont+F2"/>
          <w:sz w:val="20"/>
          <w:szCs w:val="20"/>
          <w:lang w:val="es-CO" w:eastAsia="en-US"/>
        </w:rPr>
        <w:t>El organigrama del INSOR se encuentra definido mediante el Decreto 2106 de 2013, “por el cual se modifica la estructura del Instituto Nacional Para Sordos - INSOR”.</w:t>
      </w:r>
    </w:p>
    <w:p w14:paraId="2B9C9EB5" w14:textId="77777777" w:rsidR="00FD7D7A" w:rsidRPr="009B1A15" w:rsidRDefault="00FD7D7A" w:rsidP="007D6E12">
      <w:pPr>
        <w:autoSpaceDE w:val="0"/>
        <w:autoSpaceDN w:val="0"/>
        <w:adjustRightInd w:val="0"/>
        <w:jc w:val="both"/>
        <w:rPr>
          <w:rFonts w:ascii="Verdana" w:hAnsi="Verdana"/>
          <w:sz w:val="20"/>
          <w:szCs w:val="20"/>
          <w:lang w:val="es-ES"/>
        </w:rPr>
      </w:pPr>
    </w:p>
    <w:p w14:paraId="32814A17" w14:textId="77777777" w:rsidR="003B5D6F" w:rsidRPr="009B1A15" w:rsidRDefault="003B5D6F" w:rsidP="007D6E12">
      <w:pPr>
        <w:autoSpaceDE w:val="0"/>
        <w:autoSpaceDN w:val="0"/>
        <w:adjustRightInd w:val="0"/>
        <w:jc w:val="both"/>
        <w:rPr>
          <w:rFonts w:ascii="Verdana" w:hAnsi="Verdana"/>
          <w:sz w:val="20"/>
          <w:szCs w:val="20"/>
          <w:lang w:val="es-ES"/>
        </w:rPr>
      </w:pPr>
      <w:r w:rsidRPr="009B1A15">
        <w:rPr>
          <w:rFonts w:ascii="Verdana" w:hAnsi="Verdana"/>
          <w:noProof/>
          <w:sz w:val="20"/>
          <w:szCs w:val="20"/>
          <w:lang w:val="es-CO" w:eastAsia="es-CO"/>
        </w:rPr>
        <w:drawing>
          <wp:anchor distT="0" distB="0" distL="114300" distR="114300" simplePos="0" relativeHeight="251674624" behindDoc="0" locked="0" layoutInCell="1" allowOverlap="1" wp14:anchorId="1501BE3E" wp14:editId="4BD3AA95">
            <wp:simplePos x="0" y="0"/>
            <wp:positionH relativeFrom="column">
              <wp:posOffset>1242</wp:posOffset>
            </wp:positionH>
            <wp:positionV relativeFrom="paragraph">
              <wp:posOffset>607</wp:posOffset>
            </wp:positionV>
            <wp:extent cx="5612130" cy="5271135"/>
            <wp:effectExtent l="0" t="0" r="7620" b="5715"/>
            <wp:wrapThrough wrapText="bothSides">
              <wp:wrapPolygon edited="0">
                <wp:start x="0" y="0"/>
                <wp:lineTo x="0" y="2342"/>
                <wp:lineTo x="73" y="19594"/>
                <wp:lineTo x="293" y="19984"/>
                <wp:lineTo x="880" y="19984"/>
                <wp:lineTo x="880" y="20687"/>
                <wp:lineTo x="5939" y="21233"/>
                <wp:lineTo x="12318" y="21233"/>
                <wp:lineTo x="12318" y="21545"/>
                <wp:lineTo x="21483" y="21545"/>
                <wp:lineTo x="21556" y="19828"/>
                <wp:lineTo x="21556" y="0"/>
                <wp:lineTo x="0" y="0"/>
              </wp:wrapPolygon>
            </wp:wrapThrough>
            <wp:docPr id="1378" name="Imagen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insor organigrama.png"/>
                    <pic:cNvPicPr/>
                  </pic:nvPicPr>
                  <pic:blipFill>
                    <a:blip r:embed="rId26">
                      <a:extLst>
                        <a:ext uri="{28A0092B-C50C-407E-A947-70E740481C1C}">
                          <a14:useLocalDpi xmlns:a14="http://schemas.microsoft.com/office/drawing/2010/main" val="0"/>
                        </a:ext>
                      </a:extLst>
                    </a:blip>
                    <a:stretch>
                      <a:fillRect/>
                    </a:stretch>
                  </pic:blipFill>
                  <pic:spPr>
                    <a:xfrm>
                      <a:off x="0" y="0"/>
                      <a:ext cx="5612130" cy="5271135"/>
                    </a:xfrm>
                    <a:prstGeom prst="rect">
                      <a:avLst/>
                    </a:prstGeom>
                  </pic:spPr>
                </pic:pic>
              </a:graphicData>
            </a:graphic>
          </wp:anchor>
        </w:drawing>
      </w:r>
    </w:p>
    <w:p w14:paraId="6CC8F8E9" w14:textId="55A18CBA" w:rsidR="004A03DD" w:rsidRPr="009B1A15" w:rsidRDefault="004A03DD" w:rsidP="004A03DD">
      <w:pPr>
        <w:autoSpaceDE w:val="0"/>
        <w:autoSpaceDN w:val="0"/>
        <w:adjustRightInd w:val="0"/>
        <w:jc w:val="both"/>
        <w:rPr>
          <w:rFonts w:ascii="Verdana" w:hAnsi="Verdana"/>
          <w:sz w:val="20"/>
          <w:szCs w:val="20"/>
          <w:lang w:val="es-ES"/>
        </w:rPr>
      </w:pPr>
      <w:r w:rsidRPr="009B1A15">
        <w:rPr>
          <w:rFonts w:ascii="Verdana" w:eastAsiaTheme="minorHAnsi" w:hAnsi="Verdana" w:cs="Verdana"/>
          <w:i/>
          <w:color w:val="1F3864" w:themeColor="accent1" w:themeShade="80"/>
          <w:sz w:val="20"/>
          <w:szCs w:val="20"/>
          <w:lang w:val="es-CO" w:eastAsia="en-US"/>
        </w:rPr>
        <w:t>Ilustración</w:t>
      </w:r>
      <w:r>
        <w:rPr>
          <w:rFonts w:ascii="Verdana" w:eastAsiaTheme="minorHAnsi" w:hAnsi="Verdana" w:cs="Verdana"/>
          <w:i/>
          <w:color w:val="1F3864" w:themeColor="accent1" w:themeShade="80"/>
          <w:sz w:val="20"/>
          <w:szCs w:val="20"/>
          <w:lang w:val="es-CO" w:eastAsia="en-US"/>
        </w:rPr>
        <w:t xml:space="preserve"> 8. Organigrama INSOR</w:t>
      </w:r>
    </w:p>
    <w:p w14:paraId="25042102" w14:textId="606DBBC2" w:rsidR="00D01A6E" w:rsidRPr="009B1A15" w:rsidRDefault="00D01A6E" w:rsidP="007D6E12">
      <w:pPr>
        <w:autoSpaceDE w:val="0"/>
        <w:autoSpaceDN w:val="0"/>
        <w:adjustRightInd w:val="0"/>
        <w:jc w:val="both"/>
        <w:rPr>
          <w:rFonts w:ascii="Verdana" w:hAnsi="Verdana"/>
          <w:sz w:val="20"/>
          <w:szCs w:val="20"/>
          <w:lang w:val="es-ES"/>
        </w:rPr>
      </w:pPr>
    </w:p>
    <w:p w14:paraId="2A731C99" w14:textId="77777777" w:rsidR="00D01A6E" w:rsidRPr="009B1A15" w:rsidRDefault="00D01A6E" w:rsidP="007D6E12">
      <w:pPr>
        <w:autoSpaceDE w:val="0"/>
        <w:autoSpaceDN w:val="0"/>
        <w:adjustRightInd w:val="0"/>
        <w:jc w:val="both"/>
        <w:rPr>
          <w:rFonts w:ascii="Verdana" w:hAnsi="Verdana"/>
          <w:sz w:val="20"/>
          <w:szCs w:val="20"/>
          <w:lang w:val="es-ES"/>
        </w:rPr>
      </w:pPr>
    </w:p>
    <w:p w14:paraId="7A180EE3" w14:textId="2C2B7C3D" w:rsidR="00885B8D" w:rsidRDefault="00D01A6E" w:rsidP="00E43F81">
      <w:pPr>
        <w:autoSpaceDE w:val="0"/>
        <w:autoSpaceDN w:val="0"/>
        <w:adjustRightInd w:val="0"/>
        <w:jc w:val="both"/>
        <w:rPr>
          <w:rFonts w:ascii="Verdana" w:eastAsiaTheme="minorHAnsi" w:hAnsi="Verdana" w:cs="CIDFont+F2"/>
          <w:sz w:val="20"/>
          <w:szCs w:val="20"/>
          <w:lang w:val="es-CO" w:eastAsia="en-US"/>
        </w:rPr>
      </w:pPr>
      <w:r w:rsidRPr="009B1A15">
        <w:rPr>
          <w:rFonts w:ascii="Verdana" w:eastAsiaTheme="minorHAnsi" w:hAnsi="Verdana" w:cs="CIDFont+F2"/>
          <w:sz w:val="20"/>
          <w:szCs w:val="20"/>
          <w:lang w:val="es-CO" w:eastAsia="en-US"/>
        </w:rPr>
        <w:t xml:space="preserve">La Oficina Asesora de Planeación y sistemas depende directamente de la Dirección General y está compuesta por el componente de planeación </w:t>
      </w:r>
      <w:r w:rsidR="00E43F81">
        <w:rPr>
          <w:rFonts w:ascii="Verdana" w:eastAsiaTheme="minorHAnsi" w:hAnsi="Verdana" w:cs="CIDFont+F2"/>
          <w:sz w:val="20"/>
          <w:szCs w:val="20"/>
          <w:lang w:val="es-CO" w:eastAsia="en-US"/>
        </w:rPr>
        <w:t>y por el componente de sistema.</w:t>
      </w:r>
    </w:p>
    <w:p w14:paraId="1B4A0821" w14:textId="77777777" w:rsidR="00E43F81" w:rsidRPr="00E43F81" w:rsidRDefault="00E43F81" w:rsidP="00E43F81">
      <w:pPr>
        <w:autoSpaceDE w:val="0"/>
        <w:autoSpaceDN w:val="0"/>
        <w:adjustRightInd w:val="0"/>
        <w:jc w:val="both"/>
        <w:rPr>
          <w:rFonts w:ascii="Verdana" w:eastAsiaTheme="minorHAnsi" w:hAnsi="Verdana" w:cs="CIDFont+F2"/>
          <w:sz w:val="20"/>
          <w:szCs w:val="20"/>
          <w:lang w:val="es-CO" w:eastAsia="en-US"/>
        </w:rPr>
      </w:pPr>
    </w:p>
    <w:p w14:paraId="08001294" w14:textId="79174877" w:rsidR="00885B8D" w:rsidRDefault="00E43F81" w:rsidP="00140BB0">
      <w:pPr>
        <w:pStyle w:val="Ttulo3"/>
        <w:rPr>
          <w:lang w:val="es-ES"/>
        </w:rPr>
      </w:pPr>
      <w:bookmarkStart w:id="36" w:name="_Toc29542520"/>
      <w:r>
        <w:rPr>
          <w:lang w:val="es-ES"/>
        </w:rPr>
        <w:t xml:space="preserve">6.1.4 </w:t>
      </w:r>
      <w:r w:rsidR="00885B8D" w:rsidRPr="009B1A15">
        <w:rPr>
          <w:lang w:val="es-ES"/>
        </w:rPr>
        <w:t>Sistema Integrado de Gestión</w:t>
      </w:r>
      <w:bookmarkEnd w:id="36"/>
    </w:p>
    <w:p w14:paraId="05D571D7" w14:textId="77777777" w:rsidR="00140BB0" w:rsidRPr="00140BB0" w:rsidRDefault="00140BB0" w:rsidP="00140BB0">
      <w:pPr>
        <w:rPr>
          <w:lang w:val="es-ES"/>
        </w:rPr>
      </w:pPr>
    </w:p>
    <w:p w14:paraId="687CEFD0" w14:textId="51C5366C" w:rsidR="00885B8D" w:rsidRPr="009B1A15" w:rsidRDefault="00DC007F" w:rsidP="007D6E12">
      <w:pPr>
        <w:autoSpaceDE w:val="0"/>
        <w:autoSpaceDN w:val="0"/>
        <w:adjustRightInd w:val="0"/>
        <w:jc w:val="both"/>
        <w:rPr>
          <w:rFonts w:ascii="Verdana" w:hAnsi="Verdana"/>
          <w:sz w:val="20"/>
          <w:szCs w:val="20"/>
          <w:lang w:val="es-ES"/>
        </w:rPr>
      </w:pPr>
      <w:r w:rsidRPr="009B1A15">
        <w:rPr>
          <w:rFonts w:ascii="Verdana" w:hAnsi="Verdana"/>
          <w:sz w:val="20"/>
          <w:szCs w:val="20"/>
          <w:lang w:val="es-ES"/>
        </w:rPr>
        <w:t xml:space="preserve">El sistema de gestión de la calidad – SGC del </w:t>
      </w:r>
      <w:r w:rsidR="00592172" w:rsidRPr="009B1A15">
        <w:rPr>
          <w:rFonts w:ascii="Verdana" w:hAnsi="Verdana"/>
          <w:sz w:val="20"/>
          <w:szCs w:val="20"/>
          <w:lang w:val="es-ES"/>
        </w:rPr>
        <w:t xml:space="preserve">INSOR </w:t>
      </w:r>
      <w:r w:rsidRPr="009B1A15">
        <w:rPr>
          <w:rFonts w:ascii="Verdana" w:hAnsi="Verdana"/>
          <w:sz w:val="20"/>
          <w:szCs w:val="20"/>
          <w:lang w:val="es-ES"/>
        </w:rPr>
        <w:t>se encuentra liderado por la Oficina Asesora de Planeación y Sistemas y su desarrollo está soportado en las competencias y habilidades de cada uno de los funcionarios de la entidad, de acuerdo con el que hacer institucional, los principios de calidad, las políticas y la normatividad que orienta la prestación de los servicios institucionales.</w:t>
      </w:r>
    </w:p>
    <w:p w14:paraId="1C08ECEF" w14:textId="77777777" w:rsidR="00DC007F" w:rsidRPr="009B1A15" w:rsidRDefault="00DC007F" w:rsidP="007D6E12">
      <w:pPr>
        <w:autoSpaceDE w:val="0"/>
        <w:autoSpaceDN w:val="0"/>
        <w:adjustRightInd w:val="0"/>
        <w:jc w:val="both"/>
        <w:rPr>
          <w:rFonts w:ascii="Verdana" w:hAnsi="Verdana"/>
          <w:sz w:val="20"/>
          <w:szCs w:val="20"/>
          <w:lang w:val="es-ES"/>
        </w:rPr>
      </w:pPr>
    </w:p>
    <w:p w14:paraId="1D7655A8" w14:textId="77777777" w:rsidR="00DC007F" w:rsidRPr="009B1A15" w:rsidRDefault="00DC007F" w:rsidP="007D6E12">
      <w:pPr>
        <w:autoSpaceDE w:val="0"/>
        <w:autoSpaceDN w:val="0"/>
        <w:adjustRightInd w:val="0"/>
        <w:jc w:val="both"/>
        <w:rPr>
          <w:rFonts w:ascii="Verdana" w:hAnsi="Verdana"/>
          <w:sz w:val="20"/>
          <w:szCs w:val="20"/>
          <w:lang w:val="es-ES"/>
        </w:rPr>
      </w:pPr>
      <w:r w:rsidRPr="009B1A15">
        <w:rPr>
          <w:rFonts w:ascii="Verdana" w:eastAsiaTheme="minorHAnsi" w:hAnsi="Verdana" w:cs="CIDFont+F2"/>
          <w:sz w:val="20"/>
          <w:szCs w:val="20"/>
          <w:lang w:val="es-CO" w:eastAsia="en-US"/>
        </w:rPr>
        <w:t>En este marco, se implementó el Sistema de Gestión de Calidad SGC, el cual cumple con los requisitos establecidos en la Norma Técnica de Calidad para la Gestión Pública NTCGP 1000:2009 y la Norma ISO 9001:2015.</w:t>
      </w:r>
    </w:p>
    <w:p w14:paraId="5FC0D6C9" w14:textId="77777777" w:rsidR="0006062A" w:rsidRPr="009B1A15" w:rsidRDefault="0006062A" w:rsidP="007D6E12">
      <w:pPr>
        <w:autoSpaceDE w:val="0"/>
        <w:autoSpaceDN w:val="0"/>
        <w:adjustRightInd w:val="0"/>
        <w:jc w:val="both"/>
        <w:rPr>
          <w:rFonts w:ascii="Verdana" w:eastAsiaTheme="minorHAnsi" w:hAnsi="Verdana" w:cs="Verdana"/>
          <w:color w:val="000000"/>
          <w:sz w:val="20"/>
          <w:szCs w:val="20"/>
          <w:lang w:val="es-CO" w:eastAsia="en-US"/>
        </w:rPr>
      </w:pPr>
    </w:p>
    <w:p w14:paraId="03FCC52D" w14:textId="2D85B2E0" w:rsidR="00DC007F" w:rsidRDefault="00DC007F" w:rsidP="007D6E12">
      <w:pPr>
        <w:autoSpaceDE w:val="0"/>
        <w:autoSpaceDN w:val="0"/>
        <w:adjustRightInd w:val="0"/>
        <w:jc w:val="both"/>
        <w:rPr>
          <w:rFonts w:ascii="Verdana" w:eastAsiaTheme="minorHAnsi" w:hAnsi="Verdana" w:cs="Verdana"/>
          <w:i/>
          <w:color w:val="000000"/>
          <w:sz w:val="20"/>
          <w:szCs w:val="20"/>
          <w:lang w:val="es-CO" w:eastAsia="en-US"/>
        </w:rPr>
      </w:pPr>
      <w:r w:rsidRPr="009B1A15">
        <w:rPr>
          <w:rFonts w:ascii="Verdana" w:eastAsiaTheme="minorHAnsi" w:hAnsi="Verdana" w:cs="CIDFont+F2"/>
          <w:sz w:val="20"/>
          <w:szCs w:val="20"/>
          <w:lang w:val="es-CO" w:eastAsia="en-US"/>
        </w:rPr>
        <w:t xml:space="preserve">La política del </w:t>
      </w:r>
      <w:r w:rsidR="00A8417F" w:rsidRPr="009B1A15">
        <w:rPr>
          <w:rFonts w:ascii="Verdana" w:eastAsiaTheme="minorHAnsi" w:hAnsi="Verdana" w:cs="CIDFont+F2"/>
          <w:sz w:val="20"/>
          <w:szCs w:val="20"/>
          <w:lang w:val="es-CO" w:eastAsia="en-US"/>
        </w:rPr>
        <w:t xml:space="preserve">INSOR </w:t>
      </w:r>
      <w:r w:rsidRPr="009B1A15">
        <w:rPr>
          <w:rFonts w:ascii="Verdana" w:eastAsiaTheme="minorHAnsi" w:hAnsi="Verdana" w:cs="CIDFont+F2"/>
          <w:sz w:val="20"/>
          <w:szCs w:val="20"/>
          <w:lang w:val="es-CO" w:eastAsia="en-US"/>
        </w:rPr>
        <w:t>es:</w:t>
      </w:r>
      <w:r w:rsidRPr="009B1A15">
        <w:rPr>
          <w:rFonts w:ascii="Verdana" w:eastAsiaTheme="minorHAnsi" w:hAnsi="Verdana" w:cs="Verdana"/>
          <w:color w:val="000000"/>
          <w:sz w:val="20"/>
          <w:szCs w:val="20"/>
          <w:lang w:val="es-CO" w:eastAsia="en-US"/>
        </w:rPr>
        <w:t xml:space="preserve"> “…</w:t>
      </w:r>
      <w:r w:rsidR="0006062A" w:rsidRPr="009B1A15">
        <w:rPr>
          <w:rFonts w:ascii="Verdana" w:eastAsiaTheme="minorHAnsi" w:hAnsi="Verdana" w:cs="Verdana"/>
          <w:i/>
          <w:color w:val="000000"/>
          <w:sz w:val="20"/>
          <w:szCs w:val="20"/>
          <w:lang w:val="es-CO" w:eastAsia="en-US"/>
        </w:rPr>
        <w:t>El Instituto Nacional para Sordos INSOR tiene el objeto de promover</w:t>
      </w:r>
      <w:r w:rsidR="003A0171">
        <w:rPr>
          <w:rFonts w:ascii="Verdana" w:eastAsiaTheme="minorHAnsi" w:hAnsi="Verdana" w:cs="Verdana"/>
          <w:i/>
          <w:color w:val="000000"/>
          <w:sz w:val="20"/>
          <w:szCs w:val="20"/>
          <w:lang w:val="es-CO" w:eastAsia="en-US"/>
        </w:rPr>
        <w:t xml:space="preserve">, desde el sector educativo, el desarrollo e implementación de la política pública para la inclusión social de la población sorda. En virtud de ello, se compromete a desarrollar su gestión con un enfoque de mejoramiento continuo, garantizando permanentemente la satisfacción de sus grupos de valor y la eficacia de su sistema integrado de gestión, con cero accidentes, cero incidentes y cero enfermedades laborales. Igualmente, a fortalecer el desarrollo de su capital humano, a lograr relaciones asertivas con sus proveedores, a optimizar el uso de sus recursos tecnológicos, a una adecuada administración, preservación y seguridad de sus activos de información y adoptar buenas </w:t>
      </w:r>
      <w:r w:rsidR="00452193">
        <w:rPr>
          <w:rFonts w:ascii="Verdana" w:eastAsiaTheme="minorHAnsi" w:hAnsi="Verdana" w:cs="Verdana"/>
          <w:i/>
          <w:color w:val="000000"/>
          <w:sz w:val="20"/>
          <w:szCs w:val="20"/>
          <w:lang w:val="es-CO" w:eastAsia="en-US"/>
        </w:rPr>
        <w:t>prácticas</w:t>
      </w:r>
      <w:r w:rsidR="003A0171">
        <w:rPr>
          <w:rFonts w:ascii="Verdana" w:eastAsiaTheme="minorHAnsi" w:hAnsi="Verdana" w:cs="Verdana"/>
          <w:i/>
          <w:color w:val="000000"/>
          <w:sz w:val="20"/>
          <w:szCs w:val="20"/>
          <w:lang w:val="es-CO" w:eastAsia="en-US"/>
        </w:rPr>
        <w:t xml:space="preserve"> para la protección del medio ambiente.</w:t>
      </w:r>
    </w:p>
    <w:p w14:paraId="33DC3FD8" w14:textId="238A207B" w:rsidR="003A0171" w:rsidRDefault="003A0171" w:rsidP="007D6E12">
      <w:pPr>
        <w:autoSpaceDE w:val="0"/>
        <w:autoSpaceDN w:val="0"/>
        <w:adjustRightInd w:val="0"/>
        <w:jc w:val="both"/>
        <w:rPr>
          <w:rFonts w:ascii="Verdana" w:eastAsiaTheme="minorHAnsi" w:hAnsi="Verdana" w:cs="Verdana"/>
          <w:i/>
          <w:color w:val="000000"/>
          <w:sz w:val="20"/>
          <w:szCs w:val="20"/>
          <w:lang w:val="es-CO" w:eastAsia="en-US"/>
        </w:rPr>
      </w:pPr>
    </w:p>
    <w:p w14:paraId="050CCE74" w14:textId="6F990DD0" w:rsidR="003A0171" w:rsidRPr="009B1A15" w:rsidRDefault="003A0171" w:rsidP="007D6E12">
      <w:pPr>
        <w:autoSpaceDE w:val="0"/>
        <w:autoSpaceDN w:val="0"/>
        <w:adjustRightInd w:val="0"/>
        <w:jc w:val="both"/>
        <w:rPr>
          <w:rFonts w:ascii="Verdana" w:eastAsiaTheme="minorHAnsi" w:hAnsi="Verdana" w:cs="Verdana"/>
          <w:i/>
          <w:color w:val="000000"/>
          <w:sz w:val="20"/>
          <w:szCs w:val="20"/>
          <w:lang w:val="es-CO" w:eastAsia="en-US"/>
        </w:rPr>
      </w:pPr>
      <w:r>
        <w:rPr>
          <w:rFonts w:ascii="Verdana" w:eastAsiaTheme="minorHAnsi" w:hAnsi="Verdana" w:cs="Verdana"/>
          <w:i/>
          <w:color w:val="000000"/>
          <w:sz w:val="20"/>
          <w:szCs w:val="20"/>
          <w:lang w:val="es-CO" w:eastAsia="en-US"/>
        </w:rPr>
        <w:t>Para dar cumplimiento a lo anterior, se establecen los siguientes objetivos:</w:t>
      </w:r>
    </w:p>
    <w:p w14:paraId="1324EEE5" w14:textId="77777777" w:rsidR="0006062A" w:rsidRPr="009B1A15" w:rsidRDefault="0006062A" w:rsidP="007D6E12">
      <w:pPr>
        <w:autoSpaceDE w:val="0"/>
        <w:autoSpaceDN w:val="0"/>
        <w:adjustRightInd w:val="0"/>
        <w:jc w:val="both"/>
        <w:rPr>
          <w:rFonts w:ascii="Verdana" w:eastAsiaTheme="minorHAnsi" w:hAnsi="Verdana" w:cs="Verdana"/>
          <w:i/>
          <w:color w:val="000000"/>
          <w:sz w:val="20"/>
          <w:szCs w:val="20"/>
          <w:lang w:val="es-CO" w:eastAsia="en-US"/>
        </w:rPr>
      </w:pPr>
      <w:r w:rsidRPr="009B1A15">
        <w:rPr>
          <w:rFonts w:ascii="Verdana" w:eastAsiaTheme="minorHAnsi" w:hAnsi="Verdana" w:cs="Verdana"/>
          <w:i/>
          <w:color w:val="000000"/>
          <w:sz w:val="20"/>
          <w:szCs w:val="20"/>
          <w:lang w:val="es-CO" w:eastAsia="en-US"/>
        </w:rPr>
        <w:t xml:space="preserve"> </w:t>
      </w:r>
    </w:p>
    <w:p w14:paraId="7B81DC2F" w14:textId="1CD8EC14" w:rsidR="001215EE" w:rsidRDefault="001215EE" w:rsidP="001215EE">
      <w:pPr>
        <w:pStyle w:val="Prrafodelista"/>
        <w:numPr>
          <w:ilvl w:val="0"/>
          <w:numId w:val="44"/>
        </w:numPr>
        <w:autoSpaceDE w:val="0"/>
        <w:autoSpaceDN w:val="0"/>
        <w:adjustRightInd w:val="0"/>
        <w:spacing w:after="57"/>
        <w:jc w:val="both"/>
        <w:rPr>
          <w:rFonts w:eastAsiaTheme="minorHAnsi" w:cs="Verdana"/>
          <w:i/>
          <w:color w:val="000000"/>
          <w:szCs w:val="20"/>
          <w:lang w:val="es-CO"/>
        </w:rPr>
      </w:pPr>
      <w:r>
        <w:rPr>
          <w:rFonts w:eastAsiaTheme="minorHAnsi" w:cs="Verdana"/>
          <w:i/>
          <w:color w:val="000000"/>
          <w:szCs w:val="20"/>
          <w:lang w:val="es-CO"/>
        </w:rPr>
        <w:t>Revisar periódicamente el sistema de gestión integral, basados en la metodología de mejora continua.</w:t>
      </w:r>
    </w:p>
    <w:p w14:paraId="48E57124" w14:textId="1CD78393" w:rsidR="001215EE" w:rsidRDefault="001215EE" w:rsidP="001215EE">
      <w:pPr>
        <w:pStyle w:val="Prrafodelista"/>
        <w:numPr>
          <w:ilvl w:val="0"/>
          <w:numId w:val="44"/>
        </w:numPr>
        <w:autoSpaceDE w:val="0"/>
        <w:autoSpaceDN w:val="0"/>
        <w:adjustRightInd w:val="0"/>
        <w:spacing w:after="57"/>
        <w:jc w:val="both"/>
        <w:rPr>
          <w:rFonts w:eastAsiaTheme="minorHAnsi" w:cs="Verdana"/>
          <w:i/>
          <w:color w:val="000000"/>
          <w:szCs w:val="20"/>
          <w:lang w:val="es-CO"/>
        </w:rPr>
      </w:pPr>
      <w:r>
        <w:rPr>
          <w:rFonts w:eastAsiaTheme="minorHAnsi" w:cs="Verdana"/>
          <w:i/>
          <w:color w:val="000000"/>
          <w:szCs w:val="20"/>
          <w:lang w:val="es-CO"/>
        </w:rPr>
        <w:t>Mantener una relación armónica y colaborativa con nuestros proveedores.</w:t>
      </w:r>
    </w:p>
    <w:p w14:paraId="41C78C18" w14:textId="12DF6B5B" w:rsidR="001215EE" w:rsidRDefault="001215EE" w:rsidP="001215EE">
      <w:pPr>
        <w:pStyle w:val="Prrafodelista"/>
        <w:numPr>
          <w:ilvl w:val="0"/>
          <w:numId w:val="44"/>
        </w:numPr>
        <w:autoSpaceDE w:val="0"/>
        <w:autoSpaceDN w:val="0"/>
        <w:adjustRightInd w:val="0"/>
        <w:spacing w:after="57"/>
        <w:jc w:val="both"/>
        <w:rPr>
          <w:rFonts w:eastAsiaTheme="minorHAnsi" w:cs="Verdana"/>
          <w:i/>
          <w:color w:val="000000"/>
          <w:szCs w:val="20"/>
          <w:lang w:val="es-CO"/>
        </w:rPr>
      </w:pPr>
      <w:r>
        <w:rPr>
          <w:rFonts w:eastAsiaTheme="minorHAnsi" w:cs="Verdana"/>
          <w:i/>
          <w:color w:val="000000"/>
          <w:szCs w:val="20"/>
          <w:lang w:val="es-CO"/>
        </w:rPr>
        <w:t>Aumentar el grado de satisfacción de nuestros grupos de valor, a través de la óptima prestación de servicios.</w:t>
      </w:r>
    </w:p>
    <w:p w14:paraId="20264A71" w14:textId="25492618" w:rsidR="001215EE" w:rsidRDefault="001215EE" w:rsidP="001215EE">
      <w:pPr>
        <w:pStyle w:val="Prrafodelista"/>
        <w:numPr>
          <w:ilvl w:val="0"/>
          <w:numId w:val="44"/>
        </w:numPr>
        <w:autoSpaceDE w:val="0"/>
        <w:autoSpaceDN w:val="0"/>
        <w:adjustRightInd w:val="0"/>
        <w:spacing w:after="57"/>
        <w:jc w:val="both"/>
        <w:rPr>
          <w:rFonts w:eastAsiaTheme="minorHAnsi" w:cs="Verdana"/>
          <w:i/>
          <w:color w:val="000000"/>
          <w:szCs w:val="20"/>
          <w:lang w:val="es-CO"/>
        </w:rPr>
      </w:pPr>
      <w:r>
        <w:rPr>
          <w:rFonts w:eastAsiaTheme="minorHAnsi" w:cs="Verdana"/>
          <w:i/>
          <w:color w:val="000000"/>
          <w:szCs w:val="20"/>
          <w:lang w:val="es-CO"/>
        </w:rPr>
        <w:t>Fomentar e incentivar espacios para la generación, producción, divulgación y apropiación del conocimiento institucional.</w:t>
      </w:r>
    </w:p>
    <w:p w14:paraId="02473014" w14:textId="7096E73E" w:rsidR="001215EE" w:rsidRDefault="001215EE" w:rsidP="001215EE">
      <w:pPr>
        <w:pStyle w:val="Prrafodelista"/>
        <w:numPr>
          <w:ilvl w:val="0"/>
          <w:numId w:val="44"/>
        </w:numPr>
        <w:autoSpaceDE w:val="0"/>
        <w:autoSpaceDN w:val="0"/>
        <w:adjustRightInd w:val="0"/>
        <w:spacing w:after="57"/>
        <w:jc w:val="both"/>
        <w:rPr>
          <w:rFonts w:eastAsiaTheme="minorHAnsi" w:cs="Verdana"/>
          <w:i/>
          <w:color w:val="000000"/>
          <w:szCs w:val="20"/>
          <w:lang w:val="es-CO"/>
        </w:rPr>
      </w:pPr>
      <w:r>
        <w:rPr>
          <w:rFonts w:eastAsiaTheme="minorHAnsi" w:cs="Verdana"/>
          <w:i/>
          <w:color w:val="000000"/>
          <w:szCs w:val="20"/>
          <w:lang w:val="es-CO"/>
        </w:rPr>
        <w:t>Administrar y conservar la documentación producida por la entidad, aplicando los instrumentos archivísticos incluidos en la normativa vigente.</w:t>
      </w:r>
    </w:p>
    <w:p w14:paraId="683231C1" w14:textId="40B8F126" w:rsidR="001215EE" w:rsidRDefault="001215EE" w:rsidP="001215EE">
      <w:pPr>
        <w:pStyle w:val="Prrafodelista"/>
        <w:numPr>
          <w:ilvl w:val="0"/>
          <w:numId w:val="44"/>
        </w:numPr>
        <w:autoSpaceDE w:val="0"/>
        <w:autoSpaceDN w:val="0"/>
        <w:adjustRightInd w:val="0"/>
        <w:spacing w:after="57"/>
        <w:jc w:val="both"/>
        <w:rPr>
          <w:rFonts w:eastAsiaTheme="minorHAnsi" w:cs="Verdana"/>
          <w:i/>
          <w:color w:val="000000"/>
          <w:szCs w:val="20"/>
          <w:lang w:val="es-CO"/>
        </w:rPr>
      </w:pPr>
      <w:r>
        <w:rPr>
          <w:rFonts w:eastAsiaTheme="minorHAnsi" w:cs="Verdana"/>
          <w:i/>
          <w:color w:val="000000"/>
          <w:szCs w:val="20"/>
          <w:lang w:val="es-CO"/>
        </w:rPr>
        <w:t>Proteger los activos de la información, aplicando las medidas organizacionales técnicas, físicas y legales pertinentes, mitigando los riesgos</w:t>
      </w:r>
      <w:r w:rsidR="00E3690B">
        <w:rPr>
          <w:rFonts w:eastAsiaTheme="minorHAnsi" w:cs="Verdana"/>
          <w:i/>
          <w:color w:val="000000"/>
          <w:szCs w:val="20"/>
          <w:lang w:val="es-CO"/>
        </w:rPr>
        <w:t xml:space="preserve"> que afectan la confidencialidad, integridad y disponibilidad de la información.</w:t>
      </w:r>
    </w:p>
    <w:p w14:paraId="12080DC8" w14:textId="3DC89879" w:rsidR="00E3690B" w:rsidRDefault="00E3690B" w:rsidP="001215EE">
      <w:pPr>
        <w:pStyle w:val="Prrafodelista"/>
        <w:numPr>
          <w:ilvl w:val="0"/>
          <w:numId w:val="44"/>
        </w:numPr>
        <w:autoSpaceDE w:val="0"/>
        <w:autoSpaceDN w:val="0"/>
        <w:adjustRightInd w:val="0"/>
        <w:spacing w:after="57"/>
        <w:jc w:val="both"/>
        <w:rPr>
          <w:rFonts w:eastAsiaTheme="minorHAnsi" w:cs="Verdana"/>
          <w:i/>
          <w:color w:val="000000"/>
          <w:szCs w:val="20"/>
          <w:lang w:val="es-CO"/>
        </w:rPr>
      </w:pPr>
      <w:r>
        <w:rPr>
          <w:rFonts w:eastAsiaTheme="minorHAnsi" w:cs="Verdana"/>
          <w:i/>
          <w:color w:val="000000"/>
          <w:szCs w:val="20"/>
          <w:lang w:val="es-CO"/>
        </w:rPr>
        <w:t>Implementar buenas prácticas para la protección del medio ambiente y la prevención de la contaminación a través del uso sostenible de recursos naturales y la gestión de residuos.</w:t>
      </w:r>
    </w:p>
    <w:p w14:paraId="538E37FE" w14:textId="09CBA3FC" w:rsidR="00E3690B" w:rsidRDefault="00E3690B" w:rsidP="001215EE">
      <w:pPr>
        <w:pStyle w:val="Prrafodelista"/>
        <w:numPr>
          <w:ilvl w:val="0"/>
          <w:numId w:val="44"/>
        </w:numPr>
        <w:autoSpaceDE w:val="0"/>
        <w:autoSpaceDN w:val="0"/>
        <w:adjustRightInd w:val="0"/>
        <w:spacing w:after="57"/>
        <w:jc w:val="both"/>
        <w:rPr>
          <w:rFonts w:eastAsiaTheme="minorHAnsi" w:cs="Verdana"/>
          <w:i/>
          <w:color w:val="000000"/>
          <w:szCs w:val="20"/>
          <w:lang w:val="es-CO"/>
        </w:rPr>
      </w:pPr>
      <w:r>
        <w:rPr>
          <w:rFonts w:eastAsiaTheme="minorHAnsi" w:cs="Verdana"/>
          <w:i/>
          <w:color w:val="000000"/>
          <w:szCs w:val="20"/>
          <w:lang w:val="es-CO"/>
        </w:rPr>
        <w:t>Identificar los peligros, evaluar y valorar los riesgos y establece</w:t>
      </w:r>
      <w:r w:rsidR="00452193">
        <w:rPr>
          <w:rFonts w:eastAsiaTheme="minorHAnsi" w:cs="Verdana"/>
          <w:i/>
          <w:color w:val="000000"/>
          <w:szCs w:val="20"/>
          <w:lang w:val="es-CO"/>
        </w:rPr>
        <w:t>r</w:t>
      </w:r>
      <w:r>
        <w:rPr>
          <w:rFonts w:eastAsiaTheme="minorHAnsi" w:cs="Verdana"/>
          <w:i/>
          <w:color w:val="000000"/>
          <w:szCs w:val="20"/>
          <w:lang w:val="es-CO"/>
        </w:rPr>
        <w:t xml:space="preserve"> los respectivos controles en materia de SG-SST</w:t>
      </w:r>
    </w:p>
    <w:p w14:paraId="769F07AA" w14:textId="5ED441A4" w:rsidR="00E3690B" w:rsidRDefault="00E3690B" w:rsidP="001215EE">
      <w:pPr>
        <w:pStyle w:val="Prrafodelista"/>
        <w:numPr>
          <w:ilvl w:val="0"/>
          <w:numId w:val="44"/>
        </w:numPr>
        <w:autoSpaceDE w:val="0"/>
        <w:autoSpaceDN w:val="0"/>
        <w:adjustRightInd w:val="0"/>
        <w:spacing w:after="57"/>
        <w:jc w:val="both"/>
        <w:rPr>
          <w:rFonts w:eastAsiaTheme="minorHAnsi" w:cs="Verdana"/>
          <w:i/>
          <w:color w:val="000000"/>
          <w:szCs w:val="20"/>
          <w:lang w:val="es-CO"/>
        </w:rPr>
      </w:pPr>
      <w:r>
        <w:rPr>
          <w:rFonts w:eastAsiaTheme="minorHAnsi" w:cs="Verdana"/>
          <w:i/>
          <w:color w:val="000000"/>
          <w:szCs w:val="20"/>
          <w:lang w:val="es-CO"/>
        </w:rPr>
        <w:t>Proteger la seguridad y salud</w:t>
      </w:r>
      <w:r w:rsidR="00452193">
        <w:rPr>
          <w:rFonts w:eastAsiaTheme="minorHAnsi" w:cs="Verdana"/>
          <w:i/>
          <w:color w:val="000000"/>
          <w:szCs w:val="20"/>
          <w:lang w:val="es-CO"/>
        </w:rPr>
        <w:t xml:space="preserve"> de todos los servidores público</w:t>
      </w:r>
      <w:r>
        <w:rPr>
          <w:rFonts w:eastAsiaTheme="minorHAnsi" w:cs="Verdana"/>
          <w:i/>
          <w:color w:val="000000"/>
          <w:szCs w:val="20"/>
          <w:lang w:val="es-CO"/>
        </w:rPr>
        <w:t>s, mediante la mejora continua del SG-SST en el INSOR.</w:t>
      </w:r>
    </w:p>
    <w:p w14:paraId="7F4089A9" w14:textId="17AE739B" w:rsidR="00412F6D" w:rsidRDefault="00412F6D" w:rsidP="001215EE">
      <w:pPr>
        <w:pStyle w:val="Prrafodelista"/>
        <w:numPr>
          <w:ilvl w:val="0"/>
          <w:numId w:val="44"/>
        </w:numPr>
        <w:autoSpaceDE w:val="0"/>
        <w:autoSpaceDN w:val="0"/>
        <w:adjustRightInd w:val="0"/>
        <w:spacing w:after="57"/>
        <w:jc w:val="both"/>
        <w:rPr>
          <w:rFonts w:eastAsiaTheme="minorHAnsi" w:cs="Verdana"/>
          <w:i/>
          <w:color w:val="000000"/>
          <w:szCs w:val="20"/>
          <w:lang w:val="es-CO"/>
        </w:rPr>
      </w:pPr>
      <w:r>
        <w:rPr>
          <w:rFonts w:eastAsiaTheme="minorHAnsi" w:cs="Verdana"/>
          <w:i/>
          <w:color w:val="000000"/>
          <w:szCs w:val="20"/>
          <w:lang w:val="es-CO"/>
        </w:rPr>
        <w:t>Cumplir con la legislación nacional vigente aplicable en materia de riesgos laborales.</w:t>
      </w:r>
    </w:p>
    <w:p w14:paraId="1A95BC34" w14:textId="160BB655" w:rsidR="00412F6D" w:rsidRPr="001215EE" w:rsidRDefault="00412F6D" w:rsidP="001215EE">
      <w:pPr>
        <w:pStyle w:val="Prrafodelista"/>
        <w:numPr>
          <w:ilvl w:val="0"/>
          <w:numId w:val="44"/>
        </w:numPr>
        <w:autoSpaceDE w:val="0"/>
        <w:autoSpaceDN w:val="0"/>
        <w:adjustRightInd w:val="0"/>
        <w:spacing w:after="57"/>
        <w:jc w:val="both"/>
        <w:rPr>
          <w:rFonts w:eastAsiaTheme="minorHAnsi" w:cs="Verdana"/>
          <w:i/>
          <w:color w:val="000000"/>
          <w:szCs w:val="20"/>
          <w:lang w:val="es-CO"/>
        </w:rPr>
      </w:pPr>
      <w:r>
        <w:rPr>
          <w:rFonts w:eastAsiaTheme="minorHAnsi" w:cs="Verdana"/>
          <w:i/>
          <w:color w:val="000000"/>
          <w:szCs w:val="20"/>
          <w:lang w:val="es-CO"/>
        </w:rPr>
        <w:t xml:space="preserve">Implementar y mantener medidas tendientes para garantizar el no consumo de </w:t>
      </w:r>
      <w:r w:rsidR="0075753E">
        <w:rPr>
          <w:rFonts w:eastAsiaTheme="minorHAnsi" w:cs="Verdana"/>
          <w:i/>
          <w:color w:val="000000"/>
          <w:szCs w:val="20"/>
          <w:lang w:val="es-CO"/>
        </w:rPr>
        <w:t>a</w:t>
      </w:r>
      <w:r>
        <w:rPr>
          <w:rFonts w:eastAsiaTheme="minorHAnsi" w:cs="Verdana"/>
          <w:i/>
          <w:color w:val="000000"/>
          <w:szCs w:val="20"/>
          <w:lang w:val="es-CO"/>
        </w:rPr>
        <w:t>lcohol, tabaco y sustancias psicoactivas e ilegales.</w:t>
      </w:r>
    </w:p>
    <w:p w14:paraId="54CB15C4" w14:textId="77777777" w:rsidR="0006062A" w:rsidRPr="009B1A15" w:rsidRDefault="0006062A" w:rsidP="007D6E12">
      <w:pPr>
        <w:autoSpaceDE w:val="0"/>
        <w:autoSpaceDN w:val="0"/>
        <w:adjustRightInd w:val="0"/>
        <w:jc w:val="both"/>
        <w:rPr>
          <w:rFonts w:ascii="Verdana" w:eastAsiaTheme="minorHAnsi" w:hAnsi="Verdana" w:cs="Verdana"/>
          <w:i/>
          <w:color w:val="000000"/>
          <w:sz w:val="20"/>
          <w:szCs w:val="20"/>
          <w:lang w:val="es-CO" w:eastAsia="en-US"/>
        </w:rPr>
      </w:pPr>
    </w:p>
    <w:p w14:paraId="0E0ED82C" w14:textId="0B0943A9" w:rsidR="00885B8D" w:rsidRPr="009B1A15" w:rsidRDefault="0006062A" w:rsidP="007D6E12">
      <w:pPr>
        <w:autoSpaceDE w:val="0"/>
        <w:autoSpaceDN w:val="0"/>
        <w:adjustRightInd w:val="0"/>
        <w:jc w:val="both"/>
        <w:rPr>
          <w:rFonts w:ascii="Verdana" w:eastAsiaTheme="minorHAnsi" w:hAnsi="Verdana" w:cs="Verdana"/>
          <w:i/>
          <w:color w:val="000000"/>
          <w:sz w:val="20"/>
          <w:szCs w:val="20"/>
          <w:lang w:val="es-CO" w:eastAsia="en-US"/>
        </w:rPr>
      </w:pPr>
      <w:r w:rsidRPr="009B1A15">
        <w:rPr>
          <w:rFonts w:ascii="Verdana" w:eastAsiaTheme="minorHAnsi" w:hAnsi="Verdana" w:cs="Verdana"/>
          <w:i/>
          <w:color w:val="000000"/>
          <w:sz w:val="20"/>
          <w:szCs w:val="20"/>
          <w:lang w:val="es-CO" w:eastAsia="en-US"/>
        </w:rPr>
        <w:t xml:space="preserve">En concordancia con los compromisos mencionados, el INSOR destinará los recursos </w:t>
      </w:r>
      <w:r w:rsidR="005E4F0B">
        <w:rPr>
          <w:rFonts w:ascii="Verdana" w:eastAsiaTheme="minorHAnsi" w:hAnsi="Verdana" w:cs="Verdana"/>
          <w:i/>
          <w:color w:val="000000"/>
          <w:sz w:val="20"/>
          <w:szCs w:val="20"/>
          <w:lang w:val="es-CO" w:eastAsia="en-US"/>
        </w:rPr>
        <w:t>que tenga disponibles para incentivar el cumplimiento de cada uno de estos propósitos y objetivos, los cuales están orientado</w:t>
      </w:r>
      <w:r w:rsidR="00452193">
        <w:rPr>
          <w:rFonts w:ascii="Verdana" w:eastAsiaTheme="minorHAnsi" w:hAnsi="Verdana" w:cs="Verdana"/>
          <w:i/>
          <w:color w:val="000000"/>
          <w:sz w:val="20"/>
          <w:szCs w:val="20"/>
          <w:lang w:val="es-CO" w:eastAsia="en-US"/>
        </w:rPr>
        <w:t>s</w:t>
      </w:r>
      <w:r w:rsidR="005E4F0B">
        <w:rPr>
          <w:rFonts w:ascii="Verdana" w:eastAsiaTheme="minorHAnsi" w:hAnsi="Verdana" w:cs="Verdana"/>
          <w:i/>
          <w:color w:val="000000"/>
          <w:sz w:val="20"/>
          <w:szCs w:val="20"/>
          <w:lang w:val="es-CO" w:eastAsia="en-US"/>
        </w:rPr>
        <w:t xml:space="preserve"> al incremento de la eficiencia, eficacia y efectividad de su desempeño institucional, dando cumplimiento a los requisitos legales y organizaciones que rigen el Sistema de Gestión adoptado por la entidad</w:t>
      </w:r>
      <w:r w:rsidR="00DC007F" w:rsidRPr="009B1A15">
        <w:rPr>
          <w:rFonts w:ascii="Verdana" w:eastAsiaTheme="minorHAnsi" w:hAnsi="Verdana" w:cs="Verdana"/>
          <w:i/>
          <w:color w:val="000000"/>
          <w:sz w:val="20"/>
          <w:szCs w:val="20"/>
          <w:lang w:val="es-CO" w:eastAsia="en-US"/>
        </w:rPr>
        <w:t>…”</w:t>
      </w:r>
    </w:p>
    <w:p w14:paraId="6A87CCE6" w14:textId="1B30FBA9" w:rsidR="00DC007F" w:rsidRDefault="00DC007F" w:rsidP="007D6E12">
      <w:pPr>
        <w:autoSpaceDE w:val="0"/>
        <w:autoSpaceDN w:val="0"/>
        <w:adjustRightInd w:val="0"/>
        <w:jc w:val="both"/>
        <w:rPr>
          <w:rFonts w:ascii="Verdana" w:hAnsi="Verdana"/>
          <w:i/>
          <w:sz w:val="20"/>
          <w:szCs w:val="20"/>
          <w:lang w:val="es-ES"/>
        </w:rPr>
      </w:pPr>
    </w:p>
    <w:p w14:paraId="41333C50" w14:textId="659DB28F" w:rsidR="0075753E" w:rsidRDefault="0075753E" w:rsidP="007D6E12">
      <w:pPr>
        <w:autoSpaceDE w:val="0"/>
        <w:autoSpaceDN w:val="0"/>
        <w:adjustRightInd w:val="0"/>
        <w:jc w:val="both"/>
        <w:rPr>
          <w:rFonts w:ascii="Verdana" w:hAnsi="Verdana"/>
          <w:i/>
          <w:sz w:val="20"/>
          <w:szCs w:val="20"/>
          <w:lang w:val="es-ES"/>
        </w:rPr>
      </w:pPr>
    </w:p>
    <w:p w14:paraId="6DD80E8F" w14:textId="14B37266" w:rsidR="0075753E" w:rsidRDefault="0075753E" w:rsidP="007D6E12">
      <w:pPr>
        <w:autoSpaceDE w:val="0"/>
        <w:autoSpaceDN w:val="0"/>
        <w:adjustRightInd w:val="0"/>
        <w:jc w:val="both"/>
        <w:rPr>
          <w:rFonts w:ascii="Verdana" w:hAnsi="Verdana"/>
          <w:i/>
          <w:sz w:val="20"/>
          <w:szCs w:val="20"/>
          <w:lang w:val="es-ES"/>
        </w:rPr>
      </w:pPr>
    </w:p>
    <w:p w14:paraId="43385CA4" w14:textId="6446D226" w:rsidR="0075753E" w:rsidRDefault="0075753E" w:rsidP="007D6E12">
      <w:pPr>
        <w:autoSpaceDE w:val="0"/>
        <w:autoSpaceDN w:val="0"/>
        <w:adjustRightInd w:val="0"/>
        <w:jc w:val="both"/>
        <w:rPr>
          <w:rFonts w:ascii="Verdana" w:hAnsi="Verdana"/>
          <w:i/>
          <w:sz w:val="20"/>
          <w:szCs w:val="20"/>
          <w:lang w:val="es-ES"/>
        </w:rPr>
      </w:pPr>
    </w:p>
    <w:p w14:paraId="0BF8DC17" w14:textId="6520217D" w:rsidR="0075753E" w:rsidRDefault="0075753E" w:rsidP="007D6E12">
      <w:pPr>
        <w:autoSpaceDE w:val="0"/>
        <w:autoSpaceDN w:val="0"/>
        <w:adjustRightInd w:val="0"/>
        <w:jc w:val="both"/>
        <w:rPr>
          <w:rFonts w:ascii="Verdana" w:hAnsi="Verdana"/>
          <w:i/>
          <w:sz w:val="20"/>
          <w:szCs w:val="20"/>
          <w:lang w:val="es-ES"/>
        </w:rPr>
      </w:pPr>
    </w:p>
    <w:p w14:paraId="1CB1AF06" w14:textId="67944142" w:rsidR="0075753E" w:rsidRDefault="0075753E" w:rsidP="007D6E12">
      <w:pPr>
        <w:autoSpaceDE w:val="0"/>
        <w:autoSpaceDN w:val="0"/>
        <w:adjustRightInd w:val="0"/>
        <w:jc w:val="both"/>
        <w:rPr>
          <w:rFonts w:ascii="Verdana" w:hAnsi="Verdana"/>
          <w:i/>
          <w:sz w:val="20"/>
          <w:szCs w:val="20"/>
          <w:lang w:val="es-ES"/>
        </w:rPr>
      </w:pPr>
    </w:p>
    <w:p w14:paraId="3D987724" w14:textId="1D1F64B7" w:rsidR="0075753E" w:rsidRDefault="0075753E" w:rsidP="007D6E12">
      <w:pPr>
        <w:autoSpaceDE w:val="0"/>
        <w:autoSpaceDN w:val="0"/>
        <w:adjustRightInd w:val="0"/>
        <w:jc w:val="both"/>
        <w:rPr>
          <w:rFonts w:ascii="Verdana" w:hAnsi="Verdana"/>
          <w:i/>
          <w:sz w:val="20"/>
          <w:szCs w:val="20"/>
          <w:lang w:val="es-ES"/>
        </w:rPr>
      </w:pPr>
    </w:p>
    <w:p w14:paraId="586782A4" w14:textId="77777777" w:rsidR="0075753E" w:rsidRPr="009B1A15" w:rsidRDefault="0075753E" w:rsidP="007D6E12">
      <w:pPr>
        <w:autoSpaceDE w:val="0"/>
        <w:autoSpaceDN w:val="0"/>
        <w:adjustRightInd w:val="0"/>
        <w:jc w:val="both"/>
        <w:rPr>
          <w:rFonts w:ascii="Verdana" w:hAnsi="Verdana"/>
          <w:i/>
          <w:sz w:val="20"/>
          <w:szCs w:val="20"/>
          <w:lang w:val="es-ES"/>
        </w:rPr>
      </w:pPr>
    </w:p>
    <w:p w14:paraId="76CC873E" w14:textId="23422FD5" w:rsidR="00DC007F" w:rsidRPr="009B1A15" w:rsidRDefault="00CC7CB9" w:rsidP="007D6E12">
      <w:pPr>
        <w:autoSpaceDE w:val="0"/>
        <w:autoSpaceDN w:val="0"/>
        <w:adjustRightInd w:val="0"/>
        <w:jc w:val="both"/>
        <w:rPr>
          <w:rFonts w:ascii="Verdana" w:hAnsi="Verdana"/>
          <w:i/>
          <w:sz w:val="20"/>
          <w:szCs w:val="20"/>
          <w:lang w:val="es-ES"/>
        </w:rPr>
      </w:pPr>
      <w:r>
        <w:rPr>
          <w:rFonts w:ascii="Verdana" w:hAnsi="Verdana"/>
          <w:i/>
          <w:noProof/>
          <w:sz w:val="20"/>
          <w:szCs w:val="20"/>
          <w:lang w:val="es-CO" w:eastAsia="es-CO"/>
        </w:rPr>
        <w:drawing>
          <wp:anchor distT="0" distB="0" distL="114300" distR="114300" simplePos="0" relativeHeight="251696128" behindDoc="1" locked="0" layoutInCell="1" allowOverlap="1" wp14:anchorId="1E2EBDE7" wp14:editId="162C3C99">
            <wp:simplePos x="0" y="0"/>
            <wp:positionH relativeFrom="column">
              <wp:posOffset>406893</wp:posOffset>
            </wp:positionH>
            <wp:positionV relativeFrom="paragraph">
              <wp:posOffset>8729</wp:posOffset>
            </wp:positionV>
            <wp:extent cx="4742597" cy="2883500"/>
            <wp:effectExtent l="0" t="0" r="1270" b="0"/>
            <wp:wrapNone/>
            <wp:docPr id="931" name="Imagen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 name="mapa_procesos_2019.png"/>
                    <pic:cNvPicPr/>
                  </pic:nvPicPr>
                  <pic:blipFill>
                    <a:blip r:embed="rId27">
                      <a:extLst>
                        <a:ext uri="{28A0092B-C50C-407E-A947-70E740481C1C}">
                          <a14:useLocalDpi xmlns:a14="http://schemas.microsoft.com/office/drawing/2010/main" val="0"/>
                        </a:ext>
                      </a:extLst>
                    </a:blip>
                    <a:stretch>
                      <a:fillRect/>
                    </a:stretch>
                  </pic:blipFill>
                  <pic:spPr>
                    <a:xfrm>
                      <a:off x="0" y="0"/>
                      <a:ext cx="4742597" cy="2883500"/>
                    </a:xfrm>
                    <a:prstGeom prst="rect">
                      <a:avLst/>
                    </a:prstGeom>
                  </pic:spPr>
                </pic:pic>
              </a:graphicData>
            </a:graphic>
            <wp14:sizeRelH relativeFrom="page">
              <wp14:pctWidth>0</wp14:pctWidth>
            </wp14:sizeRelH>
            <wp14:sizeRelV relativeFrom="page">
              <wp14:pctHeight>0</wp14:pctHeight>
            </wp14:sizeRelV>
          </wp:anchor>
        </w:drawing>
      </w:r>
    </w:p>
    <w:p w14:paraId="1F6D40C0" w14:textId="77777777" w:rsidR="00DC007F" w:rsidRPr="009B1A15" w:rsidRDefault="00DC007F" w:rsidP="007D6E12">
      <w:pPr>
        <w:autoSpaceDE w:val="0"/>
        <w:autoSpaceDN w:val="0"/>
        <w:adjustRightInd w:val="0"/>
        <w:jc w:val="both"/>
        <w:rPr>
          <w:rFonts w:ascii="Verdana" w:hAnsi="Verdana"/>
          <w:i/>
          <w:sz w:val="20"/>
          <w:szCs w:val="20"/>
          <w:lang w:val="es-ES"/>
        </w:rPr>
      </w:pPr>
    </w:p>
    <w:p w14:paraId="3D59B687" w14:textId="7E4749AB" w:rsidR="00DC007F" w:rsidRPr="009B1A15" w:rsidRDefault="00CC7CB9" w:rsidP="007D6E12">
      <w:pPr>
        <w:autoSpaceDE w:val="0"/>
        <w:autoSpaceDN w:val="0"/>
        <w:adjustRightInd w:val="0"/>
        <w:jc w:val="both"/>
        <w:rPr>
          <w:rFonts w:ascii="Verdana" w:hAnsi="Verdana"/>
          <w:i/>
          <w:sz w:val="20"/>
          <w:szCs w:val="20"/>
          <w:lang w:val="es-ES"/>
        </w:rPr>
      </w:pPr>
      <w:r w:rsidRPr="009B1A15">
        <w:rPr>
          <w:rFonts w:ascii="Verdana" w:hAnsi="Verdana"/>
          <w:i/>
          <w:noProof/>
          <w:sz w:val="20"/>
          <w:szCs w:val="20"/>
          <w:lang w:val="es-CO" w:eastAsia="es-CO"/>
        </w:rPr>
        <mc:AlternateContent>
          <mc:Choice Requires="wps">
            <w:drawing>
              <wp:anchor distT="0" distB="0" distL="114300" distR="114300" simplePos="0" relativeHeight="251676672" behindDoc="0" locked="0" layoutInCell="1" allowOverlap="1" wp14:anchorId="40EBCA4B" wp14:editId="3078A988">
                <wp:simplePos x="0" y="0"/>
                <wp:positionH relativeFrom="column">
                  <wp:posOffset>257346</wp:posOffset>
                </wp:positionH>
                <wp:positionV relativeFrom="paragraph">
                  <wp:posOffset>79877</wp:posOffset>
                </wp:positionV>
                <wp:extent cx="1330960" cy="534035"/>
                <wp:effectExtent l="0" t="38100" r="440690" b="761365"/>
                <wp:wrapNone/>
                <wp:docPr id="1380" name="Globo: línea con borde y barra de énfasis 1380"/>
                <wp:cNvGraphicFramePr/>
                <a:graphic xmlns:a="http://schemas.openxmlformats.org/drawingml/2006/main">
                  <a:graphicData uri="http://schemas.microsoft.com/office/word/2010/wordprocessingShape">
                    <wps:wsp>
                      <wps:cNvSpPr/>
                      <wps:spPr>
                        <a:xfrm flipH="1">
                          <a:off x="0" y="0"/>
                          <a:ext cx="1330960" cy="534035"/>
                        </a:xfrm>
                        <a:prstGeom prst="accentBorderCallout1">
                          <a:avLst>
                            <a:gd name="adj1" fmla="val 18750"/>
                            <a:gd name="adj2" fmla="val -8333"/>
                            <a:gd name="adj3" fmla="val 237019"/>
                            <a:gd name="adj4" fmla="val -30157"/>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2BD6A05A" w14:textId="77777777" w:rsidR="000F6A68" w:rsidRPr="00DC007F" w:rsidRDefault="000F6A68" w:rsidP="00DC007F">
                            <w:pPr>
                              <w:jc w:val="center"/>
                              <w:rPr>
                                <w:lang w:val="es-CO"/>
                              </w:rPr>
                            </w:pPr>
                            <w:r>
                              <w:rPr>
                                <w:lang w:val="es-CO"/>
                              </w:rPr>
                              <w:t>Los procesos de TI son de Apoyo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0EBCA4B"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Globo: línea con borde y barra de énfasis 1380" o:spid="_x0000_s1045" type="#_x0000_t50" style="position:absolute;left:0;text-align:left;margin-left:20.25pt;margin-top:6.3pt;width:104.8pt;height:42.0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" adj="-6514,51196" fillcolor="#70ad47 [3209]" strokecolor="#375623 [1609]" strokeweight="1pt">
                <v:textbox>
                  <w:txbxContent>
                    <w:p w14:paraId="2BD6A05A" w14:textId="77777777" w:rsidR="000F6A68" w:rsidRPr="00DC007F" w:rsidRDefault="000F6A68" w:rsidP="00DC007F">
                      <w:pPr>
                        <w:jc w:val="center"/>
                        <w:rPr>
                          <w:lang w:val="es-CO"/>
                        </w:rPr>
                      </w:pPr>
                      <w:r>
                        <w:rPr>
                          <w:lang w:val="es-CO"/>
                        </w:rPr>
                        <w:t>Los procesos de TI son de Apoyo</w:t>
                      </w:r>
                    </w:p>
                  </w:txbxContent>
                </v:textbox>
                <o:callout v:ext="edit" minusy="t"/>
              </v:shape>
            </w:pict>
          </mc:Fallback>
        </mc:AlternateContent>
      </w:r>
    </w:p>
    <w:p w14:paraId="35BC3C66" w14:textId="6CFB4307" w:rsidR="00DC007F" w:rsidRPr="009B1A15" w:rsidRDefault="00DC007F" w:rsidP="007D6E12">
      <w:pPr>
        <w:autoSpaceDE w:val="0"/>
        <w:autoSpaceDN w:val="0"/>
        <w:adjustRightInd w:val="0"/>
        <w:jc w:val="both"/>
        <w:rPr>
          <w:rFonts w:ascii="Verdana" w:hAnsi="Verdana"/>
          <w:i/>
          <w:sz w:val="20"/>
          <w:szCs w:val="20"/>
          <w:lang w:val="es-ES"/>
        </w:rPr>
      </w:pPr>
    </w:p>
    <w:p w14:paraId="1165E95A" w14:textId="77777777" w:rsidR="00DC007F" w:rsidRPr="009B1A15" w:rsidRDefault="00DC007F" w:rsidP="007D6E12">
      <w:pPr>
        <w:autoSpaceDE w:val="0"/>
        <w:autoSpaceDN w:val="0"/>
        <w:adjustRightInd w:val="0"/>
        <w:jc w:val="both"/>
        <w:rPr>
          <w:rFonts w:ascii="Verdana" w:hAnsi="Verdana"/>
          <w:i/>
          <w:sz w:val="20"/>
          <w:szCs w:val="20"/>
          <w:lang w:val="es-ES"/>
        </w:rPr>
      </w:pPr>
    </w:p>
    <w:p w14:paraId="0DB5E270" w14:textId="77777777" w:rsidR="00DC007F" w:rsidRPr="009B1A15" w:rsidRDefault="00DC007F" w:rsidP="007D6E12">
      <w:pPr>
        <w:autoSpaceDE w:val="0"/>
        <w:autoSpaceDN w:val="0"/>
        <w:adjustRightInd w:val="0"/>
        <w:jc w:val="both"/>
        <w:rPr>
          <w:rFonts w:ascii="Verdana" w:hAnsi="Verdana"/>
          <w:i/>
          <w:sz w:val="20"/>
          <w:szCs w:val="20"/>
          <w:lang w:val="es-ES"/>
        </w:rPr>
      </w:pPr>
    </w:p>
    <w:p w14:paraId="15BC93C5" w14:textId="77777777" w:rsidR="00DC007F" w:rsidRPr="009B1A15" w:rsidRDefault="00DC007F" w:rsidP="007D6E12">
      <w:pPr>
        <w:autoSpaceDE w:val="0"/>
        <w:autoSpaceDN w:val="0"/>
        <w:adjustRightInd w:val="0"/>
        <w:jc w:val="both"/>
        <w:rPr>
          <w:rFonts w:ascii="Verdana" w:hAnsi="Verdana"/>
          <w:i/>
          <w:sz w:val="20"/>
          <w:szCs w:val="20"/>
          <w:lang w:val="es-ES"/>
        </w:rPr>
      </w:pPr>
    </w:p>
    <w:p w14:paraId="7E7D9F11" w14:textId="77777777" w:rsidR="00DC007F" w:rsidRPr="009B1A15" w:rsidRDefault="00DC007F" w:rsidP="007D6E12">
      <w:pPr>
        <w:autoSpaceDE w:val="0"/>
        <w:autoSpaceDN w:val="0"/>
        <w:adjustRightInd w:val="0"/>
        <w:jc w:val="both"/>
        <w:rPr>
          <w:rFonts w:ascii="Verdana" w:hAnsi="Verdana"/>
          <w:i/>
          <w:sz w:val="20"/>
          <w:szCs w:val="20"/>
          <w:lang w:val="es-ES"/>
        </w:rPr>
      </w:pPr>
    </w:p>
    <w:p w14:paraId="344C395A" w14:textId="77777777" w:rsidR="00DC007F" w:rsidRPr="009B1A15" w:rsidRDefault="00DC007F" w:rsidP="007D6E12">
      <w:pPr>
        <w:autoSpaceDE w:val="0"/>
        <w:autoSpaceDN w:val="0"/>
        <w:adjustRightInd w:val="0"/>
        <w:jc w:val="both"/>
        <w:rPr>
          <w:rFonts w:ascii="Verdana" w:hAnsi="Verdana"/>
          <w:i/>
          <w:sz w:val="20"/>
          <w:szCs w:val="20"/>
          <w:lang w:val="es-ES"/>
        </w:rPr>
      </w:pPr>
    </w:p>
    <w:p w14:paraId="6B40F401" w14:textId="77777777" w:rsidR="00DC007F" w:rsidRPr="009B1A15" w:rsidRDefault="00DC007F" w:rsidP="007D6E12">
      <w:pPr>
        <w:autoSpaceDE w:val="0"/>
        <w:autoSpaceDN w:val="0"/>
        <w:adjustRightInd w:val="0"/>
        <w:jc w:val="both"/>
        <w:rPr>
          <w:rFonts w:ascii="Verdana" w:hAnsi="Verdana"/>
          <w:i/>
          <w:sz w:val="20"/>
          <w:szCs w:val="20"/>
          <w:lang w:val="es-ES"/>
        </w:rPr>
      </w:pPr>
    </w:p>
    <w:p w14:paraId="35DDC10D" w14:textId="77777777" w:rsidR="00DC007F" w:rsidRPr="009B1A15" w:rsidRDefault="00DC007F" w:rsidP="007D6E12">
      <w:pPr>
        <w:autoSpaceDE w:val="0"/>
        <w:autoSpaceDN w:val="0"/>
        <w:adjustRightInd w:val="0"/>
        <w:jc w:val="both"/>
        <w:rPr>
          <w:rFonts w:ascii="Verdana" w:hAnsi="Verdana"/>
          <w:i/>
          <w:sz w:val="20"/>
          <w:szCs w:val="20"/>
          <w:lang w:val="es-ES"/>
        </w:rPr>
      </w:pPr>
    </w:p>
    <w:p w14:paraId="1743DEC6" w14:textId="77777777" w:rsidR="00DC007F" w:rsidRPr="009B1A15" w:rsidRDefault="00DC007F" w:rsidP="007D6E12">
      <w:pPr>
        <w:autoSpaceDE w:val="0"/>
        <w:autoSpaceDN w:val="0"/>
        <w:adjustRightInd w:val="0"/>
        <w:jc w:val="both"/>
        <w:rPr>
          <w:rFonts w:ascii="Verdana" w:hAnsi="Verdana"/>
          <w:i/>
          <w:sz w:val="20"/>
          <w:szCs w:val="20"/>
          <w:lang w:val="es-ES"/>
        </w:rPr>
      </w:pPr>
    </w:p>
    <w:p w14:paraId="21C61D9C" w14:textId="77777777" w:rsidR="00DC007F" w:rsidRPr="009B1A15" w:rsidRDefault="00DC007F" w:rsidP="007D6E12">
      <w:pPr>
        <w:autoSpaceDE w:val="0"/>
        <w:autoSpaceDN w:val="0"/>
        <w:adjustRightInd w:val="0"/>
        <w:jc w:val="both"/>
        <w:rPr>
          <w:rFonts w:ascii="Verdana" w:hAnsi="Verdana"/>
          <w:i/>
          <w:sz w:val="20"/>
          <w:szCs w:val="20"/>
          <w:lang w:val="es-ES"/>
        </w:rPr>
      </w:pPr>
    </w:p>
    <w:p w14:paraId="486AAEAE" w14:textId="77777777" w:rsidR="00DC007F" w:rsidRPr="009B1A15" w:rsidRDefault="00DC007F" w:rsidP="007D6E12">
      <w:pPr>
        <w:autoSpaceDE w:val="0"/>
        <w:autoSpaceDN w:val="0"/>
        <w:adjustRightInd w:val="0"/>
        <w:jc w:val="both"/>
        <w:rPr>
          <w:rFonts w:ascii="Verdana" w:hAnsi="Verdana"/>
          <w:i/>
          <w:sz w:val="20"/>
          <w:szCs w:val="20"/>
          <w:lang w:val="es-ES"/>
        </w:rPr>
      </w:pPr>
    </w:p>
    <w:p w14:paraId="3FBC2E37" w14:textId="77777777" w:rsidR="00632431" w:rsidRPr="009B1A15" w:rsidRDefault="00632431" w:rsidP="007D6E12">
      <w:pPr>
        <w:autoSpaceDE w:val="0"/>
        <w:autoSpaceDN w:val="0"/>
        <w:adjustRightInd w:val="0"/>
        <w:jc w:val="both"/>
        <w:rPr>
          <w:rFonts w:ascii="Verdana" w:hAnsi="Verdana"/>
          <w:i/>
          <w:sz w:val="20"/>
          <w:szCs w:val="20"/>
          <w:lang w:val="es-ES"/>
        </w:rPr>
      </w:pPr>
    </w:p>
    <w:p w14:paraId="3145C820" w14:textId="77777777" w:rsidR="00632431" w:rsidRPr="009B1A15" w:rsidRDefault="00632431" w:rsidP="007D6E12">
      <w:pPr>
        <w:autoSpaceDE w:val="0"/>
        <w:autoSpaceDN w:val="0"/>
        <w:adjustRightInd w:val="0"/>
        <w:jc w:val="both"/>
        <w:rPr>
          <w:rFonts w:ascii="Verdana" w:hAnsi="Verdana"/>
          <w:i/>
          <w:sz w:val="20"/>
          <w:szCs w:val="20"/>
          <w:lang w:val="es-ES"/>
        </w:rPr>
      </w:pPr>
    </w:p>
    <w:p w14:paraId="5D1B4CCA" w14:textId="77777777" w:rsidR="00632431" w:rsidRPr="009B1A15" w:rsidRDefault="00632431" w:rsidP="007D6E12">
      <w:pPr>
        <w:autoSpaceDE w:val="0"/>
        <w:autoSpaceDN w:val="0"/>
        <w:adjustRightInd w:val="0"/>
        <w:jc w:val="both"/>
        <w:rPr>
          <w:rFonts w:ascii="Verdana" w:hAnsi="Verdana"/>
          <w:i/>
          <w:sz w:val="20"/>
          <w:szCs w:val="20"/>
          <w:lang w:val="es-ES"/>
        </w:rPr>
      </w:pPr>
    </w:p>
    <w:p w14:paraId="7B5DC110" w14:textId="77777777" w:rsidR="00632431" w:rsidRPr="009B1A15" w:rsidRDefault="00632431" w:rsidP="007D6E12">
      <w:pPr>
        <w:autoSpaceDE w:val="0"/>
        <w:autoSpaceDN w:val="0"/>
        <w:adjustRightInd w:val="0"/>
        <w:jc w:val="both"/>
        <w:rPr>
          <w:rFonts w:ascii="Verdana" w:hAnsi="Verdana"/>
          <w:i/>
          <w:sz w:val="20"/>
          <w:szCs w:val="20"/>
          <w:lang w:val="es-ES"/>
        </w:rPr>
      </w:pPr>
    </w:p>
    <w:p w14:paraId="56C4814A" w14:textId="77777777" w:rsidR="001F1627" w:rsidRPr="009B1A15" w:rsidRDefault="001F1627" w:rsidP="00632431">
      <w:pPr>
        <w:autoSpaceDE w:val="0"/>
        <w:autoSpaceDN w:val="0"/>
        <w:adjustRightInd w:val="0"/>
        <w:jc w:val="center"/>
        <w:rPr>
          <w:rFonts w:ascii="Verdana" w:hAnsi="Verdana"/>
          <w:i/>
          <w:sz w:val="20"/>
          <w:szCs w:val="20"/>
          <w:lang w:val="es-ES"/>
        </w:rPr>
      </w:pPr>
    </w:p>
    <w:p w14:paraId="4BA0E519" w14:textId="77777777" w:rsidR="001F1627" w:rsidRPr="009B1A15" w:rsidRDefault="001F1627" w:rsidP="00632431">
      <w:pPr>
        <w:autoSpaceDE w:val="0"/>
        <w:autoSpaceDN w:val="0"/>
        <w:adjustRightInd w:val="0"/>
        <w:jc w:val="center"/>
        <w:rPr>
          <w:rFonts w:ascii="Verdana" w:hAnsi="Verdana"/>
          <w:i/>
          <w:sz w:val="20"/>
          <w:szCs w:val="20"/>
          <w:lang w:val="es-ES"/>
        </w:rPr>
      </w:pPr>
    </w:p>
    <w:p w14:paraId="7681DB87" w14:textId="4B2F8F6E" w:rsidR="00DC007F" w:rsidRPr="009B1A15" w:rsidRDefault="00B632A4" w:rsidP="00632431">
      <w:pPr>
        <w:autoSpaceDE w:val="0"/>
        <w:autoSpaceDN w:val="0"/>
        <w:adjustRightInd w:val="0"/>
        <w:jc w:val="center"/>
        <w:rPr>
          <w:rFonts w:ascii="Verdana" w:hAnsi="Verdana"/>
          <w:i/>
          <w:sz w:val="20"/>
          <w:szCs w:val="20"/>
          <w:lang w:val="es-ES"/>
        </w:rPr>
      </w:pPr>
      <w:r w:rsidRPr="009B1A15">
        <w:rPr>
          <w:rFonts w:ascii="Verdana" w:eastAsiaTheme="minorHAnsi" w:hAnsi="Verdana" w:cs="Verdana"/>
          <w:i/>
          <w:color w:val="1F3864" w:themeColor="accent1" w:themeShade="80"/>
          <w:sz w:val="20"/>
          <w:szCs w:val="20"/>
          <w:lang w:val="es-CO" w:eastAsia="en-US"/>
        </w:rPr>
        <w:t>Ilustración</w:t>
      </w:r>
      <w:r>
        <w:rPr>
          <w:rFonts w:ascii="Verdana" w:eastAsiaTheme="minorHAnsi" w:hAnsi="Verdana" w:cs="Verdana"/>
          <w:i/>
          <w:color w:val="1F3864" w:themeColor="accent1" w:themeShade="80"/>
          <w:sz w:val="20"/>
          <w:szCs w:val="20"/>
          <w:lang w:val="es-CO" w:eastAsia="en-US"/>
        </w:rPr>
        <w:t xml:space="preserve"> 8. Mapa de procesos INSOR</w:t>
      </w:r>
    </w:p>
    <w:p w14:paraId="6ECFB603" w14:textId="77777777" w:rsidR="00632431" w:rsidRPr="009B1A15" w:rsidRDefault="00632431" w:rsidP="00632431">
      <w:pPr>
        <w:autoSpaceDE w:val="0"/>
        <w:autoSpaceDN w:val="0"/>
        <w:adjustRightInd w:val="0"/>
        <w:jc w:val="center"/>
        <w:rPr>
          <w:rFonts w:ascii="Verdana" w:hAnsi="Verdana"/>
          <w:i/>
          <w:sz w:val="20"/>
          <w:szCs w:val="20"/>
          <w:lang w:val="es-ES"/>
        </w:rPr>
      </w:pPr>
    </w:p>
    <w:p w14:paraId="6FF719D8" w14:textId="77777777" w:rsidR="001F1627" w:rsidRPr="009B1A15" w:rsidRDefault="001F1627" w:rsidP="007D6E12">
      <w:pPr>
        <w:autoSpaceDE w:val="0"/>
        <w:autoSpaceDN w:val="0"/>
        <w:adjustRightInd w:val="0"/>
        <w:jc w:val="both"/>
        <w:rPr>
          <w:rFonts w:ascii="Verdana" w:eastAsiaTheme="minorHAnsi" w:hAnsi="Verdana" w:cs="CIDFont+F2"/>
          <w:sz w:val="20"/>
          <w:szCs w:val="20"/>
          <w:lang w:val="es-CO" w:eastAsia="en-US"/>
        </w:rPr>
      </w:pPr>
    </w:p>
    <w:p w14:paraId="75A75998" w14:textId="77777777" w:rsidR="00DC007F" w:rsidRPr="009B1A15" w:rsidRDefault="00DC007F" w:rsidP="007D6E12">
      <w:pPr>
        <w:autoSpaceDE w:val="0"/>
        <w:autoSpaceDN w:val="0"/>
        <w:adjustRightInd w:val="0"/>
        <w:jc w:val="both"/>
        <w:rPr>
          <w:rFonts w:ascii="Verdana" w:eastAsiaTheme="minorHAnsi" w:hAnsi="Verdana" w:cs="CIDFont+F2"/>
          <w:sz w:val="20"/>
          <w:szCs w:val="20"/>
          <w:lang w:val="es-CO" w:eastAsia="en-US"/>
        </w:rPr>
      </w:pPr>
      <w:r w:rsidRPr="009B1A15">
        <w:rPr>
          <w:rFonts w:ascii="Verdana" w:eastAsiaTheme="minorHAnsi" w:hAnsi="Verdana" w:cs="CIDFont+F2"/>
          <w:sz w:val="20"/>
          <w:szCs w:val="20"/>
          <w:lang w:val="es-CO" w:eastAsia="en-US"/>
        </w:rPr>
        <w:t>Los procesos relacionados con la Gestión de Tecnología e Información, se</w:t>
      </w:r>
      <w:r w:rsidR="00D05FD6" w:rsidRPr="009B1A15">
        <w:rPr>
          <w:rFonts w:ascii="Verdana" w:eastAsiaTheme="minorHAnsi" w:hAnsi="Verdana" w:cs="CIDFont+F2"/>
          <w:sz w:val="20"/>
          <w:szCs w:val="20"/>
          <w:lang w:val="es-CO" w:eastAsia="en-US"/>
        </w:rPr>
        <w:t xml:space="preserve"> </w:t>
      </w:r>
      <w:r w:rsidRPr="009B1A15">
        <w:rPr>
          <w:rFonts w:ascii="Verdana" w:eastAsiaTheme="minorHAnsi" w:hAnsi="Verdana" w:cs="CIDFont+F2"/>
          <w:sz w:val="20"/>
          <w:szCs w:val="20"/>
          <w:lang w:val="es-CO" w:eastAsia="en-US"/>
        </w:rPr>
        <w:t>encuentran clasificados como procesos de apoyo al cumplimiento de la misión del</w:t>
      </w:r>
      <w:r w:rsidR="00D05FD6" w:rsidRPr="009B1A15">
        <w:rPr>
          <w:rFonts w:ascii="Verdana" w:eastAsiaTheme="minorHAnsi" w:hAnsi="Verdana" w:cs="CIDFont+F2"/>
          <w:sz w:val="20"/>
          <w:szCs w:val="20"/>
          <w:lang w:val="es-CO" w:eastAsia="en-US"/>
        </w:rPr>
        <w:t xml:space="preserve"> </w:t>
      </w:r>
      <w:r w:rsidRPr="009B1A15">
        <w:rPr>
          <w:rFonts w:ascii="Verdana" w:eastAsiaTheme="minorHAnsi" w:hAnsi="Verdana" w:cs="CIDFont+F2"/>
          <w:sz w:val="20"/>
          <w:szCs w:val="20"/>
          <w:lang w:val="es-CO" w:eastAsia="en-US"/>
        </w:rPr>
        <w:t>I</w:t>
      </w:r>
      <w:r w:rsidR="00D05FD6" w:rsidRPr="009B1A15">
        <w:rPr>
          <w:rFonts w:ascii="Verdana" w:eastAsiaTheme="minorHAnsi" w:hAnsi="Verdana" w:cs="CIDFont+F2"/>
          <w:sz w:val="20"/>
          <w:szCs w:val="20"/>
          <w:lang w:val="es-CO" w:eastAsia="en-US"/>
        </w:rPr>
        <w:t>NSOR</w:t>
      </w:r>
      <w:r w:rsidRPr="009B1A15">
        <w:rPr>
          <w:rFonts w:ascii="Verdana" w:eastAsiaTheme="minorHAnsi" w:hAnsi="Verdana" w:cs="CIDFont+F2"/>
          <w:sz w:val="20"/>
          <w:szCs w:val="20"/>
          <w:lang w:val="es-CO" w:eastAsia="en-US"/>
        </w:rPr>
        <w:t>, al proveer los recursos necesarios para el desarrollo de los procesos</w:t>
      </w:r>
      <w:r w:rsidR="00D05FD6" w:rsidRPr="009B1A15">
        <w:rPr>
          <w:rFonts w:ascii="Verdana" w:eastAsiaTheme="minorHAnsi" w:hAnsi="Verdana" w:cs="CIDFont+F2"/>
          <w:sz w:val="20"/>
          <w:szCs w:val="20"/>
          <w:lang w:val="es-CO" w:eastAsia="en-US"/>
        </w:rPr>
        <w:t xml:space="preserve"> </w:t>
      </w:r>
      <w:r w:rsidRPr="009B1A15">
        <w:rPr>
          <w:rFonts w:ascii="Verdana" w:eastAsiaTheme="minorHAnsi" w:hAnsi="Verdana" w:cs="CIDFont+F2"/>
          <w:sz w:val="20"/>
          <w:szCs w:val="20"/>
          <w:lang w:val="es-CO" w:eastAsia="en-US"/>
        </w:rPr>
        <w:t>estratégicos, misionales y transversales.</w:t>
      </w:r>
    </w:p>
    <w:p w14:paraId="30250C3D" w14:textId="77777777" w:rsidR="00D05FD6" w:rsidRPr="009B1A15" w:rsidRDefault="00D05FD6" w:rsidP="007D6E12">
      <w:pPr>
        <w:autoSpaceDE w:val="0"/>
        <w:autoSpaceDN w:val="0"/>
        <w:adjustRightInd w:val="0"/>
        <w:jc w:val="both"/>
        <w:rPr>
          <w:rFonts w:ascii="Verdana" w:eastAsiaTheme="minorHAnsi" w:hAnsi="Verdana" w:cs="CIDFont+F2"/>
          <w:sz w:val="20"/>
          <w:szCs w:val="20"/>
          <w:lang w:val="es-CO" w:eastAsia="en-US"/>
        </w:rPr>
      </w:pPr>
    </w:p>
    <w:p w14:paraId="185348EB" w14:textId="6183742A" w:rsidR="00DC007F" w:rsidRPr="009B1A15" w:rsidRDefault="00DC007F" w:rsidP="007D6E12">
      <w:pPr>
        <w:autoSpaceDE w:val="0"/>
        <w:autoSpaceDN w:val="0"/>
        <w:adjustRightInd w:val="0"/>
        <w:jc w:val="both"/>
        <w:rPr>
          <w:rFonts w:ascii="Verdana" w:eastAsiaTheme="minorHAnsi" w:hAnsi="Verdana" w:cs="CIDFont+F2"/>
          <w:sz w:val="20"/>
          <w:szCs w:val="20"/>
          <w:lang w:val="es-CO" w:eastAsia="en-US"/>
        </w:rPr>
      </w:pPr>
      <w:r w:rsidRPr="009B1A15">
        <w:rPr>
          <w:rFonts w:ascii="Verdana" w:eastAsiaTheme="minorHAnsi" w:hAnsi="Verdana" w:cs="CIDFont+F2"/>
          <w:sz w:val="20"/>
          <w:szCs w:val="20"/>
          <w:lang w:val="es-CO" w:eastAsia="en-US"/>
        </w:rPr>
        <w:t>El Modelo Integrado de Planeación y Gestión articula el quehacer de las entidades,</w:t>
      </w:r>
      <w:r w:rsidR="00D05FD6" w:rsidRPr="009B1A15">
        <w:rPr>
          <w:rFonts w:ascii="Verdana" w:eastAsiaTheme="minorHAnsi" w:hAnsi="Verdana" w:cs="CIDFont+F2"/>
          <w:sz w:val="20"/>
          <w:szCs w:val="20"/>
          <w:lang w:val="es-CO" w:eastAsia="en-US"/>
        </w:rPr>
        <w:t xml:space="preserve"> </w:t>
      </w:r>
      <w:r w:rsidRPr="009B1A15">
        <w:rPr>
          <w:rFonts w:ascii="Verdana" w:eastAsiaTheme="minorHAnsi" w:hAnsi="Verdana" w:cs="CIDFont+F2"/>
          <w:sz w:val="20"/>
          <w:szCs w:val="20"/>
          <w:lang w:val="es-CO" w:eastAsia="en-US"/>
        </w:rPr>
        <w:t>mediante los lineamientos de las políticas de desarrollo administrativo y el monitoreo</w:t>
      </w:r>
      <w:r w:rsidR="00D05FD6" w:rsidRPr="009B1A15">
        <w:rPr>
          <w:rFonts w:ascii="Verdana" w:eastAsiaTheme="minorHAnsi" w:hAnsi="Verdana" w:cs="CIDFont+F2"/>
          <w:sz w:val="20"/>
          <w:szCs w:val="20"/>
          <w:lang w:val="es-CO" w:eastAsia="en-US"/>
        </w:rPr>
        <w:t xml:space="preserve"> </w:t>
      </w:r>
      <w:r w:rsidRPr="009B1A15">
        <w:rPr>
          <w:rFonts w:ascii="Verdana" w:eastAsiaTheme="minorHAnsi" w:hAnsi="Verdana" w:cs="CIDFont+F2"/>
          <w:sz w:val="20"/>
          <w:szCs w:val="20"/>
          <w:lang w:val="es-CO" w:eastAsia="en-US"/>
        </w:rPr>
        <w:t xml:space="preserve">y evaluación de los avances en la gestión institucional. El </w:t>
      </w:r>
      <w:r w:rsidR="00A27C72">
        <w:rPr>
          <w:rFonts w:ascii="Verdana" w:eastAsiaTheme="minorHAnsi" w:hAnsi="Verdana" w:cs="CIDFont+F2"/>
          <w:sz w:val="20"/>
          <w:szCs w:val="20"/>
          <w:lang w:val="es-CO" w:eastAsia="en-US"/>
        </w:rPr>
        <w:t>INSOR</w:t>
      </w:r>
      <w:r w:rsidRPr="009B1A15">
        <w:rPr>
          <w:rFonts w:ascii="Verdana" w:eastAsiaTheme="minorHAnsi" w:hAnsi="Verdana" w:cs="CIDFont+F2"/>
          <w:sz w:val="20"/>
          <w:szCs w:val="20"/>
          <w:lang w:val="es-CO" w:eastAsia="en-US"/>
        </w:rPr>
        <w:t xml:space="preserve"> incluye </w:t>
      </w:r>
      <w:r w:rsidR="00D05FD6" w:rsidRPr="009B1A15">
        <w:rPr>
          <w:rFonts w:ascii="Verdana" w:eastAsiaTheme="minorHAnsi" w:hAnsi="Verdana" w:cs="CIDFont+F2"/>
          <w:sz w:val="20"/>
          <w:szCs w:val="20"/>
          <w:lang w:val="es-CO" w:eastAsia="en-US"/>
        </w:rPr>
        <w:t>dos componentes adicionales denominados</w:t>
      </w:r>
      <w:r w:rsidRPr="009B1A15">
        <w:rPr>
          <w:rFonts w:ascii="Verdana" w:eastAsiaTheme="minorHAnsi" w:hAnsi="Verdana" w:cs="CIDFont+F2"/>
          <w:sz w:val="20"/>
          <w:szCs w:val="20"/>
          <w:lang w:val="es-CO" w:eastAsia="en-US"/>
        </w:rPr>
        <w:t xml:space="preserve"> gestión transversal en el que se incluyen las</w:t>
      </w:r>
      <w:r w:rsidR="00D05FD6" w:rsidRPr="009B1A15">
        <w:rPr>
          <w:rFonts w:ascii="Verdana" w:eastAsiaTheme="minorHAnsi" w:hAnsi="Verdana" w:cs="CIDFont+F2"/>
          <w:sz w:val="20"/>
          <w:szCs w:val="20"/>
          <w:lang w:val="es-CO" w:eastAsia="en-US"/>
        </w:rPr>
        <w:t xml:space="preserve"> </w:t>
      </w:r>
      <w:r w:rsidRPr="009B1A15">
        <w:rPr>
          <w:rFonts w:ascii="Verdana" w:eastAsiaTheme="minorHAnsi" w:hAnsi="Verdana" w:cs="CIDFont+F2"/>
          <w:sz w:val="20"/>
          <w:szCs w:val="20"/>
          <w:lang w:val="es-CO" w:eastAsia="en-US"/>
        </w:rPr>
        <w:t xml:space="preserve">actividades de control </w:t>
      </w:r>
      <w:r w:rsidR="00D05FD6" w:rsidRPr="009B1A15">
        <w:rPr>
          <w:rFonts w:ascii="Verdana" w:eastAsiaTheme="minorHAnsi" w:hAnsi="Verdana" w:cs="CIDFont+F2"/>
          <w:sz w:val="20"/>
          <w:szCs w:val="20"/>
          <w:lang w:val="es-CO" w:eastAsia="en-US"/>
        </w:rPr>
        <w:t>y evaluación y medición y mejora.</w:t>
      </w:r>
    </w:p>
    <w:p w14:paraId="4E212128" w14:textId="77777777" w:rsidR="00D05FD6" w:rsidRPr="009B1A15" w:rsidRDefault="00D05FD6" w:rsidP="007D6E12">
      <w:pPr>
        <w:autoSpaceDE w:val="0"/>
        <w:autoSpaceDN w:val="0"/>
        <w:adjustRightInd w:val="0"/>
        <w:jc w:val="both"/>
        <w:rPr>
          <w:rFonts w:ascii="Verdana" w:hAnsi="Verdana"/>
          <w:sz w:val="20"/>
          <w:szCs w:val="20"/>
          <w:lang w:val="es-ES"/>
        </w:rPr>
      </w:pPr>
    </w:p>
    <w:p w14:paraId="6801E7CD" w14:textId="02C29165" w:rsidR="00D05FD6" w:rsidRPr="009B1A15" w:rsidRDefault="00D05FD6" w:rsidP="007D6E12">
      <w:pPr>
        <w:autoSpaceDE w:val="0"/>
        <w:autoSpaceDN w:val="0"/>
        <w:adjustRightInd w:val="0"/>
        <w:jc w:val="both"/>
        <w:rPr>
          <w:rFonts w:ascii="Verdana" w:hAnsi="Verdana"/>
          <w:sz w:val="20"/>
          <w:szCs w:val="20"/>
          <w:lang w:val="es-ES"/>
        </w:rPr>
      </w:pPr>
      <w:r w:rsidRPr="009B1A15">
        <w:rPr>
          <w:rFonts w:ascii="Verdana" w:hAnsi="Verdana"/>
          <w:sz w:val="20"/>
          <w:szCs w:val="20"/>
          <w:lang w:val="es-ES"/>
        </w:rPr>
        <w:t xml:space="preserve">El MIPG en el </w:t>
      </w:r>
      <w:r w:rsidR="00A06DEC" w:rsidRPr="009B1A15">
        <w:rPr>
          <w:rFonts w:ascii="Verdana" w:hAnsi="Verdana"/>
          <w:sz w:val="20"/>
          <w:szCs w:val="20"/>
          <w:lang w:val="es-ES"/>
        </w:rPr>
        <w:t>INSOR</w:t>
      </w:r>
      <w:r w:rsidRPr="009B1A15">
        <w:rPr>
          <w:rFonts w:ascii="Verdana" w:hAnsi="Verdana"/>
          <w:sz w:val="20"/>
          <w:szCs w:val="20"/>
          <w:lang w:val="es-ES"/>
        </w:rPr>
        <w:t xml:space="preserve"> se ha convertido en una herramienta institucional que orienta el ejercicio de planeación institucional.</w:t>
      </w:r>
    </w:p>
    <w:p w14:paraId="2C268F5F" w14:textId="77777777" w:rsidR="00D05FD6" w:rsidRPr="009B1A15" w:rsidRDefault="00D05FD6" w:rsidP="007D6E12">
      <w:pPr>
        <w:autoSpaceDE w:val="0"/>
        <w:autoSpaceDN w:val="0"/>
        <w:adjustRightInd w:val="0"/>
        <w:jc w:val="both"/>
        <w:rPr>
          <w:rFonts w:ascii="Verdana" w:hAnsi="Verdana"/>
          <w:sz w:val="20"/>
          <w:szCs w:val="20"/>
          <w:lang w:val="es-ES"/>
        </w:rPr>
      </w:pPr>
    </w:p>
    <w:p w14:paraId="5E56F891" w14:textId="72505713" w:rsidR="00D05FD6" w:rsidRPr="009B1A15" w:rsidRDefault="00452193" w:rsidP="00140BB0">
      <w:pPr>
        <w:pStyle w:val="Ttulo2"/>
        <w:rPr>
          <w:lang w:val="es-ES"/>
        </w:rPr>
      </w:pPr>
      <w:bookmarkStart w:id="37" w:name="_Toc29542521"/>
      <w:r>
        <w:rPr>
          <w:lang w:val="es-ES"/>
        </w:rPr>
        <w:t xml:space="preserve">6.2 </w:t>
      </w:r>
      <w:r w:rsidR="00D05FD6" w:rsidRPr="009B1A15">
        <w:rPr>
          <w:lang w:val="es-ES"/>
        </w:rPr>
        <w:t>Necesidades de información</w:t>
      </w:r>
      <w:bookmarkEnd w:id="37"/>
    </w:p>
    <w:p w14:paraId="498AB056" w14:textId="77777777" w:rsidR="00D05FD6" w:rsidRPr="009B1A15" w:rsidRDefault="00D05FD6" w:rsidP="007D6E12">
      <w:pPr>
        <w:autoSpaceDE w:val="0"/>
        <w:autoSpaceDN w:val="0"/>
        <w:adjustRightInd w:val="0"/>
        <w:jc w:val="both"/>
        <w:rPr>
          <w:rFonts w:ascii="Verdana" w:hAnsi="Verdana"/>
          <w:sz w:val="20"/>
          <w:szCs w:val="20"/>
          <w:lang w:val="es-ES"/>
        </w:rPr>
      </w:pPr>
    </w:p>
    <w:p w14:paraId="689BAF07" w14:textId="2FA2D274" w:rsidR="00D05FD6" w:rsidRDefault="00D05FD6" w:rsidP="007D6E12">
      <w:pPr>
        <w:jc w:val="both"/>
        <w:rPr>
          <w:rFonts w:ascii="Verdana" w:hAnsi="Verdana"/>
          <w:sz w:val="20"/>
          <w:szCs w:val="20"/>
          <w:lang w:val="es-ES"/>
        </w:rPr>
      </w:pPr>
      <w:r w:rsidRPr="009B1A15">
        <w:rPr>
          <w:rFonts w:ascii="Verdana" w:hAnsi="Verdana"/>
          <w:sz w:val="20"/>
          <w:szCs w:val="20"/>
          <w:lang w:val="es-ES"/>
        </w:rPr>
        <w:t>Las necesidades de información al interior de INSOR se definen de la siguiente manera:</w:t>
      </w:r>
    </w:p>
    <w:p w14:paraId="147068B0" w14:textId="77777777" w:rsidR="00452193" w:rsidRPr="009B1A15" w:rsidRDefault="00452193" w:rsidP="007D6E12">
      <w:pPr>
        <w:jc w:val="both"/>
        <w:rPr>
          <w:rFonts w:ascii="Verdana" w:hAnsi="Verdana"/>
          <w:sz w:val="20"/>
          <w:szCs w:val="20"/>
          <w:lang w:val="es-ES"/>
        </w:rPr>
      </w:pPr>
    </w:p>
    <w:p w14:paraId="37968CF0" w14:textId="77777777" w:rsidR="00D05FD6" w:rsidRPr="009B1A15" w:rsidRDefault="00D05FD6" w:rsidP="007D6E12">
      <w:pPr>
        <w:pStyle w:val="Prrafodelista"/>
        <w:numPr>
          <w:ilvl w:val="0"/>
          <w:numId w:val="18"/>
        </w:numPr>
        <w:jc w:val="both"/>
        <w:rPr>
          <w:szCs w:val="20"/>
          <w:lang w:val="es-ES"/>
        </w:rPr>
      </w:pPr>
      <w:r w:rsidRPr="009B1A15">
        <w:rPr>
          <w:szCs w:val="20"/>
          <w:lang w:val="es-ES"/>
        </w:rPr>
        <w:t>Atención de requerimientos.</w:t>
      </w:r>
    </w:p>
    <w:p w14:paraId="25A9B485" w14:textId="77777777" w:rsidR="00D05FD6" w:rsidRPr="009B1A15" w:rsidRDefault="00D05FD6" w:rsidP="007D6E12">
      <w:pPr>
        <w:pStyle w:val="Prrafodelista"/>
        <w:numPr>
          <w:ilvl w:val="0"/>
          <w:numId w:val="18"/>
        </w:numPr>
        <w:jc w:val="both"/>
        <w:rPr>
          <w:szCs w:val="20"/>
          <w:lang w:val="es-ES"/>
        </w:rPr>
      </w:pPr>
      <w:r w:rsidRPr="009B1A15">
        <w:rPr>
          <w:szCs w:val="20"/>
          <w:lang w:val="es-ES"/>
        </w:rPr>
        <w:t>Gestión de seguimiento y control.</w:t>
      </w:r>
    </w:p>
    <w:p w14:paraId="7A7F2A47" w14:textId="77777777" w:rsidR="00D05FD6" w:rsidRPr="009B1A15" w:rsidRDefault="00D05FD6" w:rsidP="007D6E12">
      <w:pPr>
        <w:pStyle w:val="Prrafodelista"/>
        <w:numPr>
          <w:ilvl w:val="0"/>
          <w:numId w:val="18"/>
        </w:numPr>
        <w:jc w:val="both"/>
        <w:rPr>
          <w:szCs w:val="20"/>
          <w:lang w:val="es-ES"/>
        </w:rPr>
      </w:pPr>
      <w:r w:rsidRPr="009B1A15">
        <w:rPr>
          <w:szCs w:val="20"/>
          <w:lang w:val="es-ES"/>
        </w:rPr>
        <w:t>Gestión documental.</w:t>
      </w:r>
    </w:p>
    <w:p w14:paraId="7B85EF6F" w14:textId="77777777" w:rsidR="00D05FD6" w:rsidRPr="009B1A15" w:rsidRDefault="00D05FD6" w:rsidP="007D6E12">
      <w:pPr>
        <w:pStyle w:val="Prrafodelista"/>
        <w:numPr>
          <w:ilvl w:val="0"/>
          <w:numId w:val="18"/>
        </w:numPr>
        <w:jc w:val="both"/>
        <w:rPr>
          <w:szCs w:val="20"/>
          <w:lang w:val="es-ES"/>
        </w:rPr>
      </w:pPr>
      <w:r w:rsidRPr="009B1A15">
        <w:rPr>
          <w:szCs w:val="20"/>
          <w:lang w:val="es-ES"/>
        </w:rPr>
        <w:t>Gestión financiera.</w:t>
      </w:r>
    </w:p>
    <w:p w14:paraId="5C3F6916" w14:textId="77777777" w:rsidR="00D05FD6" w:rsidRPr="009B1A15" w:rsidRDefault="00D05FD6" w:rsidP="007D6E12">
      <w:pPr>
        <w:pStyle w:val="Prrafodelista"/>
        <w:numPr>
          <w:ilvl w:val="0"/>
          <w:numId w:val="18"/>
        </w:numPr>
        <w:jc w:val="both"/>
        <w:rPr>
          <w:szCs w:val="20"/>
          <w:lang w:val="es-ES"/>
        </w:rPr>
      </w:pPr>
      <w:r w:rsidRPr="009B1A15">
        <w:rPr>
          <w:szCs w:val="20"/>
          <w:lang w:val="es-ES"/>
        </w:rPr>
        <w:t>Gestión de contratación.</w:t>
      </w:r>
    </w:p>
    <w:p w14:paraId="07AF6343" w14:textId="77777777" w:rsidR="00D05FD6" w:rsidRPr="009B1A15" w:rsidRDefault="00D05FD6" w:rsidP="007D6E12">
      <w:pPr>
        <w:pStyle w:val="Prrafodelista"/>
        <w:numPr>
          <w:ilvl w:val="0"/>
          <w:numId w:val="18"/>
        </w:numPr>
        <w:jc w:val="both"/>
        <w:rPr>
          <w:szCs w:val="20"/>
          <w:lang w:val="es-ES"/>
        </w:rPr>
      </w:pPr>
      <w:r w:rsidRPr="009B1A15">
        <w:rPr>
          <w:szCs w:val="20"/>
          <w:lang w:val="es-ES"/>
        </w:rPr>
        <w:t>Gestión administrativa.</w:t>
      </w:r>
    </w:p>
    <w:p w14:paraId="6E7FB4E3" w14:textId="77777777" w:rsidR="00D05FD6" w:rsidRPr="009B1A15" w:rsidRDefault="00D05FD6" w:rsidP="007D6E12">
      <w:pPr>
        <w:pStyle w:val="Prrafodelista"/>
        <w:numPr>
          <w:ilvl w:val="0"/>
          <w:numId w:val="18"/>
        </w:numPr>
        <w:jc w:val="both"/>
        <w:rPr>
          <w:szCs w:val="20"/>
          <w:lang w:val="es-ES"/>
        </w:rPr>
      </w:pPr>
      <w:r w:rsidRPr="009B1A15">
        <w:rPr>
          <w:szCs w:val="20"/>
          <w:lang w:val="es-ES"/>
        </w:rPr>
        <w:t>Gestión de talento humano.</w:t>
      </w:r>
    </w:p>
    <w:p w14:paraId="344B6778" w14:textId="77777777" w:rsidR="00D05FD6" w:rsidRPr="009B1A15" w:rsidRDefault="00D05FD6" w:rsidP="007D6E12">
      <w:pPr>
        <w:pStyle w:val="Prrafodelista"/>
        <w:numPr>
          <w:ilvl w:val="0"/>
          <w:numId w:val="18"/>
        </w:numPr>
        <w:jc w:val="both"/>
        <w:rPr>
          <w:szCs w:val="20"/>
          <w:lang w:val="es-ES"/>
        </w:rPr>
      </w:pPr>
      <w:r w:rsidRPr="009B1A15">
        <w:rPr>
          <w:szCs w:val="20"/>
          <w:lang w:val="es-ES"/>
        </w:rPr>
        <w:t>Producción de contenidos.</w:t>
      </w:r>
    </w:p>
    <w:p w14:paraId="4BCD3BF0" w14:textId="77777777" w:rsidR="00D05FD6" w:rsidRPr="009B1A15" w:rsidRDefault="00D05FD6" w:rsidP="007D6E12">
      <w:pPr>
        <w:pStyle w:val="Prrafodelista"/>
        <w:numPr>
          <w:ilvl w:val="0"/>
          <w:numId w:val="18"/>
        </w:numPr>
        <w:jc w:val="both"/>
        <w:rPr>
          <w:szCs w:val="20"/>
          <w:lang w:val="es-ES"/>
        </w:rPr>
      </w:pPr>
      <w:r w:rsidRPr="009B1A15">
        <w:rPr>
          <w:szCs w:val="20"/>
          <w:lang w:val="es-ES"/>
        </w:rPr>
        <w:t>Definición de políticas.</w:t>
      </w:r>
    </w:p>
    <w:p w14:paraId="1B813BC2" w14:textId="77777777" w:rsidR="00D05FD6" w:rsidRPr="009B1A15" w:rsidRDefault="00D05FD6" w:rsidP="007D6E12">
      <w:pPr>
        <w:pStyle w:val="Prrafodelista"/>
        <w:numPr>
          <w:ilvl w:val="0"/>
          <w:numId w:val="18"/>
        </w:numPr>
        <w:jc w:val="both"/>
        <w:rPr>
          <w:szCs w:val="20"/>
          <w:lang w:val="es-ES"/>
        </w:rPr>
      </w:pPr>
      <w:r w:rsidRPr="009B1A15">
        <w:rPr>
          <w:szCs w:val="20"/>
          <w:lang w:val="es-ES"/>
        </w:rPr>
        <w:t>Planeación.</w:t>
      </w:r>
    </w:p>
    <w:p w14:paraId="3520699A" w14:textId="4EC2972E" w:rsidR="00C57A53" w:rsidRDefault="00C57A53" w:rsidP="00452193">
      <w:pPr>
        <w:autoSpaceDE w:val="0"/>
        <w:autoSpaceDN w:val="0"/>
        <w:adjustRightInd w:val="0"/>
        <w:jc w:val="both"/>
        <w:rPr>
          <w:rFonts w:ascii="Verdana" w:eastAsiaTheme="minorHAnsi" w:hAnsi="Verdana" w:cs="CIDFont+F2"/>
          <w:sz w:val="20"/>
          <w:szCs w:val="20"/>
          <w:lang w:val="es-CO" w:eastAsia="en-US"/>
        </w:rPr>
      </w:pPr>
      <w:r w:rsidRPr="009B1A15">
        <w:rPr>
          <w:rFonts w:ascii="Verdana" w:eastAsiaTheme="minorHAnsi" w:hAnsi="Verdana" w:cs="CIDFont+F2"/>
          <w:sz w:val="20"/>
          <w:szCs w:val="20"/>
          <w:lang w:val="es-CO"/>
        </w:rPr>
        <w:t xml:space="preserve">Actualmente, la oficina Asesora de Planeación y Sistemas encuentra primordial adelantar </w:t>
      </w:r>
      <w:r w:rsidRPr="009B1A15">
        <w:rPr>
          <w:rFonts w:ascii="Verdana" w:eastAsiaTheme="minorHAnsi" w:hAnsi="Verdana" w:cs="CIDFont+F2"/>
          <w:sz w:val="20"/>
          <w:szCs w:val="20"/>
          <w:lang w:val="es-CO" w:eastAsia="en-US"/>
        </w:rPr>
        <w:t xml:space="preserve">un ejercicio de arquitectura empresarial para el dominio de información en el cual se contempla la elaboración de los flujos y las necesidades de información basado en los procesos misionales del </w:t>
      </w:r>
      <w:r w:rsidR="00FE54F4" w:rsidRPr="009B1A15">
        <w:rPr>
          <w:rFonts w:ascii="Verdana" w:eastAsiaTheme="minorHAnsi" w:hAnsi="Verdana" w:cs="CIDFont+F2"/>
          <w:sz w:val="20"/>
          <w:szCs w:val="20"/>
          <w:lang w:val="es-CO" w:eastAsia="en-US"/>
        </w:rPr>
        <w:t>INSOR</w:t>
      </w:r>
      <w:r w:rsidRPr="009B1A15">
        <w:rPr>
          <w:rFonts w:ascii="Verdana" w:eastAsiaTheme="minorHAnsi" w:hAnsi="Verdana" w:cs="CIDFont+F2"/>
          <w:sz w:val="20"/>
          <w:szCs w:val="20"/>
          <w:lang w:val="es-CO" w:eastAsia="en-US"/>
        </w:rPr>
        <w:t>.</w:t>
      </w:r>
    </w:p>
    <w:p w14:paraId="1A2E9608" w14:textId="77777777" w:rsidR="00452193" w:rsidRPr="009B1A15" w:rsidRDefault="00452193" w:rsidP="00452193">
      <w:pPr>
        <w:autoSpaceDE w:val="0"/>
        <w:autoSpaceDN w:val="0"/>
        <w:adjustRightInd w:val="0"/>
        <w:jc w:val="both"/>
        <w:rPr>
          <w:szCs w:val="20"/>
          <w:lang w:val="es-ES"/>
        </w:rPr>
      </w:pPr>
    </w:p>
    <w:p w14:paraId="3780182E" w14:textId="40895C4C" w:rsidR="00D05FD6" w:rsidRPr="009B1A15" w:rsidRDefault="00187709" w:rsidP="00140BB0">
      <w:pPr>
        <w:pStyle w:val="Ttulo2"/>
        <w:rPr>
          <w:lang w:val="es-ES"/>
        </w:rPr>
      </w:pPr>
      <w:bookmarkStart w:id="38" w:name="_Toc29542522"/>
      <w:r>
        <w:rPr>
          <w:lang w:val="es-ES"/>
        </w:rPr>
        <w:t xml:space="preserve">6.3 </w:t>
      </w:r>
      <w:r w:rsidR="00D05FD6" w:rsidRPr="009B1A15">
        <w:rPr>
          <w:lang w:val="es-ES"/>
        </w:rPr>
        <w:t>Alineación de TI con los procesos</w:t>
      </w:r>
      <w:bookmarkEnd w:id="38"/>
    </w:p>
    <w:p w14:paraId="482C7161" w14:textId="77777777" w:rsidR="00D05FD6" w:rsidRPr="009B1A15" w:rsidRDefault="00D05FD6" w:rsidP="007D6E12">
      <w:pPr>
        <w:autoSpaceDE w:val="0"/>
        <w:autoSpaceDN w:val="0"/>
        <w:adjustRightInd w:val="0"/>
        <w:jc w:val="both"/>
        <w:rPr>
          <w:rFonts w:ascii="Verdana" w:hAnsi="Verdana"/>
          <w:sz w:val="20"/>
          <w:szCs w:val="20"/>
          <w:lang w:val="es-ES"/>
        </w:rPr>
      </w:pPr>
    </w:p>
    <w:p w14:paraId="6C0679D1" w14:textId="72185F84" w:rsidR="00D05FD6" w:rsidRPr="009B1A15" w:rsidRDefault="00D05FD6" w:rsidP="007D6E12">
      <w:pPr>
        <w:autoSpaceDE w:val="0"/>
        <w:autoSpaceDN w:val="0"/>
        <w:adjustRightInd w:val="0"/>
        <w:jc w:val="both"/>
        <w:rPr>
          <w:rFonts w:ascii="Verdana" w:eastAsiaTheme="minorHAnsi" w:hAnsi="Verdana" w:cs="CIDFont+F2"/>
          <w:sz w:val="20"/>
          <w:szCs w:val="20"/>
          <w:lang w:val="es-CO" w:eastAsia="en-US"/>
        </w:rPr>
      </w:pPr>
      <w:r w:rsidRPr="009B1A15">
        <w:rPr>
          <w:rFonts w:ascii="Verdana" w:eastAsiaTheme="minorHAnsi" w:hAnsi="Verdana" w:cs="CIDFont+F2"/>
          <w:sz w:val="20"/>
          <w:szCs w:val="20"/>
          <w:lang w:val="es-CO" w:eastAsia="en-US"/>
        </w:rPr>
        <w:t xml:space="preserve">La Oficina Asesora de Planeación y Sistemas lidera la ejecución de un ejercicio de arquitectura empresarial a nivel del Instituto que busca la actualización de la documentación de los procesos del </w:t>
      </w:r>
      <w:r w:rsidR="00712CD6" w:rsidRPr="009B1A15">
        <w:rPr>
          <w:rFonts w:ascii="Verdana" w:eastAsiaTheme="minorHAnsi" w:hAnsi="Verdana" w:cs="CIDFont+F2"/>
          <w:sz w:val="20"/>
          <w:szCs w:val="20"/>
          <w:lang w:val="es-CO" w:eastAsia="en-US"/>
        </w:rPr>
        <w:t xml:space="preserve">INSOR </w:t>
      </w:r>
      <w:r w:rsidRPr="009B1A15">
        <w:rPr>
          <w:rFonts w:ascii="Verdana" w:eastAsiaTheme="minorHAnsi" w:hAnsi="Verdana" w:cs="CIDFont+F2"/>
          <w:sz w:val="20"/>
          <w:szCs w:val="20"/>
          <w:lang w:val="es-CO" w:eastAsia="en-US"/>
        </w:rPr>
        <w:t>que incluya la participación y nivel de apoyo de TI en los mismos.</w:t>
      </w:r>
    </w:p>
    <w:p w14:paraId="4F7C3020" w14:textId="77777777" w:rsidR="00D05FD6" w:rsidRPr="009B1A15" w:rsidRDefault="00D05FD6" w:rsidP="007D6E12">
      <w:pPr>
        <w:autoSpaceDE w:val="0"/>
        <w:autoSpaceDN w:val="0"/>
        <w:adjustRightInd w:val="0"/>
        <w:jc w:val="both"/>
        <w:rPr>
          <w:rFonts w:ascii="Verdana" w:hAnsi="Verdana"/>
          <w:sz w:val="20"/>
          <w:szCs w:val="20"/>
          <w:lang w:val="es-ES"/>
        </w:rPr>
      </w:pPr>
    </w:p>
    <w:p w14:paraId="6A4F165C" w14:textId="4F315E7F" w:rsidR="00D05FD6" w:rsidRPr="00140BB0" w:rsidRDefault="00187709" w:rsidP="0031033F">
      <w:pPr>
        <w:pStyle w:val="Ttulo1"/>
        <w:numPr>
          <w:ilvl w:val="0"/>
          <w:numId w:val="4"/>
        </w:numPr>
        <w:rPr>
          <w:b/>
          <w:lang w:val="es-ES"/>
        </w:rPr>
      </w:pPr>
      <w:bookmarkStart w:id="39" w:name="_Toc29542523"/>
      <w:r w:rsidRPr="00140BB0">
        <w:rPr>
          <w:b/>
          <w:lang w:val="es-ES"/>
        </w:rPr>
        <w:t>MODELO DE GESTIÓN DE TI</w:t>
      </w:r>
      <w:bookmarkEnd w:id="39"/>
    </w:p>
    <w:p w14:paraId="7719C659" w14:textId="77777777" w:rsidR="00D05FD6" w:rsidRPr="009B1A15" w:rsidRDefault="00D05FD6" w:rsidP="007D6E12">
      <w:pPr>
        <w:autoSpaceDE w:val="0"/>
        <w:autoSpaceDN w:val="0"/>
        <w:adjustRightInd w:val="0"/>
        <w:jc w:val="both"/>
        <w:rPr>
          <w:rFonts w:ascii="Verdana" w:hAnsi="Verdana"/>
          <w:sz w:val="20"/>
          <w:szCs w:val="20"/>
          <w:lang w:val="es-ES"/>
        </w:rPr>
      </w:pPr>
    </w:p>
    <w:p w14:paraId="32DB38FF" w14:textId="77777777" w:rsidR="00D05FD6" w:rsidRDefault="00D05FD6" w:rsidP="007D6E12">
      <w:pPr>
        <w:jc w:val="both"/>
        <w:rPr>
          <w:rFonts w:ascii="Verdana" w:hAnsi="Verdana"/>
          <w:sz w:val="20"/>
          <w:szCs w:val="20"/>
        </w:rPr>
      </w:pPr>
      <w:r w:rsidRPr="009B1A15">
        <w:rPr>
          <w:rFonts w:ascii="Verdana" w:hAnsi="Verdana"/>
          <w:sz w:val="20"/>
          <w:szCs w:val="20"/>
        </w:rPr>
        <w:t>A continuación, se describe el modelo estratégico de gestión de tecnologías de información del INSOR, el cual se continuará madurando de forma continua durante los próximos años. Este modelo se plantea desde el punto de vista de cada uno de los dominios del Marco de Referencia de Arquitectura Empresarial del Estado Colombiano, en atención a los lineamientos de MINTIC y busca lograr alinear de forma efectiva la tecnología al actuar estratégico y de gestión de la entidad</w:t>
      </w:r>
      <w:r w:rsidR="00140BB0">
        <w:rPr>
          <w:rFonts w:ascii="Verdana" w:hAnsi="Verdana"/>
          <w:sz w:val="20"/>
          <w:szCs w:val="20"/>
        </w:rPr>
        <w:t>.</w:t>
      </w:r>
    </w:p>
    <w:p w14:paraId="1F26616F" w14:textId="77777777" w:rsidR="00140BB0" w:rsidRPr="009B1A15" w:rsidRDefault="00140BB0" w:rsidP="007D6E12">
      <w:pPr>
        <w:jc w:val="both"/>
        <w:rPr>
          <w:rFonts w:ascii="Verdana" w:hAnsi="Verdana"/>
          <w:sz w:val="20"/>
          <w:szCs w:val="20"/>
        </w:rPr>
      </w:pPr>
    </w:p>
    <w:p w14:paraId="1E74AE27" w14:textId="77777777" w:rsidR="00D05FD6" w:rsidRPr="009B1A15" w:rsidRDefault="00D05FD6" w:rsidP="00140BB0">
      <w:pPr>
        <w:pStyle w:val="Ttulo2"/>
        <w:rPr>
          <w:lang w:val="es-ES"/>
        </w:rPr>
      </w:pPr>
      <w:bookmarkStart w:id="40" w:name="_Toc29542524"/>
      <w:r w:rsidRPr="009B1A15">
        <w:rPr>
          <w:lang w:val="es-ES"/>
        </w:rPr>
        <w:t>7.1 Estrategia de TI</w:t>
      </w:r>
      <w:bookmarkEnd w:id="40"/>
    </w:p>
    <w:p w14:paraId="7D49C4F0" w14:textId="77777777" w:rsidR="009B014F" w:rsidRPr="009B1A15" w:rsidRDefault="009B014F" w:rsidP="007D6E12">
      <w:pPr>
        <w:autoSpaceDE w:val="0"/>
        <w:autoSpaceDN w:val="0"/>
        <w:adjustRightInd w:val="0"/>
        <w:jc w:val="both"/>
        <w:rPr>
          <w:rFonts w:ascii="Verdana" w:hAnsi="Verdana"/>
          <w:sz w:val="20"/>
          <w:szCs w:val="20"/>
          <w:lang w:val="es-ES"/>
        </w:rPr>
      </w:pPr>
    </w:p>
    <w:p w14:paraId="121522ED" w14:textId="5D2CC523" w:rsidR="009B014F" w:rsidRDefault="009B014F" w:rsidP="007D6E12">
      <w:pPr>
        <w:jc w:val="both"/>
        <w:rPr>
          <w:rFonts w:ascii="Verdana" w:hAnsi="Verdana"/>
          <w:sz w:val="20"/>
          <w:szCs w:val="20"/>
          <w:lang w:val="es-ES"/>
        </w:rPr>
      </w:pPr>
      <w:r w:rsidRPr="009B1A15">
        <w:rPr>
          <w:rFonts w:ascii="Verdana" w:hAnsi="Verdana"/>
          <w:sz w:val="20"/>
          <w:szCs w:val="20"/>
          <w:lang w:val="es-ES"/>
        </w:rPr>
        <w:t>La estrategia de TI en el INSOR está establecida en función de la generación de valor para la entidad a partir del acceso, uso y aprovechamiento de la tecnología para el cumplimiento de sus metas estratégicas. Se plantea una visión estratégica a ser desarrollada al menos en cuatro años teniendo claro que será requerida su actualización anualmente, y ante los disantos replanteamientos estratégicos de la institución. Lo anterior permitirá generar una permanente alineación con los planes de la entidad, e incorporar de forma oportuna nuevos desarrollos o tendencias tecnológicas a la gestión de la institución.</w:t>
      </w:r>
    </w:p>
    <w:p w14:paraId="1993B58C" w14:textId="77777777" w:rsidR="00180D80" w:rsidRPr="009B1A15" w:rsidRDefault="00180D80" w:rsidP="007D6E12">
      <w:pPr>
        <w:jc w:val="both"/>
        <w:rPr>
          <w:rFonts w:ascii="Verdana" w:hAnsi="Verdana"/>
          <w:sz w:val="20"/>
          <w:szCs w:val="20"/>
          <w:lang w:val="es-ES"/>
        </w:rPr>
      </w:pPr>
    </w:p>
    <w:p w14:paraId="4FE99BC3" w14:textId="77777777" w:rsidR="009B014F" w:rsidRPr="009B1A15" w:rsidRDefault="009B014F" w:rsidP="007D6E12">
      <w:pPr>
        <w:jc w:val="both"/>
        <w:rPr>
          <w:rFonts w:ascii="Verdana" w:hAnsi="Verdana"/>
          <w:sz w:val="20"/>
          <w:szCs w:val="20"/>
          <w:lang w:val="es-ES"/>
        </w:rPr>
      </w:pPr>
      <w:r w:rsidRPr="009B1A15">
        <w:rPr>
          <w:rFonts w:ascii="Verdana" w:hAnsi="Verdana"/>
          <w:sz w:val="20"/>
          <w:szCs w:val="20"/>
          <w:lang w:val="es-ES"/>
        </w:rPr>
        <w:t>La estrategia TI se guiará por los siguientes principios:</w:t>
      </w:r>
    </w:p>
    <w:p w14:paraId="5009747C" w14:textId="77777777" w:rsidR="00632431" w:rsidRPr="009B1A15" w:rsidRDefault="00632431" w:rsidP="007D6E12">
      <w:pPr>
        <w:jc w:val="both"/>
        <w:rPr>
          <w:rFonts w:ascii="Verdana" w:hAnsi="Verdana"/>
          <w:sz w:val="20"/>
          <w:szCs w:val="20"/>
          <w:lang w:val="es-ES"/>
        </w:rPr>
      </w:pPr>
    </w:p>
    <w:p w14:paraId="15C6A16D" w14:textId="77777777" w:rsidR="009B014F" w:rsidRPr="009B1A15" w:rsidRDefault="009B014F" w:rsidP="007D6E12">
      <w:pPr>
        <w:pStyle w:val="Prrafodelista"/>
        <w:numPr>
          <w:ilvl w:val="0"/>
          <w:numId w:val="19"/>
        </w:numPr>
        <w:spacing w:after="120"/>
        <w:ind w:left="714" w:hanging="357"/>
        <w:contextualSpacing w:val="0"/>
        <w:jc w:val="both"/>
        <w:rPr>
          <w:szCs w:val="20"/>
          <w:lang w:val="es-ES"/>
        </w:rPr>
      </w:pPr>
      <w:r w:rsidRPr="009B1A15">
        <w:rPr>
          <w:szCs w:val="20"/>
          <w:lang w:val="es-ES"/>
        </w:rPr>
        <w:t>Contribuirá de forma directa el cumplimiento de las metas estratégicas.</w:t>
      </w:r>
    </w:p>
    <w:p w14:paraId="002B870D" w14:textId="77777777" w:rsidR="009B014F" w:rsidRPr="009B1A15" w:rsidRDefault="009B014F" w:rsidP="007D6E12">
      <w:pPr>
        <w:pStyle w:val="Prrafodelista"/>
        <w:numPr>
          <w:ilvl w:val="0"/>
          <w:numId w:val="19"/>
        </w:numPr>
        <w:spacing w:after="120"/>
        <w:ind w:left="714" w:hanging="357"/>
        <w:contextualSpacing w:val="0"/>
        <w:jc w:val="both"/>
        <w:rPr>
          <w:szCs w:val="20"/>
          <w:lang w:val="es-ES"/>
        </w:rPr>
      </w:pPr>
      <w:r w:rsidRPr="009B1A15">
        <w:rPr>
          <w:szCs w:val="20"/>
          <w:lang w:val="es-ES"/>
        </w:rPr>
        <w:t>Permitirá contar con información oportuna y completa que optimice los procesos de toma de decisiones estratégicas y administrativas</w:t>
      </w:r>
    </w:p>
    <w:p w14:paraId="20E8B6E5" w14:textId="77777777" w:rsidR="009B014F" w:rsidRPr="009B1A15" w:rsidRDefault="009B014F" w:rsidP="007D6E12">
      <w:pPr>
        <w:pStyle w:val="Prrafodelista"/>
        <w:numPr>
          <w:ilvl w:val="0"/>
          <w:numId w:val="19"/>
        </w:numPr>
        <w:spacing w:after="120"/>
        <w:ind w:left="714" w:hanging="357"/>
        <w:contextualSpacing w:val="0"/>
        <w:jc w:val="both"/>
        <w:rPr>
          <w:szCs w:val="20"/>
          <w:lang w:val="es-ES"/>
        </w:rPr>
      </w:pPr>
      <w:r w:rsidRPr="009B1A15">
        <w:rPr>
          <w:szCs w:val="20"/>
          <w:lang w:val="es-ES"/>
        </w:rPr>
        <w:t>Generará beneficios directos en la población sorda del país</w:t>
      </w:r>
    </w:p>
    <w:p w14:paraId="1ABD3960" w14:textId="77777777" w:rsidR="009B014F" w:rsidRPr="009B1A15" w:rsidRDefault="009B014F" w:rsidP="007D6E12">
      <w:pPr>
        <w:pStyle w:val="Prrafodelista"/>
        <w:numPr>
          <w:ilvl w:val="0"/>
          <w:numId w:val="19"/>
        </w:numPr>
        <w:spacing w:after="120"/>
        <w:ind w:left="714" w:hanging="357"/>
        <w:contextualSpacing w:val="0"/>
        <w:jc w:val="both"/>
        <w:rPr>
          <w:szCs w:val="20"/>
          <w:lang w:val="es-ES"/>
        </w:rPr>
      </w:pPr>
      <w:r w:rsidRPr="009B1A15">
        <w:rPr>
          <w:szCs w:val="20"/>
          <w:lang w:val="es-ES"/>
        </w:rPr>
        <w:t>Facilitará y potenciará el trabajo del equipo de colaboradores del INSOR</w:t>
      </w:r>
    </w:p>
    <w:p w14:paraId="684ED2FE" w14:textId="1C7C2651" w:rsidR="009B014F" w:rsidRDefault="009B014F" w:rsidP="007D6E12">
      <w:pPr>
        <w:pStyle w:val="Prrafodelista"/>
        <w:numPr>
          <w:ilvl w:val="0"/>
          <w:numId w:val="19"/>
        </w:numPr>
        <w:spacing w:after="120"/>
        <w:ind w:left="714" w:hanging="357"/>
        <w:contextualSpacing w:val="0"/>
        <w:jc w:val="both"/>
        <w:rPr>
          <w:szCs w:val="20"/>
          <w:lang w:val="es-ES"/>
        </w:rPr>
      </w:pPr>
      <w:r w:rsidRPr="009B1A15">
        <w:rPr>
          <w:szCs w:val="20"/>
          <w:lang w:val="es-ES"/>
        </w:rPr>
        <w:t>Se sustentará en una inversión racional y sostenible de recursos que generé el máximo beneficio para la entidad al menor costo posible.</w:t>
      </w:r>
    </w:p>
    <w:p w14:paraId="61D6A965" w14:textId="77777777" w:rsidR="00D049C7" w:rsidRPr="009B1A15" w:rsidRDefault="00D049C7" w:rsidP="00D049C7">
      <w:pPr>
        <w:pStyle w:val="Prrafodelista"/>
        <w:spacing w:after="120"/>
        <w:ind w:left="714"/>
        <w:contextualSpacing w:val="0"/>
        <w:jc w:val="both"/>
        <w:rPr>
          <w:szCs w:val="20"/>
          <w:lang w:val="es-ES"/>
        </w:rPr>
      </w:pPr>
    </w:p>
    <w:p w14:paraId="3301402D" w14:textId="77777777" w:rsidR="009B014F" w:rsidRPr="009B1A15" w:rsidRDefault="009B014F" w:rsidP="007D6E12">
      <w:pPr>
        <w:autoSpaceDE w:val="0"/>
        <w:autoSpaceDN w:val="0"/>
        <w:adjustRightInd w:val="0"/>
        <w:jc w:val="both"/>
        <w:rPr>
          <w:rFonts w:ascii="Verdana" w:hAnsi="Verdana"/>
          <w:sz w:val="20"/>
          <w:szCs w:val="20"/>
          <w:lang w:val="es-ES"/>
        </w:rPr>
      </w:pPr>
    </w:p>
    <w:p w14:paraId="5207D962" w14:textId="77777777" w:rsidR="00D05FD6" w:rsidRPr="009B1A15" w:rsidRDefault="00D05FD6" w:rsidP="00140BB0">
      <w:pPr>
        <w:pStyle w:val="Ttulo2"/>
        <w:rPr>
          <w:lang w:val="es-ES"/>
        </w:rPr>
      </w:pPr>
      <w:bookmarkStart w:id="41" w:name="_Toc29542525"/>
      <w:r w:rsidRPr="009B1A15">
        <w:rPr>
          <w:lang w:val="es-ES"/>
        </w:rPr>
        <w:t>7.1.1. Definición de los objetivos estratégicos de TI</w:t>
      </w:r>
      <w:bookmarkEnd w:id="41"/>
    </w:p>
    <w:p w14:paraId="122B790B" w14:textId="77777777" w:rsidR="00D05FD6" w:rsidRPr="009B1A15" w:rsidRDefault="00D05FD6" w:rsidP="007D6E12">
      <w:pPr>
        <w:autoSpaceDE w:val="0"/>
        <w:autoSpaceDN w:val="0"/>
        <w:adjustRightInd w:val="0"/>
        <w:jc w:val="both"/>
        <w:rPr>
          <w:rFonts w:ascii="Verdana" w:hAnsi="Verdana"/>
          <w:sz w:val="20"/>
          <w:szCs w:val="20"/>
          <w:lang w:val="es-ES"/>
        </w:rPr>
      </w:pPr>
    </w:p>
    <w:p w14:paraId="28CF58D0" w14:textId="77777777" w:rsidR="009B014F" w:rsidRPr="009B1A15" w:rsidRDefault="009B014F" w:rsidP="007D6E12">
      <w:pPr>
        <w:jc w:val="both"/>
        <w:rPr>
          <w:rFonts w:ascii="Verdana" w:hAnsi="Verdana"/>
          <w:sz w:val="20"/>
          <w:szCs w:val="20"/>
          <w:lang w:val="es-ES"/>
        </w:rPr>
      </w:pPr>
      <w:r w:rsidRPr="009B1A15">
        <w:rPr>
          <w:rFonts w:ascii="Verdana" w:hAnsi="Verdana"/>
          <w:sz w:val="20"/>
          <w:szCs w:val="20"/>
          <w:lang w:val="es-ES"/>
        </w:rPr>
        <w:t>La gestión estratégica de TI en el INSOR tendrá como objetivos:</w:t>
      </w:r>
    </w:p>
    <w:p w14:paraId="358EF7C8" w14:textId="77777777" w:rsidR="009B014F" w:rsidRPr="009B1A15" w:rsidRDefault="009B014F" w:rsidP="007D6E12">
      <w:pPr>
        <w:jc w:val="both"/>
        <w:rPr>
          <w:rFonts w:ascii="Verdana" w:hAnsi="Verdana"/>
          <w:sz w:val="20"/>
          <w:szCs w:val="20"/>
          <w:lang w:val="es-ES"/>
        </w:rPr>
      </w:pPr>
    </w:p>
    <w:p w14:paraId="48C493CA" w14:textId="74236B55" w:rsidR="009B014F" w:rsidRPr="00D049C7" w:rsidRDefault="00706A6C" w:rsidP="007D6E12">
      <w:pPr>
        <w:pStyle w:val="Prrafodelista"/>
        <w:numPr>
          <w:ilvl w:val="0"/>
          <w:numId w:val="1"/>
        </w:numPr>
        <w:spacing w:after="120"/>
        <w:ind w:left="714" w:hanging="357"/>
        <w:contextualSpacing w:val="0"/>
        <w:jc w:val="both"/>
        <w:rPr>
          <w:szCs w:val="20"/>
          <w:lang w:val="es-ES_tradnl"/>
        </w:rPr>
      </w:pPr>
      <w:r w:rsidRPr="00D049C7">
        <w:rPr>
          <w:szCs w:val="20"/>
          <w:lang w:val="es-ES"/>
        </w:rPr>
        <w:t xml:space="preserve">Fortalecer </w:t>
      </w:r>
      <w:r w:rsidR="00943E5D">
        <w:rPr>
          <w:szCs w:val="20"/>
          <w:lang w:val="es-ES"/>
        </w:rPr>
        <w:t xml:space="preserve">y mantener </w:t>
      </w:r>
      <w:r w:rsidRPr="00D049C7">
        <w:rPr>
          <w:szCs w:val="20"/>
          <w:lang w:val="es-ES"/>
        </w:rPr>
        <w:t>la plataforma tecnológica que soporta las herramientas de apoyo a la gestión dirigida al cumplimiento de metas y actividades del plan estratégico.</w:t>
      </w:r>
    </w:p>
    <w:p w14:paraId="386687F2" w14:textId="7E84F2F6" w:rsidR="009B014F" w:rsidRPr="00D049C7" w:rsidRDefault="00706A6C" w:rsidP="007D6E12">
      <w:pPr>
        <w:pStyle w:val="Prrafodelista"/>
        <w:numPr>
          <w:ilvl w:val="0"/>
          <w:numId w:val="1"/>
        </w:numPr>
        <w:spacing w:after="120"/>
        <w:ind w:left="714" w:hanging="357"/>
        <w:contextualSpacing w:val="0"/>
        <w:jc w:val="both"/>
        <w:rPr>
          <w:szCs w:val="20"/>
          <w:lang w:val="es-ES"/>
        </w:rPr>
      </w:pPr>
      <w:r w:rsidRPr="00D049C7">
        <w:rPr>
          <w:szCs w:val="20"/>
          <w:lang w:val="es-ES"/>
        </w:rPr>
        <w:t>Continuar con la implementación de las políticas de gobierno TI, dictados desde MINTIC, a los diferentes procesos de la entidad.</w:t>
      </w:r>
    </w:p>
    <w:p w14:paraId="507A2767" w14:textId="1E946082" w:rsidR="009B014F" w:rsidRPr="00D049C7" w:rsidRDefault="00706A6C" w:rsidP="007D6E12">
      <w:pPr>
        <w:pStyle w:val="Prrafodelista"/>
        <w:numPr>
          <w:ilvl w:val="0"/>
          <w:numId w:val="1"/>
        </w:numPr>
        <w:spacing w:after="120"/>
        <w:ind w:left="714" w:hanging="357"/>
        <w:contextualSpacing w:val="0"/>
        <w:jc w:val="both"/>
        <w:rPr>
          <w:szCs w:val="20"/>
          <w:lang w:val="es-ES_tradnl"/>
        </w:rPr>
      </w:pPr>
      <w:r w:rsidRPr="00D049C7">
        <w:rPr>
          <w:szCs w:val="20"/>
          <w:lang w:val="es-ES"/>
        </w:rPr>
        <w:t>Fomentar el uso y apropiación de los servicios y herramientas con que cuenta el INSOR de la ventanilla para adentro y de la ventanilla para afuera.</w:t>
      </w:r>
    </w:p>
    <w:p w14:paraId="21E09761" w14:textId="7F086297" w:rsidR="009B014F" w:rsidRPr="009B1A15" w:rsidRDefault="009B014F" w:rsidP="007D6E12">
      <w:pPr>
        <w:jc w:val="both"/>
        <w:rPr>
          <w:rFonts w:ascii="Verdana" w:hAnsi="Verdana"/>
          <w:sz w:val="20"/>
          <w:szCs w:val="20"/>
          <w:lang w:val="es-ES"/>
        </w:rPr>
      </w:pPr>
      <w:r w:rsidRPr="00D049C7">
        <w:rPr>
          <w:rFonts w:ascii="Verdana" w:hAnsi="Verdana"/>
          <w:sz w:val="20"/>
          <w:szCs w:val="20"/>
          <w:lang w:val="es-ES"/>
        </w:rPr>
        <w:t>A continuación, se describen las líneas de proyectos identificadas en relación con el cumplimiento de cada uno de los objetivos</w:t>
      </w:r>
      <w:r w:rsidR="00507C40">
        <w:rPr>
          <w:rFonts w:ascii="Verdana" w:hAnsi="Verdana"/>
          <w:sz w:val="20"/>
          <w:szCs w:val="20"/>
          <w:lang w:val="es-ES"/>
        </w:rPr>
        <w:t>,</w:t>
      </w:r>
      <w:r w:rsidRPr="009B1A15">
        <w:rPr>
          <w:rFonts w:ascii="Verdana" w:hAnsi="Verdana"/>
          <w:sz w:val="20"/>
          <w:szCs w:val="20"/>
          <w:lang w:val="es-ES"/>
        </w:rPr>
        <w:t xml:space="preserve"> </w:t>
      </w:r>
      <w:r w:rsidR="00507C40">
        <w:rPr>
          <w:rFonts w:ascii="Verdana" w:hAnsi="Verdana"/>
          <w:sz w:val="20"/>
          <w:szCs w:val="20"/>
          <w:lang w:val="es-ES"/>
        </w:rPr>
        <w:t>estas</w:t>
      </w:r>
      <w:r w:rsidRPr="009B1A15">
        <w:rPr>
          <w:rFonts w:ascii="Verdana" w:hAnsi="Verdana"/>
          <w:sz w:val="20"/>
          <w:szCs w:val="20"/>
          <w:lang w:val="es-ES"/>
        </w:rPr>
        <w:t xml:space="preserve"> son susceptibles de actualización en las distintas revisiones del PETI que se hagan en la entidad y en todo caso su implementación estará sujeta a las condiciones de aprobación presupuestal de los recursos del INSOR.</w:t>
      </w:r>
    </w:p>
    <w:p w14:paraId="401C2BCC" w14:textId="77777777" w:rsidR="00D05FD6" w:rsidRPr="009B1A15" w:rsidRDefault="00D05FD6" w:rsidP="007D6E12">
      <w:pPr>
        <w:autoSpaceDE w:val="0"/>
        <w:autoSpaceDN w:val="0"/>
        <w:adjustRightInd w:val="0"/>
        <w:jc w:val="both"/>
        <w:rPr>
          <w:rFonts w:ascii="Verdana" w:hAnsi="Verdana"/>
          <w:sz w:val="20"/>
          <w:szCs w:val="20"/>
          <w:lang w:val="es-ES"/>
        </w:rPr>
      </w:pPr>
    </w:p>
    <w:p w14:paraId="2F8FC2FE" w14:textId="77777777" w:rsidR="009B014F" w:rsidRPr="009B1A15" w:rsidRDefault="009B014F" w:rsidP="00140BB0">
      <w:pPr>
        <w:pStyle w:val="Ttulo2"/>
        <w:rPr>
          <w:rFonts w:eastAsiaTheme="minorHAnsi"/>
          <w:lang w:val="es-CO" w:eastAsia="en-US"/>
        </w:rPr>
      </w:pPr>
      <w:bookmarkStart w:id="42" w:name="_Toc29542526"/>
      <w:r w:rsidRPr="009B1A15">
        <w:rPr>
          <w:rFonts w:eastAsiaTheme="minorHAnsi"/>
          <w:lang w:val="es-CO" w:eastAsia="en-US"/>
        </w:rPr>
        <w:t>7.1.2. Alineación de la estrategia de TI con el plan sectorial</w:t>
      </w:r>
      <w:bookmarkEnd w:id="42"/>
    </w:p>
    <w:p w14:paraId="39385859" w14:textId="77777777" w:rsidR="009B014F" w:rsidRPr="009B1A15" w:rsidRDefault="009B014F" w:rsidP="007D6E12">
      <w:pPr>
        <w:autoSpaceDE w:val="0"/>
        <w:autoSpaceDN w:val="0"/>
        <w:adjustRightInd w:val="0"/>
        <w:jc w:val="both"/>
        <w:rPr>
          <w:rFonts w:ascii="Verdana" w:eastAsiaTheme="minorHAnsi" w:hAnsi="Verdana" w:cs="CIDFont+F1"/>
          <w:sz w:val="20"/>
          <w:szCs w:val="20"/>
          <w:lang w:val="es-CO" w:eastAsia="en-US"/>
        </w:rPr>
      </w:pPr>
    </w:p>
    <w:p w14:paraId="41A23283" w14:textId="6E23795C" w:rsidR="009B014F" w:rsidRPr="009B1A15" w:rsidRDefault="009B014F" w:rsidP="007D6E12">
      <w:pPr>
        <w:autoSpaceDE w:val="0"/>
        <w:autoSpaceDN w:val="0"/>
        <w:adjustRightInd w:val="0"/>
        <w:jc w:val="both"/>
        <w:rPr>
          <w:rFonts w:ascii="Verdana" w:eastAsiaTheme="minorHAnsi" w:hAnsi="Verdana" w:cs="CIDFont+F2"/>
          <w:sz w:val="20"/>
          <w:szCs w:val="20"/>
          <w:lang w:val="es-CO" w:eastAsia="en-US"/>
        </w:rPr>
      </w:pPr>
      <w:r w:rsidRPr="009B1A15">
        <w:rPr>
          <w:rFonts w:ascii="Verdana" w:eastAsiaTheme="minorHAnsi" w:hAnsi="Verdana" w:cs="CIDFont+F2"/>
          <w:sz w:val="20"/>
          <w:szCs w:val="20"/>
          <w:lang w:val="es-CO" w:eastAsia="en-US"/>
        </w:rPr>
        <w:t xml:space="preserve">La Estrategia de TI se encuentra alineada con el Plan Estratégico </w:t>
      </w:r>
      <w:r w:rsidR="0048338C">
        <w:rPr>
          <w:rFonts w:ascii="Verdana" w:eastAsiaTheme="minorHAnsi" w:hAnsi="Verdana" w:cs="CIDFont+F2"/>
          <w:sz w:val="20"/>
          <w:szCs w:val="20"/>
          <w:lang w:val="es-CO" w:eastAsia="en-US"/>
        </w:rPr>
        <w:t>sectorial</w:t>
      </w:r>
      <w:r w:rsidR="0048338C" w:rsidRPr="009B1A15">
        <w:rPr>
          <w:rFonts w:ascii="Verdana" w:eastAsiaTheme="minorHAnsi" w:hAnsi="Verdana" w:cs="CIDFont+F2"/>
          <w:sz w:val="20"/>
          <w:szCs w:val="20"/>
          <w:lang w:val="es-CO" w:eastAsia="en-US"/>
        </w:rPr>
        <w:t xml:space="preserve"> </w:t>
      </w:r>
      <w:r w:rsidRPr="009B1A15">
        <w:rPr>
          <w:rFonts w:ascii="Verdana" w:eastAsiaTheme="minorHAnsi" w:hAnsi="Verdana" w:cs="CIDFont+F2"/>
          <w:sz w:val="20"/>
          <w:szCs w:val="20"/>
          <w:lang w:val="es-CO" w:eastAsia="en-US"/>
        </w:rPr>
        <w:t>para cada vigencia, lo que implica que dichos documentos han sido elaborados teniendo en cuenta los insumos del entorno y la situación actual del Instituto, así como su revisión y actualización periódica para garantizar que se contemplen los cambios en normatividad, lineamientos y nuevas tendencias.</w:t>
      </w:r>
    </w:p>
    <w:p w14:paraId="06789FD0" w14:textId="77777777" w:rsidR="009B014F" w:rsidRPr="009B1A15" w:rsidRDefault="009B014F" w:rsidP="007D6E12">
      <w:pPr>
        <w:autoSpaceDE w:val="0"/>
        <w:autoSpaceDN w:val="0"/>
        <w:adjustRightInd w:val="0"/>
        <w:jc w:val="both"/>
        <w:rPr>
          <w:rFonts w:ascii="Verdana" w:hAnsi="Verdana"/>
          <w:sz w:val="20"/>
          <w:szCs w:val="20"/>
          <w:lang w:val="es-ES"/>
        </w:rPr>
      </w:pPr>
    </w:p>
    <w:p w14:paraId="5C97A855" w14:textId="3B58A3E8" w:rsidR="009B014F" w:rsidRPr="009B1A15" w:rsidRDefault="009B014F" w:rsidP="00140BB0">
      <w:pPr>
        <w:pStyle w:val="Ttulo2"/>
        <w:rPr>
          <w:rFonts w:eastAsiaTheme="minorHAnsi"/>
          <w:lang w:val="es-CO" w:eastAsia="en-US"/>
        </w:rPr>
      </w:pPr>
      <w:bookmarkStart w:id="43" w:name="_Toc29542527"/>
      <w:r w:rsidRPr="009B1A15">
        <w:rPr>
          <w:rFonts w:eastAsiaTheme="minorHAnsi"/>
          <w:lang w:val="es-CO" w:eastAsia="en-US"/>
        </w:rPr>
        <w:t xml:space="preserve">7.1.3. Alineación de la estrategia de TI con la estrategia del </w:t>
      </w:r>
      <w:r w:rsidR="001F4E76" w:rsidRPr="009B1A15">
        <w:rPr>
          <w:rFonts w:eastAsiaTheme="minorHAnsi"/>
          <w:lang w:val="es-CO" w:eastAsia="en-US"/>
        </w:rPr>
        <w:t>INSOR</w:t>
      </w:r>
      <w:bookmarkEnd w:id="43"/>
    </w:p>
    <w:p w14:paraId="4121A071" w14:textId="77777777" w:rsidR="009B014F" w:rsidRPr="009B1A15" w:rsidRDefault="009B014F" w:rsidP="007D6E12">
      <w:pPr>
        <w:autoSpaceDE w:val="0"/>
        <w:autoSpaceDN w:val="0"/>
        <w:adjustRightInd w:val="0"/>
        <w:jc w:val="both"/>
        <w:rPr>
          <w:rFonts w:ascii="Verdana" w:eastAsiaTheme="minorHAnsi" w:hAnsi="Verdana" w:cs="CIDFont+F1"/>
          <w:sz w:val="20"/>
          <w:szCs w:val="20"/>
          <w:lang w:val="es-CO" w:eastAsia="en-US"/>
        </w:rPr>
      </w:pPr>
    </w:p>
    <w:p w14:paraId="4214E78B" w14:textId="77777777" w:rsidR="009B014F" w:rsidRPr="009B1A15" w:rsidRDefault="009B014F" w:rsidP="007D6E12">
      <w:pPr>
        <w:autoSpaceDE w:val="0"/>
        <w:autoSpaceDN w:val="0"/>
        <w:adjustRightInd w:val="0"/>
        <w:jc w:val="both"/>
        <w:rPr>
          <w:rFonts w:ascii="Verdana" w:eastAsiaTheme="minorHAnsi" w:hAnsi="Verdana" w:cs="CIDFont+F2"/>
          <w:sz w:val="20"/>
          <w:szCs w:val="20"/>
          <w:lang w:val="es-CO" w:eastAsia="en-US"/>
        </w:rPr>
      </w:pPr>
      <w:r w:rsidRPr="009B1A15">
        <w:rPr>
          <w:rFonts w:ascii="Verdana" w:eastAsiaTheme="minorHAnsi" w:hAnsi="Verdana" w:cs="CIDFont+F2"/>
          <w:sz w:val="20"/>
          <w:szCs w:val="20"/>
          <w:lang w:val="es-CO" w:eastAsia="en-US"/>
        </w:rPr>
        <w:t>Los objetivos estratégicos de TI se encuentran alineados con los objetivos estratégicos del Instituto, lo cual se ha contemplado desde la formulación del PETI inicial para el cuatrienio, por las perspectivas referenciadas en la sección de Análisis de la Situación Actual al inicio de este documento.</w:t>
      </w:r>
    </w:p>
    <w:p w14:paraId="370386D4" w14:textId="77777777" w:rsidR="009B014F" w:rsidRPr="009B1A15" w:rsidRDefault="009B014F" w:rsidP="007D6E12">
      <w:pPr>
        <w:autoSpaceDE w:val="0"/>
        <w:autoSpaceDN w:val="0"/>
        <w:adjustRightInd w:val="0"/>
        <w:jc w:val="both"/>
        <w:rPr>
          <w:rFonts w:ascii="Verdana" w:eastAsiaTheme="minorHAnsi" w:hAnsi="Verdana" w:cs="CIDFont+F2"/>
          <w:sz w:val="20"/>
          <w:szCs w:val="20"/>
          <w:lang w:val="es-CO" w:eastAsia="en-US"/>
        </w:rPr>
      </w:pPr>
    </w:p>
    <w:p w14:paraId="1D5849DC" w14:textId="77777777" w:rsidR="009B014F" w:rsidRPr="009B1A15" w:rsidRDefault="009B014F" w:rsidP="00140BB0">
      <w:pPr>
        <w:pStyle w:val="Ttulo3"/>
        <w:rPr>
          <w:lang w:val="es-ES"/>
        </w:rPr>
      </w:pPr>
      <w:bookmarkStart w:id="44" w:name="_Toc29542528"/>
      <w:r w:rsidRPr="009B1A15">
        <w:rPr>
          <w:lang w:val="es-ES"/>
        </w:rPr>
        <w:t>7.1.3.1. líneas de proyectos identificadas en relación con el cumplimiento de cada uno de los objetivos.</w:t>
      </w:r>
      <w:bookmarkEnd w:id="44"/>
      <w:r w:rsidRPr="009B1A15">
        <w:rPr>
          <w:lang w:val="es-ES"/>
        </w:rPr>
        <w:t xml:space="preserve"> </w:t>
      </w:r>
    </w:p>
    <w:p w14:paraId="5F164467" w14:textId="77777777" w:rsidR="009B014F" w:rsidRPr="009B1A15" w:rsidRDefault="009B014F" w:rsidP="007D6E12">
      <w:pPr>
        <w:jc w:val="both"/>
        <w:rPr>
          <w:rFonts w:ascii="Verdana" w:hAnsi="Verdana"/>
          <w:b/>
          <w:sz w:val="20"/>
          <w:szCs w:val="20"/>
          <w:lang w:val="es-ES"/>
        </w:rPr>
      </w:pPr>
    </w:p>
    <w:tbl>
      <w:tblPr>
        <w:tblW w:w="9420" w:type="dxa"/>
        <w:tblCellMar>
          <w:left w:w="70" w:type="dxa"/>
          <w:right w:w="70" w:type="dxa"/>
        </w:tblCellMar>
        <w:tblLook w:val="04A0" w:firstRow="1" w:lastRow="0" w:firstColumn="1" w:lastColumn="0" w:noHBand="0" w:noVBand="1"/>
      </w:tblPr>
      <w:tblGrid>
        <w:gridCol w:w="4102"/>
        <w:gridCol w:w="5172"/>
        <w:gridCol w:w="146"/>
      </w:tblGrid>
      <w:tr w:rsidR="006424FB" w:rsidRPr="006424FB" w14:paraId="6875ECD3" w14:textId="77777777" w:rsidTr="006424FB">
        <w:trPr>
          <w:gridAfter w:val="1"/>
          <w:wAfter w:w="36" w:type="dxa"/>
          <w:trHeight w:val="476"/>
        </w:trPr>
        <w:tc>
          <w:tcPr>
            <w:tcW w:w="4146" w:type="dxa"/>
            <w:vMerge w:val="restart"/>
            <w:tcBorders>
              <w:top w:val="single" w:sz="8" w:space="0" w:color="auto"/>
              <w:left w:val="single" w:sz="8" w:space="0" w:color="auto"/>
              <w:bottom w:val="single" w:sz="4" w:space="0" w:color="auto"/>
              <w:right w:val="nil"/>
            </w:tcBorders>
            <w:shd w:val="clear" w:color="000000" w:fill="203764"/>
            <w:vAlign w:val="center"/>
            <w:hideMark/>
          </w:tcPr>
          <w:p w14:paraId="603BBB11" w14:textId="77777777" w:rsidR="006424FB" w:rsidRPr="006424FB" w:rsidRDefault="006424FB" w:rsidP="006424FB">
            <w:pPr>
              <w:jc w:val="center"/>
              <w:rPr>
                <w:rFonts w:ascii="Verdana" w:eastAsia="Times New Roman" w:hAnsi="Verdana" w:cs="Calibri"/>
                <w:b/>
                <w:bCs/>
                <w:color w:val="FFFFFF"/>
                <w:sz w:val="20"/>
                <w:szCs w:val="20"/>
                <w:lang w:val="es-CO" w:eastAsia="es-CO"/>
              </w:rPr>
            </w:pPr>
            <w:r w:rsidRPr="006424FB">
              <w:rPr>
                <w:rFonts w:ascii="Verdana" w:eastAsia="Times New Roman" w:hAnsi="Verdana" w:cs="Calibri"/>
                <w:b/>
                <w:bCs/>
                <w:color w:val="FFFFFF"/>
                <w:sz w:val="20"/>
                <w:szCs w:val="20"/>
                <w:lang w:val="es-CO" w:eastAsia="es-CO"/>
              </w:rPr>
              <w:t>Objetivo estrategia TI</w:t>
            </w:r>
          </w:p>
        </w:tc>
        <w:tc>
          <w:tcPr>
            <w:tcW w:w="5238" w:type="dxa"/>
            <w:vMerge w:val="restart"/>
            <w:tcBorders>
              <w:top w:val="single" w:sz="8" w:space="0" w:color="auto"/>
              <w:left w:val="single" w:sz="8" w:space="0" w:color="auto"/>
              <w:bottom w:val="single" w:sz="4" w:space="0" w:color="auto"/>
              <w:right w:val="single" w:sz="8" w:space="0" w:color="auto"/>
            </w:tcBorders>
            <w:shd w:val="clear" w:color="000000" w:fill="203764"/>
            <w:vAlign w:val="center"/>
            <w:hideMark/>
          </w:tcPr>
          <w:p w14:paraId="6E846725" w14:textId="77777777" w:rsidR="006424FB" w:rsidRPr="006424FB" w:rsidRDefault="006424FB" w:rsidP="006424FB">
            <w:pPr>
              <w:jc w:val="center"/>
              <w:rPr>
                <w:rFonts w:ascii="Verdana" w:eastAsia="Times New Roman" w:hAnsi="Verdana" w:cs="Calibri"/>
                <w:b/>
                <w:bCs/>
                <w:color w:val="FFFFFF"/>
                <w:sz w:val="22"/>
                <w:szCs w:val="22"/>
                <w:lang w:val="es-CO" w:eastAsia="es-CO"/>
              </w:rPr>
            </w:pPr>
            <w:r w:rsidRPr="006424FB">
              <w:rPr>
                <w:rFonts w:ascii="Verdana" w:eastAsia="Times New Roman" w:hAnsi="Verdana" w:cs="Calibri"/>
                <w:b/>
                <w:bCs/>
                <w:color w:val="FFFFFF"/>
                <w:sz w:val="22"/>
                <w:szCs w:val="22"/>
                <w:lang w:val="es-CO" w:eastAsia="es-CO"/>
              </w:rPr>
              <w:t>Líneas de Proyectos</w:t>
            </w:r>
          </w:p>
        </w:tc>
      </w:tr>
      <w:tr w:rsidR="006424FB" w:rsidRPr="006424FB" w14:paraId="19B0D912" w14:textId="77777777" w:rsidTr="006424FB">
        <w:trPr>
          <w:trHeight w:val="315"/>
        </w:trPr>
        <w:tc>
          <w:tcPr>
            <w:tcW w:w="4146" w:type="dxa"/>
            <w:vMerge/>
            <w:tcBorders>
              <w:top w:val="single" w:sz="8" w:space="0" w:color="auto"/>
              <w:left w:val="single" w:sz="8" w:space="0" w:color="auto"/>
              <w:bottom w:val="single" w:sz="4" w:space="0" w:color="auto"/>
              <w:right w:val="nil"/>
            </w:tcBorders>
            <w:vAlign w:val="center"/>
            <w:hideMark/>
          </w:tcPr>
          <w:p w14:paraId="0F0B5A8F" w14:textId="77777777" w:rsidR="006424FB" w:rsidRPr="006424FB" w:rsidRDefault="006424FB" w:rsidP="006424FB">
            <w:pPr>
              <w:rPr>
                <w:rFonts w:ascii="Verdana" w:eastAsia="Times New Roman" w:hAnsi="Verdana" w:cs="Calibri"/>
                <w:b/>
                <w:bCs/>
                <w:color w:val="FFFFFF"/>
                <w:sz w:val="20"/>
                <w:szCs w:val="20"/>
                <w:lang w:val="es-CO" w:eastAsia="es-CO"/>
              </w:rPr>
            </w:pPr>
          </w:p>
        </w:tc>
        <w:tc>
          <w:tcPr>
            <w:tcW w:w="5238" w:type="dxa"/>
            <w:vMerge/>
            <w:tcBorders>
              <w:top w:val="single" w:sz="8" w:space="0" w:color="auto"/>
              <w:left w:val="single" w:sz="8" w:space="0" w:color="auto"/>
              <w:bottom w:val="single" w:sz="4" w:space="0" w:color="auto"/>
              <w:right w:val="single" w:sz="8" w:space="0" w:color="auto"/>
            </w:tcBorders>
            <w:vAlign w:val="center"/>
            <w:hideMark/>
          </w:tcPr>
          <w:p w14:paraId="419DD5BF" w14:textId="77777777" w:rsidR="006424FB" w:rsidRPr="006424FB" w:rsidRDefault="006424FB" w:rsidP="006424FB">
            <w:pPr>
              <w:rPr>
                <w:rFonts w:ascii="Verdana" w:eastAsia="Times New Roman" w:hAnsi="Verdana" w:cs="Calibri"/>
                <w:b/>
                <w:bCs/>
                <w:color w:val="FFFFFF"/>
                <w:sz w:val="22"/>
                <w:szCs w:val="22"/>
                <w:lang w:val="es-CO" w:eastAsia="es-CO"/>
              </w:rPr>
            </w:pPr>
          </w:p>
        </w:tc>
        <w:tc>
          <w:tcPr>
            <w:tcW w:w="36" w:type="dxa"/>
            <w:tcBorders>
              <w:top w:val="nil"/>
              <w:left w:val="nil"/>
              <w:bottom w:val="nil"/>
              <w:right w:val="nil"/>
            </w:tcBorders>
            <w:shd w:val="clear" w:color="auto" w:fill="auto"/>
            <w:noWrap/>
            <w:vAlign w:val="bottom"/>
            <w:hideMark/>
          </w:tcPr>
          <w:p w14:paraId="5F1DEA42" w14:textId="77777777" w:rsidR="006424FB" w:rsidRPr="006424FB" w:rsidRDefault="006424FB" w:rsidP="006424FB">
            <w:pPr>
              <w:jc w:val="center"/>
              <w:rPr>
                <w:rFonts w:ascii="Verdana" w:eastAsia="Times New Roman" w:hAnsi="Verdana" w:cs="Calibri"/>
                <w:b/>
                <w:bCs/>
                <w:color w:val="FFFFFF"/>
                <w:sz w:val="22"/>
                <w:szCs w:val="22"/>
                <w:lang w:val="es-CO" w:eastAsia="es-CO"/>
              </w:rPr>
            </w:pPr>
          </w:p>
        </w:tc>
      </w:tr>
      <w:tr w:rsidR="006424FB" w:rsidRPr="006424FB" w14:paraId="6B2982AD" w14:textId="77777777" w:rsidTr="006424FB">
        <w:trPr>
          <w:trHeight w:val="600"/>
        </w:trPr>
        <w:tc>
          <w:tcPr>
            <w:tcW w:w="4146" w:type="dxa"/>
            <w:vMerge w:val="restart"/>
            <w:tcBorders>
              <w:top w:val="nil"/>
              <w:left w:val="single" w:sz="8" w:space="0" w:color="auto"/>
              <w:bottom w:val="single" w:sz="8" w:space="0" w:color="000000"/>
              <w:right w:val="nil"/>
            </w:tcBorders>
            <w:shd w:val="clear" w:color="auto" w:fill="auto"/>
            <w:vAlign w:val="center"/>
            <w:hideMark/>
          </w:tcPr>
          <w:p w14:paraId="30843B04" w14:textId="77777777" w:rsidR="006424FB" w:rsidRPr="006424FB" w:rsidRDefault="006424FB" w:rsidP="006424FB">
            <w:pPr>
              <w:jc w:val="both"/>
              <w:rPr>
                <w:rFonts w:ascii="Verdana" w:eastAsia="Times New Roman" w:hAnsi="Verdana" w:cs="Calibri"/>
                <w:b/>
                <w:bCs/>
                <w:color w:val="000000"/>
                <w:sz w:val="20"/>
                <w:szCs w:val="20"/>
                <w:lang w:val="es-CO" w:eastAsia="es-CO"/>
              </w:rPr>
            </w:pPr>
            <w:r w:rsidRPr="006424FB">
              <w:rPr>
                <w:rFonts w:ascii="Verdana" w:eastAsia="Times New Roman" w:hAnsi="Verdana" w:cs="Calibri"/>
                <w:b/>
                <w:bCs/>
                <w:color w:val="000000"/>
                <w:sz w:val="20"/>
                <w:szCs w:val="20"/>
                <w:lang w:val="es-CO" w:eastAsia="es-CO"/>
              </w:rPr>
              <w:t>Objetivo 1.</w:t>
            </w:r>
            <w:r w:rsidRPr="006424FB">
              <w:rPr>
                <w:rFonts w:ascii="Verdana" w:eastAsia="Times New Roman" w:hAnsi="Verdana" w:cs="Calibri"/>
                <w:color w:val="000000"/>
                <w:sz w:val="20"/>
                <w:szCs w:val="20"/>
                <w:lang w:val="es-CO" w:eastAsia="es-CO"/>
              </w:rPr>
              <w:t xml:space="preserve"> fortalecer y mantener la plataforma tecnológica que soporta las herramientas de apoyo a la gestión dirigida al cumplimiento de metas y actividades del plan estratégico con la ejecución de proyectos planteados para tal fin.</w:t>
            </w:r>
          </w:p>
        </w:tc>
        <w:tc>
          <w:tcPr>
            <w:tcW w:w="5238"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5BD8DA20" w14:textId="77777777" w:rsidR="006424FB" w:rsidRPr="006424FB" w:rsidRDefault="006424FB" w:rsidP="006424FB">
            <w:pPr>
              <w:jc w:val="both"/>
              <w:rPr>
                <w:rFonts w:ascii="Verdana" w:eastAsia="Times New Roman" w:hAnsi="Verdana" w:cs="Calibri"/>
                <w:color w:val="000000"/>
                <w:sz w:val="20"/>
                <w:szCs w:val="20"/>
                <w:lang w:val="es-CO" w:eastAsia="es-CO"/>
              </w:rPr>
            </w:pPr>
            <w:r w:rsidRPr="006424FB">
              <w:rPr>
                <w:rFonts w:ascii="Verdana" w:eastAsia="Times New Roman" w:hAnsi="Verdana" w:cs="Calibri"/>
                <w:color w:val="000000"/>
                <w:sz w:val="20"/>
                <w:szCs w:val="20"/>
                <w:lang w:val="es-CO" w:eastAsia="es-CO"/>
              </w:rPr>
              <w:t>1.1. Renovar el servicio de correo en la nube (Google WorkSpace)</w:t>
            </w:r>
          </w:p>
        </w:tc>
        <w:tc>
          <w:tcPr>
            <w:tcW w:w="36" w:type="dxa"/>
            <w:vAlign w:val="center"/>
            <w:hideMark/>
          </w:tcPr>
          <w:p w14:paraId="2934D704" w14:textId="77777777" w:rsidR="006424FB" w:rsidRPr="006424FB" w:rsidRDefault="006424FB" w:rsidP="006424FB">
            <w:pPr>
              <w:rPr>
                <w:rFonts w:ascii="Times New Roman" w:eastAsia="Times New Roman" w:hAnsi="Times New Roman" w:cs="Times New Roman"/>
                <w:sz w:val="20"/>
                <w:szCs w:val="20"/>
                <w:lang w:val="es-CO" w:eastAsia="es-CO"/>
              </w:rPr>
            </w:pPr>
          </w:p>
        </w:tc>
      </w:tr>
      <w:tr w:rsidR="006424FB" w:rsidRPr="006424FB" w14:paraId="3745AAA0" w14:textId="77777777" w:rsidTr="006424FB">
        <w:trPr>
          <w:trHeight w:val="765"/>
        </w:trPr>
        <w:tc>
          <w:tcPr>
            <w:tcW w:w="4146" w:type="dxa"/>
            <w:vMerge/>
            <w:tcBorders>
              <w:top w:val="nil"/>
              <w:left w:val="single" w:sz="8" w:space="0" w:color="auto"/>
              <w:bottom w:val="single" w:sz="8" w:space="0" w:color="000000"/>
              <w:right w:val="nil"/>
            </w:tcBorders>
            <w:vAlign w:val="center"/>
            <w:hideMark/>
          </w:tcPr>
          <w:p w14:paraId="328718F7" w14:textId="77777777" w:rsidR="006424FB" w:rsidRPr="006424FB" w:rsidRDefault="006424FB" w:rsidP="006424FB">
            <w:pPr>
              <w:rPr>
                <w:rFonts w:ascii="Verdana" w:eastAsia="Times New Roman" w:hAnsi="Verdana" w:cs="Calibri"/>
                <w:b/>
                <w:bCs/>
                <w:color w:val="000000"/>
                <w:sz w:val="20"/>
                <w:szCs w:val="20"/>
                <w:lang w:val="es-CO" w:eastAsia="es-CO"/>
              </w:rPr>
            </w:pPr>
          </w:p>
        </w:tc>
        <w:tc>
          <w:tcPr>
            <w:tcW w:w="5238" w:type="dxa"/>
            <w:tcBorders>
              <w:top w:val="nil"/>
              <w:left w:val="single" w:sz="8" w:space="0" w:color="auto"/>
              <w:bottom w:val="single" w:sz="4" w:space="0" w:color="auto"/>
              <w:right w:val="single" w:sz="8" w:space="0" w:color="auto"/>
            </w:tcBorders>
            <w:shd w:val="clear" w:color="auto" w:fill="auto"/>
            <w:vAlign w:val="center"/>
            <w:hideMark/>
          </w:tcPr>
          <w:p w14:paraId="03D587C9" w14:textId="299EB787" w:rsidR="006424FB" w:rsidRPr="006424FB" w:rsidRDefault="006424FB" w:rsidP="006424FB">
            <w:pPr>
              <w:jc w:val="both"/>
              <w:rPr>
                <w:rFonts w:ascii="Calibri" w:eastAsia="Times New Roman" w:hAnsi="Calibri" w:cs="Calibri"/>
                <w:color w:val="000000"/>
                <w:sz w:val="20"/>
                <w:szCs w:val="20"/>
                <w:lang w:val="es-CO" w:eastAsia="es-CO"/>
              </w:rPr>
            </w:pPr>
            <w:r w:rsidRPr="006424FB">
              <w:rPr>
                <w:rFonts w:ascii="Calibri" w:eastAsia="Times New Roman" w:hAnsi="Calibri" w:cs="Calibri"/>
                <w:color w:val="000000"/>
                <w:sz w:val="20"/>
                <w:szCs w:val="20"/>
                <w:lang w:val="es-CO" w:eastAsia="es-CO"/>
              </w:rPr>
              <w:t>1.2. Renovación de licenciamiento requerido para el funcionamiento de la plataforma virtual y solución de seguridad perimetral y backup</w:t>
            </w:r>
            <w:r w:rsidR="002E3C95">
              <w:rPr>
                <w:rFonts w:ascii="Calibri" w:eastAsia="Times New Roman" w:hAnsi="Calibri" w:cs="Calibri"/>
                <w:color w:val="000000"/>
                <w:sz w:val="20"/>
                <w:szCs w:val="20"/>
                <w:lang w:val="es-CO" w:eastAsia="es-CO"/>
              </w:rPr>
              <w:t>.</w:t>
            </w:r>
          </w:p>
        </w:tc>
        <w:tc>
          <w:tcPr>
            <w:tcW w:w="36" w:type="dxa"/>
            <w:vAlign w:val="center"/>
            <w:hideMark/>
          </w:tcPr>
          <w:p w14:paraId="31C6EB82" w14:textId="77777777" w:rsidR="006424FB" w:rsidRPr="006424FB" w:rsidRDefault="006424FB" w:rsidP="006424FB">
            <w:pPr>
              <w:rPr>
                <w:rFonts w:ascii="Times New Roman" w:eastAsia="Times New Roman" w:hAnsi="Times New Roman" w:cs="Times New Roman"/>
                <w:sz w:val="20"/>
                <w:szCs w:val="20"/>
                <w:lang w:val="es-CO" w:eastAsia="es-CO"/>
              </w:rPr>
            </w:pPr>
          </w:p>
        </w:tc>
      </w:tr>
      <w:tr w:rsidR="006424FB" w:rsidRPr="006424FB" w14:paraId="2B252716" w14:textId="77777777" w:rsidTr="006424FB">
        <w:trPr>
          <w:trHeight w:val="510"/>
        </w:trPr>
        <w:tc>
          <w:tcPr>
            <w:tcW w:w="4146" w:type="dxa"/>
            <w:vMerge/>
            <w:tcBorders>
              <w:top w:val="nil"/>
              <w:left w:val="single" w:sz="8" w:space="0" w:color="auto"/>
              <w:bottom w:val="single" w:sz="8" w:space="0" w:color="000000"/>
              <w:right w:val="nil"/>
            </w:tcBorders>
            <w:vAlign w:val="center"/>
            <w:hideMark/>
          </w:tcPr>
          <w:p w14:paraId="06AF9226" w14:textId="77777777" w:rsidR="006424FB" w:rsidRPr="006424FB" w:rsidRDefault="006424FB" w:rsidP="006424FB">
            <w:pPr>
              <w:rPr>
                <w:rFonts w:ascii="Verdana" w:eastAsia="Times New Roman" w:hAnsi="Verdana" w:cs="Calibri"/>
                <w:b/>
                <w:bCs/>
                <w:color w:val="000000"/>
                <w:sz w:val="20"/>
                <w:szCs w:val="20"/>
                <w:lang w:val="es-CO" w:eastAsia="es-CO"/>
              </w:rPr>
            </w:pPr>
          </w:p>
        </w:tc>
        <w:tc>
          <w:tcPr>
            <w:tcW w:w="5238" w:type="dxa"/>
            <w:tcBorders>
              <w:top w:val="nil"/>
              <w:left w:val="single" w:sz="8" w:space="0" w:color="auto"/>
              <w:bottom w:val="single" w:sz="4" w:space="0" w:color="auto"/>
              <w:right w:val="single" w:sz="8" w:space="0" w:color="auto"/>
            </w:tcBorders>
            <w:shd w:val="clear" w:color="auto" w:fill="auto"/>
            <w:vAlign w:val="center"/>
            <w:hideMark/>
          </w:tcPr>
          <w:p w14:paraId="18865D00" w14:textId="06A957EC" w:rsidR="006424FB" w:rsidRPr="006424FB" w:rsidRDefault="006424FB" w:rsidP="006424FB">
            <w:pPr>
              <w:jc w:val="both"/>
              <w:rPr>
                <w:rFonts w:ascii="Calibri" w:eastAsia="Times New Roman" w:hAnsi="Calibri" w:cs="Calibri"/>
                <w:color w:val="000000"/>
                <w:sz w:val="20"/>
                <w:szCs w:val="20"/>
                <w:lang w:val="es-CO" w:eastAsia="es-CO"/>
              </w:rPr>
            </w:pPr>
            <w:r w:rsidRPr="006424FB">
              <w:rPr>
                <w:rFonts w:ascii="Calibri" w:eastAsia="Times New Roman" w:hAnsi="Calibri" w:cs="Calibri"/>
                <w:color w:val="000000"/>
                <w:sz w:val="20"/>
                <w:szCs w:val="20"/>
                <w:lang w:val="es-CO" w:eastAsia="es-CO"/>
              </w:rPr>
              <w:t xml:space="preserve">1.3. Realizar la </w:t>
            </w:r>
            <w:r w:rsidR="002E3C95" w:rsidRPr="006424FB">
              <w:rPr>
                <w:rFonts w:ascii="Calibri" w:eastAsia="Times New Roman" w:hAnsi="Calibri" w:cs="Calibri"/>
                <w:color w:val="000000"/>
                <w:sz w:val="20"/>
                <w:szCs w:val="20"/>
                <w:lang w:val="es-CO" w:eastAsia="es-CO"/>
              </w:rPr>
              <w:t>adquisición</w:t>
            </w:r>
            <w:r w:rsidRPr="006424FB">
              <w:rPr>
                <w:rFonts w:ascii="Calibri" w:eastAsia="Times New Roman" w:hAnsi="Calibri" w:cs="Calibri"/>
                <w:color w:val="000000"/>
                <w:sz w:val="20"/>
                <w:szCs w:val="20"/>
                <w:lang w:val="es-CO" w:eastAsia="es-CO"/>
              </w:rPr>
              <w:t xml:space="preserve"> del servicio de conectividad de la </w:t>
            </w:r>
            <w:r w:rsidR="002E3C95" w:rsidRPr="006424FB">
              <w:rPr>
                <w:rFonts w:ascii="Calibri" w:eastAsia="Times New Roman" w:hAnsi="Calibri" w:cs="Calibri"/>
                <w:color w:val="000000"/>
                <w:sz w:val="20"/>
                <w:szCs w:val="20"/>
                <w:lang w:val="es-CO" w:eastAsia="es-CO"/>
              </w:rPr>
              <w:t>entidad</w:t>
            </w:r>
            <w:r w:rsidRPr="006424FB">
              <w:rPr>
                <w:rFonts w:ascii="Calibri" w:eastAsia="Times New Roman" w:hAnsi="Calibri" w:cs="Calibri"/>
                <w:color w:val="000000"/>
                <w:sz w:val="20"/>
                <w:szCs w:val="20"/>
                <w:lang w:val="es-CO" w:eastAsia="es-CO"/>
              </w:rPr>
              <w:t>.</w:t>
            </w:r>
          </w:p>
        </w:tc>
        <w:tc>
          <w:tcPr>
            <w:tcW w:w="36" w:type="dxa"/>
            <w:vAlign w:val="center"/>
            <w:hideMark/>
          </w:tcPr>
          <w:p w14:paraId="75AA8E61" w14:textId="77777777" w:rsidR="006424FB" w:rsidRPr="006424FB" w:rsidRDefault="006424FB" w:rsidP="006424FB">
            <w:pPr>
              <w:rPr>
                <w:rFonts w:ascii="Times New Roman" w:eastAsia="Times New Roman" w:hAnsi="Times New Roman" w:cs="Times New Roman"/>
                <w:sz w:val="20"/>
                <w:szCs w:val="20"/>
                <w:lang w:val="es-CO" w:eastAsia="es-CO"/>
              </w:rPr>
            </w:pPr>
          </w:p>
        </w:tc>
      </w:tr>
      <w:tr w:rsidR="006424FB" w:rsidRPr="006424FB" w14:paraId="2F4B90CB" w14:textId="77777777" w:rsidTr="006424FB">
        <w:trPr>
          <w:trHeight w:val="600"/>
        </w:trPr>
        <w:tc>
          <w:tcPr>
            <w:tcW w:w="4146" w:type="dxa"/>
            <w:vMerge/>
            <w:tcBorders>
              <w:top w:val="nil"/>
              <w:left w:val="single" w:sz="8" w:space="0" w:color="auto"/>
              <w:bottom w:val="single" w:sz="8" w:space="0" w:color="000000"/>
              <w:right w:val="nil"/>
            </w:tcBorders>
            <w:vAlign w:val="center"/>
            <w:hideMark/>
          </w:tcPr>
          <w:p w14:paraId="4B59369B" w14:textId="77777777" w:rsidR="006424FB" w:rsidRPr="006424FB" w:rsidRDefault="006424FB" w:rsidP="006424FB">
            <w:pPr>
              <w:rPr>
                <w:rFonts w:ascii="Verdana" w:eastAsia="Times New Roman" w:hAnsi="Verdana" w:cs="Calibri"/>
                <w:b/>
                <w:bCs/>
                <w:color w:val="000000"/>
                <w:sz w:val="20"/>
                <w:szCs w:val="20"/>
                <w:lang w:val="es-CO" w:eastAsia="es-CO"/>
              </w:rPr>
            </w:pPr>
          </w:p>
        </w:tc>
        <w:tc>
          <w:tcPr>
            <w:tcW w:w="5238" w:type="dxa"/>
            <w:tcBorders>
              <w:top w:val="nil"/>
              <w:left w:val="single" w:sz="8" w:space="0" w:color="auto"/>
              <w:bottom w:val="single" w:sz="4" w:space="0" w:color="auto"/>
              <w:right w:val="single" w:sz="8" w:space="0" w:color="auto"/>
            </w:tcBorders>
            <w:shd w:val="clear" w:color="auto" w:fill="auto"/>
            <w:vAlign w:val="center"/>
            <w:hideMark/>
          </w:tcPr>
          <w:p w14:paraId="3890BA51" w14:textId="77777777" w:rsidR="006424FB" w:rsidRPr="006424FB" w:rsidRDefault="006424FB" w:rsidP="006424FB">
            <w:pPr>
              <w:jc w:val="both"/>
              <w:rPr>
                <w:rFonts w:ascii="Calibri" w:eastAsia="Times New Roman" w:hAnsi="Calibri" w:cs="Calibri"/>
                <w:color w:val="000000"/>
                <w:sz w:val="20"/>
                <w:szCs w:val="20"/>
                <w:lang w:val="es-CO" w:eastAsia="es-CO"/>
              </w:rPr>
            </w:pPr>
            <w:r w:rsidRPr="006424FB">
              <w:rPr>
                <w:rFonts w:ascii="Calibri" w:eastAsia="Times New Roman" w:hAnsi="Calibri" w:cs="Calibri"/>
                <w:color w:val="000000"/>
                <w:sz w:val="20"/>
                <w:szCs w:val="20"/>
                <w:lang w:val="es-CO" w:eastAsia="es-CO"/>
              </w:rPr>
              <w:t>1.4. Contratar el suministro de repuestos para equipos INSOR.</w:t>
            </w:r>
          </w:p>
        </w:tc>
        <w:tc>
          <w:tcPr>
            <w:tcW w:w="36" w:type="dxa"/>
            <w:vAlign w:val="center"/>
            <w:hideMark/>
          </w:tcPr>
          <w:p w14:paraId="23487F62" w14:textId="77777777" w:rsidR="006424FB" w:rsidRPr="006424FB" w:rsidRDefault="006424FB" w:rsidP="006424FB">
            <w:pPr>
              <w:rPr>
                <w:rFonts w:ascii="Times New Roman" w:eastAsia="Times New Roman" w:hAnsi="Times New Roman" w:cs="Times New Roman"/>
                <w:sz w:val="20"/>
                <w:szCs w:val="20"/>
                <w:lang w:val="es-CO" w:eastAsia="es-CO"/>
              </w:rPr>
            </w:pPr>
          </w:p>
        </w:tc>
      </w:tr>
      <w:tr w:rsidR="006424FB" w:rsidRPr="006424FB" w14:paraId="00472A43" w14:textId="77777777" w:rsidTr="006424FB">
        <w:trPr>
          <w:trHeight w:val="300"/>
        </w:trPr>
        <w:tc>
          <w:tcPr>
            <w:tcW w:w="4146" w:type="dxa"/>
            <w:vMerge/>
            <w:tcBorders>
              <w:top w:val="nil"/>
              <w:left w:val="single" w:sz="8" w:space="0" w:color="auto"/>
              <w:bottom w:val="single" w:sz="8" w:space="0" w:color="000000"/>
              <w:right w:val="nil"/>
            </w:tcBorders>
            <w:vAlign w:val="center"/>
            <w:hideMark/>
          </w:tcPr>
          <w:p w14:paraId="00FE8C73" w14:textId="77777777" w:rsidR="006424FB" w:rsidRPr="006424FB" w:rsidRDefault="006424FB" w:rsidP="006424FB">
            <w:pPr>
              <w:rPr>
                <w:rFonts w:ascii="Verdana" w:eastAsia="Times New Roman" w:hAnsi="Verdana" w:cs="Calibri"/>
                <w:b/>
                <w:bCs/>
                <w:color w:val="000000"/>
                <w:sz w:val="20"/>
                <w:szCs w:val="20"/>
                <w:lang w:val="es-CO" w:eastAsia="es-CO"/>
              </w:rPr>
            </w:pPr>
          </w:p>
        </w:tc>
        <w:tc>
          <w:tcPr>
            <w:tcW w:w="5238" w:type="dxa"/>
            <w:tcBorders>
              <w:top w:val="nil"/>
              <w:left w:val="single" w:sz="8" w:space="0" w:color="auto"/>
              <w:bottom w:val="single" w:sz="4" w:space="0" w:color="auto"/>
              <w:right w:val="single" w:sz="8" w:space="0" w:color="auto"/>
            </w:tcBorders>
            <w:shd w:val="clear" w:color="auto" w:fill="auto"/>
            <w:vAlign w:val="center"/>
            <w:hideMark/>
          </w:tcPr>
          <w:p w14:paraId="405EBCF1" w14:textId="77777777" w:rsidR="006424FB" w:rsidRPr="006424FB" w:rsidRDefault="006424FB" w:rsidP="006424FB">
            <w:pPr>
              <w:jc w:val="both"/>
              <w:rPr>
                <w:rFonts w:ascii="Calibri" w:eastAsia="Times New Roman" w:hAnsi="Calibri" w:cs="Calibri"/>
                <w:color w:val="000000"/>
                <w:sz w:val="20"/>
                <w:szCs w:val="20"/>
                <w:lang w:val="es-CO" w:eastAsia="es-CO"/>
              </w:rPr>
            </w:pPr>
            <w:r w:rsidRPr="006424FB">
              <w:rPr>
                <w:rFonts w:ascii="Calibri" w:eastAsia="Times New Roman" w:hAnsi="Calibri" w:cs="Calibri"/>
                <w:color w:val="000000"/>
                <w:sz w:val="20"/>
                <w:szCs w:val="20"/>
                <w:lang w:val="es-CO" w:eastAsia="es-CO"/>
              </w:rPr>
              <w:t>1.6. Fortalecer la herramienta de gestión documental</w:t>
            </w:r>
          </w:p>
        </w:tc>
        <w:tc>
          <w:tcPr>
            <w:tcW w:w="36" w:type="dxa"/>
            <w:vAlign w:val="center"/>
            <w:hideMark/>
          </w:tcPr>
          <w:p w14:paraId="0D8346FE" w14:textId="77777777" w:rsidR="006424FB" w:rsidRPr="006424FB" w:rsidRDefault="006424FB" w:rsidP="006424FB">
            <w:pPr>
              <w:rPr>
                <w:rFonts w:ascii="Times New Roman" w:eastAsia="Times New Roman" w:hAnsi="Times New Roman" w:cs="Times New Roman"/>
                <w:sz w:val="20"/>
                <w:szCs w:val="20"/>
                <w:lang w:val="es-CO" w:eastAsia="es-CO"/>
              </w:rPr>
            </w:pPr>
          </w:p>
        </w:tc>
      </w:tr>
      <w:tr w:rsidR="006424FB" w:rsidRPr="006424FB" w14:paraId="02CBF2B9" w14:textId="77777777" w:rsidTr="006424FB">
        <w:trPr>
          <w:trHeight w:val="510"/>
        </w:trPr>
        <w:tc>
          <w:tcPr>
            <w:tcW w:w="4146" w:type="dxa"/>
            <w:vMerge/>
            <w:tcBorders>
              <w:top w:val="nil"/>
              <w:left w:val="single" w:sz="8" w:space="0" w:color="auto"/>
              <w:bottom w:val="single" w:sz="8" w:space="0" w:color="000000"/>
              <w:right w:val="nil"/>
            </w:tcBorders>
            <w:vAlign w:val="center"/>
            <w:hideMark/>
          </w:tcPr>
          <w:p w14:paraId="452CF15B" w14:textId="77777777" w:rsidR="006424FB" w:rsidRPr="006424FB" w:rsidRDefault="006424FB" w:rsidP="006424FB">
            <w:pPr>
              <w:rPr>
                <w:rFonts w:ascii="Verdana" w:eastAsia="Times New Roman" w:hAnsi="Verdana" w:cs="Calibri"/>
                <w:b/>
                <w:bCs/>
                <w:color w:val="000000"/>
                <w:sz w:val="20"/>
                <w:szCs w:val="20"/>
                <w:lang w:val="es-CO" w:eastAsia="es-CO"/>
              </w:rPr>
            </w:pPr>
          </w:p>
        </w:tc>
        <w:tc>
          <w:tcPr>
            <w:tcW w:w="5238" w:type="dxa"/>
            <w:tcBorders>
              <w:top w:val="nil"/>
              <w:left w:val="single" w:sz="8" w:space="0" w:color="auto"/>
              <w:bottom w:val="single" w:sz="4" w:space="0" w:color="auto"/>
              <w:right w:val="single" w:sz="8" w:space="0" w:color="auto"/>
            </w:tcBorders>
            <w:shd w:val="clear" w:color="auto" w:fill="auto"/>
            <w:vAlign w:val="center"/>
            <w:hideMark/>
          </w:tcPr>
          <w:p w14:paraId="6833FF8F" w14:textId="77777777" w:rsidR="006424FB" w:rsidRPr="006424FB" w:rsidRDefault="006424FB" w:rsidP="006424FB">
            <w:pPr>
              <w:jc w:val="both"/>
              <w:rPr>
                <w:rFonts w:ascii="Calibri" w:eastAsia="Times New Roman" w:hAnsi="Calibri" w:cs="Calibri"/>
                <w:color w:val="000000"/>
                <w:sz w:val="20"/>
                <w:szCs w:val="20"/>
                <w:lang w:val="es-CO" w:eastAsia="es-CO"/>
              </w:rPr>
            </w:pPr>
            <w:r w:rsidRPr="006424FB">
              <w:rPr>
                <w:rFonts w:ascii="Calibri" w:eastAsia="Times New Roman" w:hAnsi="Calibri" w:cs="Calibri"/>
                <w:color w:val="000000"/>
                <w:sz w:val="20"/>
                <w:szCs w:val="20"/>
                <w:lang w:val="es-CO" w:eastAsia="es-CO"/>
              </w:rPr>
              <w:t>1.7. Renovación de licenciamiento de herramientas de edición gráfica.</w:t>
            </w:r>
          </w:p>
        </w:tc>
        <w:tc>
          <w:tcPr>
            <w:tcW w:w="36" w:type="dxa"/>
            <w:vAlign w:val="center"/>
            <w:hideMark/>
          </w:tcPr>
          <w:p w14:paraId="2DDFEE76" w14:textId="77777777" w:rsidR="006424FB" w:rsidRPr="006424FB" w:rsidRDefault="006424FB" w:rsidP="006424FB">
            <w:pPr>
              <w:rPr>
                <w:rFonts w:ascii="Times New Roman" w:eastAsia="Times New Roman" w:hAnsi="Times New Roman" w:cs="Times New Roman"/>
                <w:sz w:val="20"/>
                <w:szCs w:val="20"/>
                <w:lang w:val="es-CO" w:eastAsia="es-CO"/>
              </w:rPr>
            </w:pPr>
          </w:p>
        </w:tc>
      </w:tr>
      <w:tr w:rsidR="006424FB" w:rsidRPr="006424FB" w14:paraId="0465F0BB" w14:textId="77777777" w:rsidTr="006424FB">
        <w:trPr>
          <w:trHeight w:val="300"/>
        </w:trPr>
        <w:tc>
          <w:tcPr>
            <w:tcW w:w="4146" w:type="dxa"/>
            <w:vMerge/>
            <w:tcBorders>
              <w:top w:val="nil"/>
              <w:left w:val="single" w:sz="8" w:space="0" w:color="auto"/>
              <w:bottom w:val="single" w:sz="8" w:space="0" w:color="000000"/>
              <w:right w:val="nil"/>
            </w:tcBorders>
            <w:vAlign w:val="center"/>
            <w:hideMark/>
          </w:tcPr>
          <w:p w14:paraId="652B4C1E" w14:textId="77777777" w:rsidR="006424FB" w:rsidRPr="006424FB" w:rsidRDefault="006424FB" w:rsidP="006424FB">
            <w:pPr>
              <w:rPr>
                <w:rFonts w:ascii="Verdana" w:eastAsia="Times New Roman" w:hAnsi="Verdana" w:cs="Calibri"/>
                <w:b/>
                <w:bCs/>
                <w:color w:val="000000"/>
                <w:sz w:val="20"/>
                <w:szCs w:val="20"/>
                <w:lang w:val="es-CO" w:eastAsia="es-CO"/>
              </w:rPr>
            </w:pPr>
          </w:p>
        </w:tc>
        <w:tc>
          <w:tcPr>
            <w:tcW w:w="5238" w:type="dxa"/>
            <w:tcBorders>
              <w:top w:val="nil"/>
              <w:left w:val="single" w:sz="8" w:space="0" w:color="auto"/>
              <w:bottom w:val="single" w:sz="4" w:space="0" w:color="auto"/>
              <w:right w:val="single" w:sz="8" w:space="0" w:color="auto"/>
            </w:tcBorders>
            <w:shd w:val="clear" w:color="auto" w:fill="auto"/>
            <w:vAlign w:val="center"/>
            <w:hideMark/>
          </w:tcPr>
          <w:p w14:paraId="4913FB7C" w14:textId="77777777" w:rsidR="006424FB" w:rsidRPr="006424FB" w:rsidRDefault="006424FB" w:rsidP="006424FB">
            <w:pPr>
              <w:jc w:val="both"/>
              <w:rPr>
                <w:rFonts w:ascii="Calibri" w:eastAsia="Times New Roman" w:hAnsi="Calibri" w:cs="Calibri"/>
                <w:color w:val="000000"/>
                <w:sz w:val="20"/>
                <w:szCs w:val="20"/>
                <w:lang w:val="es-CO" w:eastAsia="es-CO"/>
              </w:rPr>
            </w:pPr>
            <w:r w:rsidRPr="006424FB">
              <w:rPr>
                <w:rFonts w:ascii="Calibri" w:eastAsia="Times New Roman" w:hAnsi="Calibri" w:cs="Calibri"/>
                <w:color w:val="000000"/>
                <w:sz w:val="20"/>
                <w:szCs w:val="20"/>
                <w:lang w:val="es-CO" w:eastAsia="es-CO"/>
              </w:rPr>
              <w:t>1.8. Desarrollo de nuevo portal web del INSOR</w:t>
            </w:r>
          </w:p>
        </w:tc>
        <w:tc>
          <w:tcPr>
            <w:tcW w:w="36" w:type="dxa"/>
            <w:vAlign w:val="center"/>
            <w:hideMark/>
          </w:tcPr>
          <w:p w14:paraId="1EA393B3" w14:textId="77777777" w:rsidR="006424FB" w:rsidRPr="006424FB" w:rsidRDefault="006424FB" w:rsidP="006424FB">
            <w:pPr>
              <w:rPr>
                <w:rFonts w:ascii="Times New Roman" w:eastAsia="Times New Roman" w:hAnsi="Times New Roman" w:cs="Times New Roman"/>
                <w:sz w:val="20"/>
                <w:szCs w:val="20"/>
                <w:lang w:val="es-CO" w:eastAsia="es-CO"/>
              </w:rPr>
            </w:pPr>
          </w:p>
        </w:tc>
      </w:tr>
      <w:tr w:rsidR="006424FB" w:rsidRPr="006424FB" w14:paraId="5FBE48E1" w14:textId="77777777" w:rsidTr="006424FB">
        <w:trPr>
          <w:trHeight w:val="300"/>
        </w:trPr>
        <w:tc>
          <w:tcPr>
            <w:tcW w:w="4146" w:type="dxa"/>
            <w:vMerge/>
            <w:tcBorders>
              <w:top w:val="nil"/>
              <w:left w:val="single" w:sz="8" w:space="0" w:color="auto"/>
              <w:bottom w:val="single" w:sz="8" w:space="0" w:color="000000"/>
              <w:right w:val="nil"/>
            </w:tcBorders>
            <w:vAlign w:val="center"/>
            <w:hideMark/>
          </w:tcPr>
          <w:p w14:paraId="55D0D9F9" w14:textId="77777777" w:rsidR="006424FB" w:rsidRPr="006424FB" w:rsidRDefault="006424FB" w:rsidP="006424FB">
            <w:pPr>
              <w:rPr>
                <w:rFonts w:ascii="Verdana" w:eastAsia="Times New Roman" w:hAnsi="Verdana" w:cs="Calibri"/>
                <w:b/>
                <w:bCs/>
                <w:color w:val="000000"/>
                <w:sz w:val="20"/>
                <w:szCs w:val="20"/>
                <w:lang w:val="es-CO" w:eastAsia="es-CO"/>
              </w:rPr>
            </w:pPr>
          </w:p>
        </w:tc>
        <w:tc>
          <w:tcPr>
            <w:tcW w:w="5238" w:type="dxa"/>
            <w:tcBorders>
              <w:top w:val="nil"/>
              <w:left w:val="single" w:sz="8" w:space="0" w:color="auto"/>
              <w:bottom w:val="single" w:sz="4" w:space="0" w:color="auto"/>
              <w:right w:val="single" w:sz="8" w:space="0" w:color="auto"/>
            </w:tcBorders>
            <w:shd w:val="clear" w:color="auto" w:fill="auto"/>
            <w:vAlign w:val="center"/>
            <w:hideMark/>
          </w:tcPr>
          <w:p w14:paraId="48470D75" w14:textId="77777777" w:rsidR="006424FB" w:rsidRPr="006424FB" w:rsidRDefault="006424FB" w:rsidP="006424FB">
            <w:pPr>
              <w:jc w:val="both"/>
              <w:rPr>
                <w:rFonts w:ascii="Calibri" w:eastAsia="Times New Roman" w:hAnsi="Calibri" w:cs="Calibri"/>
                <w:color w:val="000000"/>
                <w:sz w:val="20"/>
                <w:szCs w:val="20"/>
                <w:lang w:val="es-CO" w:eastAsia="es-CO"/>
              </w:rPr>
            </w:pPr>
            <w:r w:rsidRPr="006424FB">
              <w:rPr>
                <w:rFonts w:ascii="Calibri" w:eastAsia="Times New Roman" w:hAnsi="Calibri" w:cs="Calibri"/>
                <w:color w:val="000000"/>
                <w:sz w:val="20"/>
                <w:szCs w:val="20"/>
                <w:lang w:val="es-CO" w:eastAsia="es-CO"/>
              </w:rPr>
              <w:t>1.9. Aplicación de prueba ENILSCE a nivel nacional.</w:t>
            </w:r>
          </w:p>
        </w:tc>
        <w:tc>
          <w:tcPr>
            <w:tcW w:w="36" w:type="dxa"/>
            <w:vAlign w:val="center"/>
            <w:hideMark/>
          </w:tcPr>
          <w:p w14:paraId="68DC1FD6" w14:textId="77777777" w:rsidR="006424FB" w:rsidRPr="006424FB" w:rsidRDefault="006424FB" w:rsidP="006424FB">
            <w:pPr>
              <w:rPr>
                <w:rFonts w:ascii="Times New Roman" w:eastAsia="Times New Roman" w:hAnsi="Times New Roman" w:cs="Times New Roman"/>
                <w:sz w:val="20"/>
                <w:szCs w:val="20"/>
                <w:lang w:val="es-CO" w:eastAsia="es-CO"/>
              </w:rPr>
            </w:pPr>
          </w:p>
        </w:tc>
      </w:tr>
      <w:tr w:rsidR="006424FB" w:rsidRPr="006424FB" w14:paraId="7AFD93DB" w14:textId="77777777" w:rsidTr="006424FB">
        <w:trPr>
          <w:trHeight w:val="600"/>
        </w:trPr>
        <w:tc>
          <w:tcPr>
            <w:tcW w:w="4146" w:type="dxa"/>
            <w:vMerge/>
            <w:tcBorders>
              <w:top w:val="nil"/>
              <w:left w:val="single" w:sz="8" w:space="0" w:color="auto"/>
              <w:bottom w:val="single" w:sz="8" w:space="0" w:color="000000"/>
              <w:right w:val="nil"/>
            </w:tcBorders>
            <w:vAlign w:val="center"/>
            <w:hideMark/>
          </w:tcPr>
          <w:p w14:paraId="21FECE69" w14:textId="77777777" w:rsidR="006424FB" w:rsidRPr="006424FB" w:rsidRDefault="006424FB" w:rsidP="006424FB">
            <w:pPr>
              <w:rPr>
                <w:rFonts w:ascii="Verdana" w:eastAsia="Times New Roman" w:hAnsi="Verdana" w:cs="Calibri"/>
                <w:b/>
                <w:bCs/>
                <w:color w:val="000000"/>
                <w:sz w:val="20"/>
                <w:szCs w:val="20"/>
                <w:lang w:val="es-CO" w:eastAsia="es-CO"/>
              </w:rPr>
            </w:pPr>
          </w:p>
        </w:tc>
        <w:tc>
          <w:tcPr>
            <w:tcW w:w="5238" w:type="dxa"/>
            <w:tcBorders>
              <w:top w:val="nil"/>
              <w:left w:val="single" w:sz="8" w:space="0" w:color="auto"/>
              <w:bottom w:val="single" w:sz="4" w:space="0" w:color="auto"/>
              <w:right w:val="single" w:sz="8" w:space="0" w:color="auto"/>
            </w:tcBorders>
            <w:shd w:val="clear" w:color="auto" w:fill="auto"/>
            <w:vAlign w:val="center"/>
            <w:hideMark/>
          </w:tcPr>
          <w:p w14:paraId="4741507C" w14:textId="77777777" w:rsidR="006424FB" w:rsidRPr="006424FB" w:rsidRDefault="006424FB" w:rsidP="006424FB">
            <w:pPr>
              <w:jc w:val="both"/>
              <w:rPr>
                <w:rFonts w:ascii="Calibri" w:eastAsia="Times New Roman" w:hAnsi="Calibri" w:cs="Calibri"/>
                <w:color w:val="000000"/>
                <w:sz w:val="20"/>
                <w:szCs w:val="20"/>
                <w:lang w:val="es-CO" w:eastAsia="es-CO"/>
              </w:rPr>
            </w:pPr>
            <w:r w:rsidRPr="006424FB">
              <w:rPr>
                <w:rFonts w:ascii="Calibri" w:eastAsia="Times New Roman" w:hAnsi="Calibri" w:cs="Calibri"/>
                <w:color w:val="000000"/>
                <w:sz w:val="20"/>
                <w:szCs w:val="20"/>
                <w:lang w:val="es-CO" w:eastAsia="es-CO"/>
              </w:rPr>
              <w:t>1.10. Renovación soporte y mantenimiento herramienta Solgein.</w:t>
            </w:r>
          </w:p>
        </w:tc>
        <w:tc>
          <w:tcPr>
            <w:tcW w:w="36" w:type="dxa"/>
            <w:vAlign w:val="center"/>
            <w:hideMark/>
          </w:tcPr>
          <w:p w14:paraId="2FB983AF" w14:textId="77777777" w:rsidR="006424FB" w:rsidRPr="006424FB" w:rsidRDefault="006424FB" w:rsidP="006424FB">
            <w:pPr>
              <w:rPr>
                <w:rFonts w:ascii="Times New Roman" w:eastAsia="Times New Roman" w:hAnsi="Times New Roman" w:cs="Times New Roman"/>
                <w:sz w:val="20"/>
                <w:szCs w:val="20"/>
                <w:lang w:val="es-CO" w:eastAsia="es-CO"/>
              </w:rPr>
            </w:pPr>
          </w:p>
        </w:tc>
      </w:tr>
      <w:tr w:rsidR="006424FB" w:rsidRPr="006424FB" w14:paraId="2E6924EF" w14:textId="77777777" w:rsidTr="006424FB">
        <w:trPr>
          <w:trHeight w:val="300"/>
        </w:trPr>
        <w:tc>
          <w:tcPr>
            <w:tcW w:w="4146" w:type="dxa"/>
            <w:vMerge/>
            <w:tcBorders>
              <w:top w:val="nil"/>
              <w:left w:val="single" w:sz="8" w:space="0" w:color="auto"/>
              <w:bottom w:val="single" w:sz="8" w:space="0" w:color="000000"/>
              <w:right w:val="nil"/>
            </w:tcBorders>
            <w:vAlign w:val="center"/>
            <w:hideMark/>
          </w:tcPr>
          <w:p w14:paraId="6D1E3D1B" w14:textId="77777777" w:rsidR="006424FB" w:rsidRPr="006424FB" w:rsidRDefault="006424FB" w:rsidP="006424FB">
            <w:pPr>
              <w:rPr>
                <w:rFonts w:ascii="Verdana" w:eastAsia="Times New Roman" w:hAnsi="Verdana" w:cs="Calibri"/>
                <w:b/>
                <w:bCs/>
                <w:color w:val="000000"/>
                <w:sz w:val="20"/>
                <w:szCs w:val="20"/>
                <w:lang w:val="es-CO" w:eastAsia="es-CO"/>
              </w:rPr>
            </w:pPr>
          </w:p>
        </w:tc>
        <w:tc>
          <w:tcPr>
            <w:tcW w:w="5238" w:type="dxa"/>
            <w:tcBorders>
              <w:top w:val="nil"/>
              <w:left w:val="single" w:sz="8" w:space="0" w:color="auto"/>
              <w:bottom w:val="single" w:sz="4" w:space="0" w:color="auto"/>
              <w:right w:val="single" w:sz="8" w:space="0" w:color="auto"/>
            </w:tcBorders>
            <w:shd w:val="clear" w:color="auto" w:fill="auto"/>
            <w:vAlign w:val="center"/>
            <w:hideMark/>
          </w:tcPr>
          <w:p w14:paraId="3C1B1B16" w14:textId="77777777" w:rsidR="006424FB" w:rsidRPr="006424FB" w:rsidRDefault="006424FB" w:rsidP="006424FB">
            <w:pPr>
              <w:jc w:val="both"/>
              <w:rPr>
                <w:rFonts w:ascii="Calibri" w:eastAsia="Times New Roman" w:hAnsi="Calibri" w:cs="Calibri"/>
                <w:color w:val="000000"/>
                <w:sz w:val="20"/>
                <w:szCs w:val="20"/>
                <w:lang w:val="es-CO" w:eastAsia="es-CO"/>
              </w:rPr>
            </w:pPr>
            <w:r w:rsidRPr="006424FB">
              <w:rPr>
                <w:rFonts w:ascii="Calibri" w:eastAsia="Times New Roman" w:hAnsi="Calibri" w:cs="Calibri"/>
                <w:color w:val="000000"/>
                <w:sz w:val="20"/>
                <w:szCs w:val="20"/>
                <w:lang w:val="es-CO" w:eastAsia="es-CO"/>
              </w:rPr>
              <w:t>1.11. Renovar el licenciamiento ZOOM por un (1 ) año</w:t>
            </w:r>
          </w:p>
        </w:tc>
        <w:tc>
          <w:tcPr>
            <w:tcW w:w="36" w:type="dxa"/>
            <w:vAlign w:val="center"/>
            <w:hideMark/>
          </w:tcPr>
          <w:p w14:paraId="76EAF295" w14:textId="77777777" w:rsidR="006424FB" w:rsidRPr="006424FB" w:rsidRDefault="006424FB" w:rsidP="006424FB">
            <w:pPr>
              <w:rPr>
                <w:rFonts w:ascii="Times New Roman" w:eastAsia="Times New Roman" w:hAnsi="Times New Roman" w:cs="Times New Roman"/>
                <w:sz w:val="20"/>
                <w:szCs w:val="20"/>
                <w:lang w:val="es-CO" w:eastAsia="es-CO"/>
              </w:rPr>
            </w:pPr>
          </w:p>
        </w:tc>
      </w:tr>
      <w:tr w:rsidR="006424FB" w:rsidRPr="006424FB" w14:paraId="02773302" w14:textId="77777777" w:rsidTr="006424FB">
        <w:trPr>
          <w:trHeight w:val="600"/>
        </w:trPr>
        <w:tc>
          <w:tcPr>
            <w:tcW w:w="4146" w:type="dxa"/>
            <w:vMerge/>
            <w:tcBorders>
              <w:top w:val="nil"/>
              <w:left w:val="single" w:sz="8" w:space="0" w:color="auto"/>
              <w:bottom w:val="single" w:sz="8" w:space="0" w:color="000000"/>
              <w:right w:val="nil"/>
            </w:tcBorders>
            <w:vAlign w:val="center"/>
            <w:hideMark/>
          </w:tcPr>
          <w:p w14:paraId="12BAA065" w14:textId="77777777" w:rsidR="006424FB" w:rsidRPr="006424FB" w:rsidRDefault="006424FB" w:rsidP="006424FB">
            <w:pPr>
              <w:rPr>
                <w:rFonts w:ascii="Verdana" w:eastAsia="Times New Roman" w:hAnsi="Verdana" w:cs="Calibri"/>
                <w:b/>
                <w:bCs/>
                <w:color w:val="000000"/>
                <w:sz w:val="20"/>
                <w:szCs w:val="20"/>
                <w:lang w:val="es-CO" w:eastAsia="es-CO"/>
              </w:rPr>
            </w:pPr>
          </w:p>
        </w:tc>
        <w:tc>
          <w:tcPr>
            <w:tcW w:w="5238" w:type="dxa"/>
            <w:tcBorders>
              <w:top w:val="nil"/>
              <w:left w:val="single" w:sz="8" w:space="0" w:color="auto"/>
              <w:bottom w:val="single" w:sz="4" w:space="0" w:color="auto"/>
              <w:right w:val="single" w:sz="8" w:space="0" w:color="auto"/>
            </w:tcBorders>
            <w:shd w:val="clear" w:color="auto" w:fill="auto"/>
            <w:vAlign w:val="center"/>
            <w:hideMark/>
          </w:tcPr>
          <w:p w14:paraId="1CA805AE" w14:textId="77777777" w:rsidR="006424FB" w:rsidRPr="006424FB" w:rsidRDefault="006424FB" w:rsidP="006424FB">
            <w:pPr>
              <w:jc w:val="both"/>
              <w:rPr>
                <w:rFonts w:ascii="Calibri" w:eastAsia="Times New Roman" w:hAnsi="Calibri" w:cs="Calibri"/>
                <w:color w:val="000000"/>
                <w:sz w:val="20"/>
                <w:szCs w:val="20"/>
                <w:lang w:val="es-CO" w:eastAsia="es-CO"/>
              </w:rPr>
            </w:pPr>
            <w:r w:rsidRPr="006424FB">
              <w:rPr>
                <w:rFonts w:ascii="Calibri" w:eastAsia="Times New Roman" w:hAnsi="Calibri" w:cs="Calibri"/>
                <w:color w:val="000000"/>
                <w:sz w:val="20"/>
                <w:szCs w:val="20"/>
                <w:lang w:val="es-CO" w:eastAsia="es-CO"/>
              </w:rPr>
              <w:t>1.12.  Mantener el soporte de los equipos de control de energía del edificio (UPS y planta eléctrica)</w:t>
            </w:r>
          </w:p>
        </w:tc>
        <w:tc>
          <w:tcPr>
            <w:tcW w:w="36" w:type="dxa"/>
            <w:vAlign w:val="center"/>
            <w:hideMark/>
          </w:tcPr>
          <w:p w14:paraId="74EEA685" w14:textId="77777777" w:rsidR="006424FB" w:rsidRPr="006424FB" w:rsidRDefault="006424FB" w:rsidP="006424FB">
            <w:pPr>
              <w:rPr>
                <w:rFonts w:ascii="Times New Roman" w:eastAsia="Times New Roman" w:hAnsi="Times New Roman" w:cs="Times New Roman"/>
                <w:sz w:val="20"/>
                <w:szCs w:val="20"/>
                <w:lang w:val="es-CO" w:eastAsia="es-CO"/>
              </w:rPr>
            </w:pPr>
          </w:p>
        </w:tc>
      </w:tr>
      <w:tr w:rsidR="006424FB" w:rsidRPr="006424FB" w14:paraId="21CDDAB7" w14:textId="77777777" w:rsidTr="006424FB">
        <w:trPr>
          <w:trHeight w:val="510"/>
        </w:trPr>
        <w:tc>
          <w:tcPr>
            <w:tcW w:w="4146" w:type="dxa"/>
            <w:vMerge/>
            <w:tcBorders>
              <w:top w:val="nil"/>
              <w:left w:val="single" w:sz="8" w:space="0" w:color="auto"/>
              <w:bottom w:val="single" w:sz="8" w:space="0" w:color="000000"/>
              <w:right w:val="nil"/>
            </w:tcBorders>
            <w:vAlign w:val="center"/>
            <w:hideMark/>
          </w:tcPr>
          <w:p w14:paraId="31EC7C6A" w14:textId="77777777" w:rsidR="006424FB" w:rsidRPr="006424FB" w:rsidRDefault="006424FB" w:rsidP="006424FB">
            <w:pPr>
              <w:rPr>
                <w:rFonts w:ascii="Verdana" w:eastAsia="Times New Roman" w:hAnsi="Verdana" w:cs="Calibri"/>
                <w:b/>
                <w:bCs/>
                <w:color w:val="000000"/>
                <w:sz w:val="20"/>
                <w:szCs w:val="20"/>
                <w:lang w:val="es-CO" w:eastAsia="es-CO"/>
              </w:rPr>
            </w:pPr>
          </w:p>
        </w:tc>
        <w:tc>
          <w:tcPr>
            <w:tcW w:w="5238" w:type="dxa"/>
            <w:tcBorders>
              <w:top w:val="nil"/>
              <w:left w:val="single" w:sz="8" w:space="0" w:color="auto"/>
              <w:bottom w:val="single" w:sz="4" w:space="0" w:color="auto"/>
              <w:right w:val="single" w:sz="8" w:space="0" w:color="auto"/>
            </w:tcBorders>
            <w:shd w:val="clear" w:color="auto" w:fill="auto"/>
            <w:vAlign w:val="center"/>
            <w:hideMark/>
          </w:tcPr>
          <w:p w14:paraId="586DBA30" w14:textId="77777777" w:rsidR="006424FB" w:rsidRPr="006424FB" w:rsidRDefault="006424FB" w:rsidP="006424FB">
            <w:pPr>
              <w:jc w:val="both"/>
              <w:rPr>
                <w:rFonts w:ascii="Calibri" w:eastAsia="Times New Roman" w:hAnsi="Calibri" w:cs="Calibri"/>
                <w:color w:val="000000"/>
                <w:sz w:val="20"/>
                <w:szCs w:val="20"/>
                <w:lang w:val="es-CO" w:eastAsia="es-CO"/>
              </w:rPr>
            </w:pPr>
            <w:r w:rsidRPr="006424FB">
              <w:rPr>
                <w:rFonts w:ascii="Calibri" w:eastAsia="Times New Roman" w:hAnsi="Calibri" w:cs="Calibri"/>
                <w:color w:val="000000"/>
                <w:sz w:val="20"/>
                <w:szCs w:val="20"/>
                <w:lang w:val="es-CO" w:eastAsia="es-CO"/>
              </w:rPr>
              <w:t>1.13. Mantener el soporte de las impresoras OKIDATA con que cuenta la entidad.</w:t>
            </w:r>
          </w:p>
        </w:tc>
        <w:tc>
          <w:tcPr>
            <w:tcW w:w="36" w:type="dxa"/>
            <w:vAlign w:val="center"/>
            <w:hideMark/>
          </w:tcPr>
          <w:p w14:paraId="048C9F74" w14:textId="77777777" w:rsidR="006424FB" w:rsidRPr="006424FB" w:rsidRDefault="006424FB" w:rsidP="006424FB">
            <w:pPr>
              <w:rPr>
                <w:rFonts w:ascii="Times New Roman" w:eastAsia="Times New Roman" w:hAnsi="Times New Roman" w:cs="Times New Roman"/>
                <w:sz w:val="20"/>
                <w:szCs w:val="20"/>
                <w:lang w:val="es-CO" w:eastAsia="es-CO"/>
              </w:rPr>
            </w:pPr>
          </w:p>
        </w:tc>
      </w:tr>
      <w:tr w:rsidR="006424FB" w:rsidRPr="006424FB" w14:paraId="77E427E4" w14:textId="77777777" w:rsidTr="006424FB">
        <w:trPr>
          <w:trHeight w:val="510"/>
        </w:trPr>
        <w:tc>
          <w:tcPr>
            <w:tcW w:w="4146" w:type="dxa"/>
            <w:vMerge/>
            <w:tcBorders>
              <w:top w:val="nil"/>
              <w:left w:val="single" w:sz="8" w:space="0" w:color="auto"/>
              <w:bottom w:val="single" w:sz="8" w:space="0" w:color="000000"/>
              <w:right w:val="nil"/>
            </w:tcBorders>
            <w:vAlign w:val="center"/>
            <w:hideMark/>
          </w:tcPr>
          <w:p w14:paraId="714C7372" w14:textId="77777777" w:rsidR="006424FB" w:rsidRPr="006424FB" w:rsidRDefault="006424FB" w:rsidP="006424FB">
            <w:pPr>
              <w:rPr>
                <w:rFonts w:ascii="Verdana" w:eastAsia="Times New Roman" w:hAnsi="Verdana" w:cs="Calibri"/>
                <w:b/>
                <w:bCs/>
                <w:color w:val="000000"/>
                <w:sz w:val="20"/>
                <w:szCs w:val="20"/>
                <w:lang w:val="es-CO" w:eastAsia="es-CO"/>
              </w:rPr>
            </w:pPr>
          </w:p>
        </w:tc>
        <w:tc>
          <w:tcPr>
            <w:tcW w:w="5238" w:type="dxa"/>
            <w:tcBorders>
              <w:top w:val="nil"/>
              <w:left w:val="single" w:sz="8" w:space="0" w:color="auto"/>
              <w:bottom w:val="nil"/>
              <w:right w:val="single" w:sz="8" w:space="0" w:color="auto"/>
            </w:tcBorders>
            <w:shd w:val="clear" w:color="auto" w:fill="auto"/>
            <w:vAlign w:val="center"/>
            <w:hideMark/>
          </w:tcPr>
          <w:p w14:paraId="1CF5DBDF" w14:textId="77777777" w:rsidR="006424FB" w:rsidRPr="006424FB" w:rsidRDefault="006424FB" w:rsidP="006424FB">
            <w:pPr>
              <w:jc w:val="both"/>
              <w:rPr>
                <w:rFonts w:ascii="Calibri" w:eastAsia="Times New Roman" w:hAnsi="Calibri" w:cs="Calibri"/>
                <w:color w:val="000000"/>
                <w:sz w:val="20"/>
                <w:szCs w:val="20"/>
                <w:lang w:val="es-CO" w:eastAsia="es-CO"/>
              </w:rPr>
            </w:pPr>
            <w:r w:rsidRPr="006424FB">
              <w:rPr>
                <w:rFonts w:ascii="Calibri" w:eastAsia="Times New Roman" w:hAnsi="Calibri" w:cs="Calibri"/>
                <w:color w:val="000000"/>
                <w:sz w:val="20"/>
                <w:szCs w:val="20"/>
                <w:lang w:val="es-CO" w:eastAsia="es-CO"/>
              </w:rPr>
              <w:t>1.14. Renovar licencia de Office 365 para manejo de aplicativo Plan de Acción</w:t>
            </w:r>
          </w:p>
        </w:tc>
        <w:tc>
          <w:tcPr>
            <w:tcW w:w="36" w:type="dxa"/>
            <w:vAlign w:val="center"/>
            <w:hideMark/>
          </w:tcPr>
          <w:p w14:paraId="1F00AC71" w14:textId="77777777" w:rsidR="006424FB" w:rsidRPr="006424FB" w:rsidRDefault="006424FB" w:rsidP="006424FB">
            <w:pPr>
              <w:rPr>
                <w:rFonts w:ascii="Times New Roman" w:eastAsia="Times New Roman" w:hAnsi="Times New Roman" w:cs="Times New Roman"/>
                <w:sz w:val="20"/>
                <w:szCs w:val="20"/>
                <w:lang w:val="es-CO" w:eastAsia="es-CO"/>
              </w:rPr>
            </w:pPr>
          </w:p>
        </w:tc>
      </w:tr>
      <w:tr w:rsidR="006424FB" w:rsidRPr="006424FB" w14:paraId="31091EEE" w14:textId="77777777" w:rsidTr="006424FB">
        <w:trPr>
          <w:trHeight w:val="525"/>
        </w:trPr>
        <w:tc>
          <w:tcPr>
            <w:tcW w:w="4146" w:type="dxa"/>
            <w:vMerge/>
            <w:tcBorders>
              <w:top w:val="nil"/>
              <w:left w:val="single" w:sz="8" w:space="0" w:color="auto"/>
              <w:bottom w:val="single" w:sz="8" w:space="0" w:color="000000"/>
              <w:right w:val="nil"/>
            </w:tcBorders>
            <w:vAlign w:val="center"/>
            <w:hideMark/>
          </w:tcPr>
          <w:p w14:paraId="06DB428E" w14:textId="77777777" w:rsidR="006424FB" w:rsidRPr="006424FB" w:rsidRDefault="006424FB" w:rsidP="006424FB">
            <w:pPr>
              <w:rPr>
                <w:rFonts w:ascii="Verdana" w:eastAsia="Times New Roman" w:hAnsi="Verdana" w:cs="Calibri"/>
                <w:b/>
                <w:bCs/>
                <w:color w:val="000000"/>
                <w:sz w:val="20"/>
                <w:szCs w:val="20"/>
                <w:lang w:val="es-CO" w:eastAsia="es-CO"/>
              </w:rPr>
            </w:pPr>
          </w:p>
        </w:tc>
        <w:tc>
          <w:tcPr>
            <w:tcW w:w="5238"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2494E448" w14:textId="77777777" w:rsidR="006424FB" w:rsidRPr="006424FB" w:rsidRDefault="006424FB" w:rsidP="006424FB">
            <w:pPr>
              <w:jc w:val="both"/>
              <w:rPr>
                <w:rFonts w:ascii="Calibri" w:eastAsia="Times New Roman" w:hAnsi="Calibri" w:cs="Calibri"/>
                <w:color w:val="000000"/>
                <w:sz w:val="20"/>
                <w:szCs w:val="20"/>
                <w:lang w:val="es-CO" w:eastAsia="es-CO"/>
              </w:rPr>
            </w:pPr>
            <w:r w:rsidRPr="006424FB">
              <w:rPr>
                <w:rFonts w:ascii="Calibri" w:eastAsia="Times New Roman" w:hAnsi="Calibri" w:cs="Calibri"/>
                <w:color w:val="000000"/>
                <w:sz w:val="20"/>
                <w:szCs w:val="20"/>
                <w:lang w:val="es-CO" w:eastAsia="es-CO"/>
              </w:rPr>
              <w:t>1.15. Fortalecer  el CCTV con la contratación del mantenimiento preventivo y correctivo.</w:t>
            </w:r>
          </w:p>
        </w:tc>
        <w:tc>
          <w:tcPr>
            <w:tcW w:w="36" w:type="dxa"/>
            <w:vAlign w:val="center"/>
            <w:hideMark/>
          </w:tcPr>
          <w:p w14:paraId="7F065573" w14:textId="77777777" w:rsidR="006424FB" w:rsidRPr="006424FB" w:rsidRDefault="006424FB" w:rsidP="006424FB">
            <w:pPr>
              <w:rPr>
                <w:rFonts w:ascii="Times New Roman" w:eastAsia="Times New Roman" w:hAnsi="Times New Roman" w:cs="Times New Roman"/>
                <w:sz w:val="20"/>
                <w:szCs w:val="20"/>
                <w:lang w:val="es-CO" w:eastAsia="es-CO"/>
              </w:rPr>
            </w:pPr>
          </w:p>
        </w:tc>
      </w:tr>
      <w:tr w:rsidR="006424FB" w:rsidRPr="006424FB" w14:paraId="27F0246A" w14:textId="77777777" w:rsidTr="006424FB">
        <w:trPr>
          <w:trHeight w:val="510"/>
        </w:trPr>
        <w:tc>
          <w:tcPr>
            <w:tcW w:w="4146" w:type="dxa"/>
            <w:vMerge w:val="restart"/>
            <w:tcBorders>
              <w:top w:val="nil"/>
              <w:left w:val="single" w:sz="8" w:space="0" w:color="auto"/>
              <w:bottom w:val="nil"/>
              <w:right w:val="nil"/>
            </w:tcBorders>
            <w:shd w:val="clear" w:color="auto" w:fill="auto"/>
            <w:vAlign w:val="center"/>
            <w:hideMark/>
          </w:tcPr>
          <w:p w14:paraId="45F45791" w14:textId="77777777" w:rsidR="006424FB" w:rsidRPr="006424FB" w:rsidRDefault="006424FB" w:rsidP="006424FB">
            <w:pPr>
              <w:jc w:val="both"/>
              <w:rPr>
                <w:rFonts w:ascii="Verdana" w:eastAsia="Times New Roman" w:hAnsi="Verdana" w:cs="Calibri"/>
                <w:b/>
                <w:bCs/>
                <w:color w:val="000000"/>
                <w:sz w:val="20"/>
                <w:szCs w:val="20"/>
                <w:lang w:val="es-CO" w:eastAsia="es-CO"/>
              </w:rPr>
            </w:pPr>
            <w:r w:rsidRPr="006424FB">
              <w:rPr>
                <w:rFonts w:ascii="Verdana" w:eastAsia="Times New Roman" w:hAnsi="Verdana" w:cs="Calibri"/>
                <w:b/>
                <w:bCs/>
                <w:color w:val="000000"/>
                <w:sz w:val="20"/>
                <w:szCs w:val="20"/>
                <w:lang w:val="es-CO" w:eastAsia="es-CO"/>
              </w:rPr>
              <w:t>Objetivo 2.</w:t>
            </w:r>
            <w:r w:rsidRPr="006424FB">
              <w:rPr>
                <w:rFonts w:ascii="Verdana" w:eastAsia="Times New Roman" w:hAnsi="Verdana" w:cs="Calibri"/>
                <w:color w:val="000000"/>
                <w:sz w:val="20"/>
                <w:szCs w:val="20"/>
                <w:lang w:val="es-CO" w:eastAsia="es-CO"/>
              </w:rPr>
              <w:t xml:space="preserve">  Continuar con la implementación de las políticas de gobierno de TI establecidas en el Plan Estratégico de Tecnologías (PETI) para los diferentes procesos de la entidad.</w:t>
            </w:r>
          </w:p>
        </w:tc>
        <w:tc>
          <w:tcPr>
            <w:tcW w:w="5238" w:type="dxa"/>
            <w:tcBorders>
              <w:top w:val="nil"/>
              <w:left w:val="single" w:sz="8" w:space="0" w:color="auto"/>
              <w:bottom w:val="single" w:sz="4" w:space="0" w:color="auto"/>
              <w:right w:val="single" w:sz="8" w:space="0" w:color="auto"/>
            </w:tcBorders>
            <w:shd w:val="clear" w:color="auto" w:fill="auto"/>
            <w:vAlign w:val="center"/>
            <w:hideMark/>
          </w:tcPr>
          <w:p w14:paraId="49D03DFA" w14:textId="07561747" w:rsidR="006424FB" w:rsidRPr="006424FB" w:rsidRDefault="006424FB" w:rsidP="006424FB">
            <w:pPr>
              <w:jc w:val="both"/>
              <w:rPr>
                <w:rFonts w:ascii="Calibri" w:eastAsia="Times New Roman" w:hAnsi="Calibri" w:cs="Calibri"/>
                <w:color w:val="000000"/>
                <w:sz w:val="20"/>
                <w:szCs w:val="20"/>
                <w:lang w:val="es-CO" w:eastAsia="es-CO"/>
              </w:rPr>
            </w:pPr>
            <w:r w:rsidRPr="006424FB">
              <w:rPr>
                <w:rFonts w:ascii="Calibri" w:eastAsia="Times New Roman" w:hAnsi="Calibri" w:cs="Calibri"/>
                <w:color w:val="000000"/>
                <w:sz w:val="20"/>
                <w:szCs w:val="20"/>
                <w:lang w:val="es-CO" w:eastAsia="es-CO"/>
              </w:rPr>
              <w:t xml:space="preserve">2.1. Renovar la </w:t>
            </w:r>
            <w:r w:rsidR="002E3C95" w:rsidRPr="006424FB">
              <w:rPr>
                <w:rFonts w:ascii="Calibri" w:eastAsia="Times New Roman" w:hAnsi="Calibri" w:cs="Calibri"/>
                <w:color w:val="000000"/>
                <w:sz w:val="20"/>
                <w:szCs w:val="20"/>
                <w:lang w:val="es-CO" w:eastAsia="es-CO"/>
              </w:rPr>
              <w:t>suscripción</w:t>
            </w:r>
            <w:r w:rsidRPr="006424FB">
              <w:rPr>
                <w:rFonts w:ascii="Calibri" w:eastAsia="Times New Roman" w:hAnsi="Calibri" w:cs="Calibri"/>
                <w:color w:val="000000"/>
                <w:sz w:val="20"/>
                <w:szCs w:val="20"/>
                <w:lang w:val="es-CO" w:eastAsia="es-CO"/>
              </w:rPr>
              <w:t xml:space="preserve"> ante LACNIC - direccionamiento IPV6.</w:t>
            </w:r>
          </w:p>
        </w:tc>
        <w:tc>
          <w:tcPr>
            <w:tcW w:w="36" w:type="dxa"/>
            <w:vAlign w:val="center"/>
            <w:hideMark/>
          </w:tcPr>
          <w:p w14:paraId="54E673AA" w14:textId="77777777" w:rsidR="006424FB" w:rsidRPr="006424FB" w:rsidRDefault="006424FB" w:rsidP="006424FB">
            <w:pPr>
              <w:rPr>
                <w:rFonts w:ascii="Times New Roman" w:eastAsia="Times New Roman" w:hAnsi="Times New Roman" w:cs="Times New Roman"/>
                <w:sz w:val="20"/>
                <w:szCs w:val="20"/>
                <w:lang w:val="es-CO" w:eastAsia="es-CO"/>
              </w:rPr>
            </w:pPr>
          </w:p>
        </w:tc>
      </w:tr>
      <w:tr w:rsidR="006424FB" w:rsidRPr="006424FB" w14:paraId="31FBC9F3" w14:textId="77777777" w:rsidTr="006424FB">
        <w:trPr>
          <w:trHeight w:val="510"/>
        </w:trPr>
        <w:tc>
          <w:tcPr>
            <w:tcW w:w="4146" w:type="dxa"/>
            <w:vMerge/>
            <w:tcBorders>
              <w:top w:val="nil"/>
              <w:left w:val="single" w:sz="8" w:space="0" w:color="auto"/>
              <w:bottom w:val="nil"/>
              <w:right w:val="nil"/>
            </w:tcBorders>
            <w:vAlign w:val="center"/>
            <w:hideMark/>
          </w:tcPr>
          <w:p w14:paraId="42B1C050" w14:textId="77777777" w:rsidR="006424FB" w:rsidRPr="006424FB" w:rsidRDefault="006424FB" w:rsidP="006424FB">
            <w:pPr>
              <w:rPr>
                <w:rFonts w:ascii="Verdana" w:eastAsia="Times New Roman" w:hAnsi="Verdana" w:cs="Calibri"/>
                <w:b/>
                <w:bCs/>
                <w:color w:val="000000"/>
                <w:sz w:val="20"/>
                <w:szCs w:val="20"/>
                <w:lang w:val="es-CO" w:eastAsia="es-CO"/>
              </w:rPr>
            </w:pPr>
          </w:p>
        </w:tc>
        <w:tc>
          <w:tcPr>
            <w:tcW w:w="5238" w:type="dxa"/>
            <w:tcBorders>
              <w:top w:val="nil"/>
              <w:left w:val="single" w:sz="8" w:space="0" w:color="auto"/>
              <w:bottom w:val="single" w:sz="4" w:space="0" w:color="auto"/>
              <w:right w:val="single" w:sz="8" w:space="0" w:color="auto"/>
            </w:tcBorders>
            <w:shd w:val="clear" w:color="auto" w:fill="auto"/>
            <w:vAlign w:val="center"/>
            <w:hideMark/>
          </w:tcPr>
          <w:p w14:paraId="382B93AE" w14:textId="77777777" w:rsidR="006424FB" w:rsidRPr="006424FB" w:rsidRDefault="006424FB" w:rsidP="006424FB">
            <w:pPr>
              <w:jc w:val="both"/>
              <w:rPr>
                <w:rFonts w:ascii="Calibri" w:eastAsia="Times New Roman" w:hAnsi="Calibri" w:cs="Calibri"/>
                <w:color w:val="000000"/>
                <w:sz w:val="20"/>
                <w:szCs w:val="20"/>
                <w:lang w:val="es-CO" w:eastAsia="es-CO"/>
              </w:rPr>
            </w:pPr>
            <w:r w:rsidRPr="006424FB">
              <w:rPr>
                <w:rFonts w:ascii="Calibri" w:eastAsia="Times New Roman" w:hAnsi="Calibri" w:cs="Calibri"/>
                <w:color w:val="000000"/>
                <w:sz w:val="20"/>
                <w:szCs w:val="20"/>
                <w:lang w:val="es-CO" w:eastAsia="es-CO"/>
              </w:rPr>
              <w:t>2.2. Diseño e implementación de la arquitectura y modelo de gobierno de datos e información</w:t>
            </w:r>
          </w:p>
        </w:tc>
        <w:tc>
          <w:tcPr>
            <w:tcW w:w="36" w:type="dxa"/>
            <w:vAlign w:val="center"/>
            <w:hideMark/>
          </w:tcPr>
          <w:p w14:paraId="7ACD5326" w14:textId="77777777" w:rsidR="006424FB" w:rsidRPr="006424FB" w:rsidRDefault="006424FB" w:rsidP="006424FB">
            <w:pPr>
              <w:rPr>
                <w:rFonts w:ascii="Times New Roman" w:eastAsia="Times New Roman" w:hAnsi="Times New Roman" w:cs="Times New Roman"/>
                <w:sz w:val="20"/>
                <w:szCs w:val="20"/>
                <w:lang w:val="es-CO" w:eastAsia="es-CO"/>
              </w:rPr>
            </w:pPr>
          </w:p>
        </w:tc>
      </w:tr>
      <w:tr w:rsidR="006424FB" w:rsidRPr="006424FB" w14:paraId="66CFCE91" w14:textId="77777777" w:rsidTr="006424FB">
        <w:trPr>
          <w:trHeight w:val="300"/>
        </w:trPr>
        <w:tc>
          <w:tcPr>
            <w:tcW w:w="4146" w:type="dxa"/>
            <w:vMerge/>
            <w:tcBorders>
              <w:top w:val="nil"/>
              <w:left w:val="single" w:sz="8" w:space="0" w:color="auto"/>
              <w:bottom w:val="nil"/>
              <w:right w:val="nil"/>
            </w:tcBorders>
            <w:vAlign w:val="center"/>
            <w:hideMark/>
          </w:tcPr>
          <w:p w14:paraId="237F2D8B" w14:textId="77777777" w:rsidR="006424FB" w:rsidRPr="006424FB" w:rsidRDefault="006424FB" w:rsidP="006424FB">
            <w:pPr>
              <w:rPr>
                <w:rFonts w:ascii="Verdana" w:eastAsia="Times New Roman" w:hAnsi="Verdana" w:cs="Calibri"/>
                <w:b/>
                <w:bCs/>
                <w:color w:val="000000"/>
                <w:sz w:val="20"/>
                <w:szCs w:val="20"/>
                <w:lang w:val="es-CO" w:eastAsia="es-CO"/>
              </w:rPr>
            </w:pPr>
          </w:p>
        </w:tc>
        <w:tc>
          <w:tcPr>
            <w:tcW w:w="5238" w:type="dxa"/>
            <w:tcBorders>
              <w:top w:val="nil"/>
              <w:left w:val="single" w:sz="8" w:space="0" w:color="auto"/>
              <w:bottom w:val="single" w:sz="4" w:space="0" w:color="auto"/>
              <w:right w:val="single" w:sz="8" w:space="0" w:color="auto"/>
            </w:tcBorders>
            <w:shd w:val="clear" w:color="auto" w:fill="auto"/>
            <w:vAlign w:val="center"/>
            <w:hideMark/>
          </w:tcPr>
          <w:p w14:paraId="61030529" w14:textId="77777777" w:rsidR="006424FB" w:rsidRPr="006424FB" w:rsidRDefault="006424FB" w:rsidP="006424FB">
            <w:pPr>
              <w:jc w:val="both"/>
              <w:rPr>
                <w:rFonts w:ascii="Calibri" w:eastAsia="Times New Roman" w:hAnsi="Calibri" w:cs="Calibri"/>
                <w:color w:val="000000"/>
                <w:sz w:val="20"/>
                <w:szCs w:val="20"/>
                <w:lang w:val="es-CO" w:eastAsia="es-CO"/>
              </w:rPr>
            </w:pPr>
            <w:r w:rsidRPr="006424FB">
              <w:rPr>
                <w:rFonts w:ascii="Calibri" w:eastAsia="Times New Roman" w:hAnsi="Calibri" w:cs="Calibri"/>
                <w:color w:val="000000"/>
                <w:sz w:val="20"/>
                <w:szCs w:val="20"/>
                <w:lang w:val="es-CO" w:eastAsia="es-CO"/>
              </w:rPr>
              <w:t>2.3. Continuar con la implementación del MSPI.</w:t>
            </w:r>
          </w:p>
        </w:tc>
        <w:tc>
          <w:tcPr>
            <w:tcW w:w="36" w:type="dxa"/>
            <w:vAlign w:val="center"/>
            <w:hideMark/>
          </w:tcPr>
          <w:p w14:paraId="4BE9E3AA" w14:textId="77777777" w:rsidR="006424FB" w:rsidRPr="006424FB" w:rsidRDefault="006424FB" w:rsidP="006424FB">
            <w:pPr>
              <w:rPr>
                <w:rFonts w:ascii="Times New Roman" w:eastAsia="Times New Roman" w:hAnsi="Times New Roman" w:cs="Times New Roman"/>
                <w:sz w:val="20"/>
                <w:szCs w:val="20"/>
                <w:lang w:val="es-CO" w:eastAsia="es-CO"/>
              </w:rPr>
            </w:pPr>
          </w:p>
        </w:tc>
      </w:tr>
      <w:tr w:rsidR="006424FB" w:rsidRPr="006424FB" w14:paraId="0168DB3E" w14:textId="77777777" w:rsidTr="006424FB">
        <w:trPr>
          <w:trHeight w:val="525"/>
        </w:trPr>
        <w:tc>
          <w:tcPr>
            <w:tcW w:w="4146" w:type="dxa"/>
            <w:vMerge/>
            <w:tcBorders>
              <w:top w:val="nil"/>
              <w:left w:val="single" w:sz="8" w:space="0" w:color="auto"/>
              <w:bottom w:val="nil"/>
              <w:right w:val="nil"/>
            </w:tcBorders>
            <w:vAlign w:val="center"/>
            <w:hideMark/>
          </w:tcPr>
          <w:p w14:paraId="4D347A66" w14:textId="77777777" w:rsidR="006424FB" w:rsidRPr="006424FB" w:rsidRDefault="006424FB" w:rsidP="006424FB">
            <w:pPr>
              <w:rPr>
                <w:rFonts w:ascii="Verdana" w:eastAsia="Times New Roman" w:hAnsi="Verdana" w:cs="Calibri"/>
                <w:b/>
                <w:bCs/>
                <w:color w:val="000000"/>
                <w:sz w:val="20"/>
                <w:szCs w:val="20"/>
                <w:lang w:val="es-CO" w:eastAsia="es-CO"/>
              </w:rPr>
            </w:pPr>
          </w:p>
        </w:tc>
        <w:tc>
          <w:tcPr>
            <w:tcW w:w="5238" w:type="dxa"/>
            <w:tcBorders>
              <w:top w:val="nil"/>
              <w:left w:val="single" w:sz="8" w:space="0" w:color="auto"/>
              <w:bottom w:val="nil"/>
              <w:right w:val="single" w:sz="8" w:space="0" w:color="auto"/>
            </w:tcBorders>
            <w:shd w:val="clear" w:color="auto" w:fill="auto"/>
            <w:vAlign w:val="center"/>
            <w:hideMark/>
          </w:tcPr>
          <w:p w14:paraId="71488035" w14:textId="77777777" w:rsidR="006424FB" w:rsidRPr="006424FB" w:rsidRDefault="006424FB" w:rsidP="006424FB">
            <w:pPr>
              <w:jc w:val="both"/>
              <w:rPr>
                <w:rFonts w:ascii="Calibri" w:eastAsia="Times New Roman" w:hAnsi="Calibri" w:cs="Calibri"/>
                <w:color w:val="000000"/>
                <w:sz w:val="20"/>
                <w:szCs w:val="20"/>
                <w:lang w:val="es-CO" w:eastAsia="es-CO"/>
              </w:rPr>
            </w:pPr>
            <w:r w:rsidRPr="006424FB">
              <w:rPr>
                <w:rFonts w:ascii="Calibri" w:eastAsia="Times New Roman" w:hAnsi="Calibri" w:cs="Calibri"/>
                <w:color w:val="000000"/>
                <w:sz w:val="20"/>
                <w:szCs w:val="20"/>
                <w:lang w:val="es-CO" w:eastAsia="es-CO"/>
              </w:rPr>
              <w:t>2.4. Diseñar e implementar un plan de continuidad del negocio (BCP)</w:t>
            </w:r>
          </w:p>
        </w:tc>
        <w:tc>
          <w:tcPr>
            <w:tcW w:w="36" w:type="dxa"/>
            <w:vAlign w:val="center"/>
            <w:hideMark/>
          </w:tcPr>
          <w:p w14:paraId="056B5357" w14:textId="77777777" w:rsidR="006424FB" w:rsidRPr="006424FB" w:rsidRDefault="006424FB" w:rsidP="006424FB">
            <w:pPr>
              <w:rPr>
                <w:rFonts w:ascii="Times New Roman" w:eastAsia="Times New Roman" w:hAnsi="Times New Roman" w:cs="Times New Roman"/>
                <w:sz w:val="20"/>
                <w:szCs w:val="20"/>
                <w:lang w:val="es-CO" w:eastAsia="es-CO"/>
              </w:rPr>
            </w:pPr>
          </w:p>
        </w:tc>
      </w:tr>
      <w:tr w:rsidR="006424FB" w:rsidRPr="006424FB" w14:paraId="7370ED72" w14:textId="77777777" w:rsidTr="006424FB">
        <w:trPr>
          <w:trHeight w:val="765"/>
        </w:trPr>
        <w:tc>
          <w:tcPr>
            <w:tcW w:w="4146" w:type="dxa"/>
            <w:vMerge w:val="restart"/>
            <w:tcBorders>
              <w:top w:val="single" w:sz="8" w:space="0" w:color="auto"/>
              <w:left w:val="single" w:sz="8" w:space="0" w:color="auto"/>
              <w:bottom w:val="single" w:sz="8" w:space="0" w:color="000000"/>
              <w:right w:val="nil"/>
            </w:tcBorders>
            <w:shd w:val="clear" w:color="auto" w:fill="auto"/>
            <w:vAlign w:val="center"/>
            <w:hideMark/>
          </w:tcPr>
          <w:p w14:paraId="2EAF9A90" w14:textId="77777777" w:rsidR="006424FB" w:rsidRPr="006424FB" w:rsidRDefault="006424FB" w:rsidP="006424FB">
            <w:pPr>
              <w:jc w:val="both"/>
              <w:rPr>
                <w:rFonts w:ascii="Verdana" w:eastAsia="Times New Roman" w:hAnsi="Verdana" w:cs="Calibri"/>
                <w:b/>
                <w:bCs/>
                <w:color w:val="000000"/>
                <w:sz w:val="20"/>
                <w:szCs w:val="20"/>
                <w:lang w:val="es-CO" w:eastAsia="es-CO"/>
              </w:rPr>
            </w:pPr>
            <w:r w:rsidRPr="006424FB">
              <w:rPr>
                <w:rFonts w:ascii="Verdana" w:eastAsia="Times New Roman" w:hAnsi="Verdana" w:cs="Calibri"/>
                <w:b/>
                <w:bCs/>
                <w:color w:val="000000"/>
                <w:sz w:val="20"/>
                <w:szCs w:val="20"/>
                <w:lang w:val="es-CO" w:eastAsia="es-CO"/>
              </w:rPr>
              <w:t>Objetivo 3.</w:t>
            </w:r>
            <w:r w:rsidRPr="006424FB">
              <w:rPr>
                <w:rFonts w:ascii="Verdana" w:eastAsia="Times New Roman" w:hAnsi="Verdana" w:cs="Calibri"/>
                <w:color w:val="000000"/>
                <w:sz w:val="20"/>
                <w:szCs w:val="20"/>
                <w:lang w:val="es-CO" w:eastAsia="es-CO"/>
              </w:rPr>
              <w:t xml:space="preserve"> Fomentar el uso y apropiación de los servicios y herramientas tecnológicas con que cuenta el INSOR de acuerdo a la política de Gobierno Digital de la ventanilla hacia adentro y de la ventanilla hacia afuera.</w:t>
            </w:r>
          </w:p>
        </w:tc>
        <w:tc>
          <w:tcPr>
            <w:tcW w:w="5238"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21C95344" w14:textId="77777777" w:rsidR="006424FB" w:rsidRPr="006424FB" w:rsidRDefault="006424FB" w:rsidP="006424FB">
            <w:pPr>
              <w:jc w:val="both"/>
              <w:rPr>
                <w:rFonts w:ascii="Calibri" w:eastAsia="Times New Roman" w:hAnsi="Calibri" w:cs="Calibri"/>
                <w:color w:val="000000"/>
                <w:sz w:val="20"/>
                <w:szCs w:val="20"/>
                <w:lang w:val="es-CO" w:eastAsia="es-CO"/>
              </w:rPr>
            </w:pPr>
            <w:r w:rsidRPr="006424FB">
              <w:rPr>
                <w:rFonts w:ascii="Calibri" w:eastAsia="Times New Roman" w:hAnsi="Calibri" w:cs="Calibri"/>
                <w:color w:val="000000"/>
                <w:sz w:val="20"/>
                <w:szCs w:val="20"/>
                <w:lang w:val="es-CO" w:eastAsia="es-CO"/>
              </w:rPr>
              <w:t>3.1. Implementar dentro de la malla curricular del INSOR el manejo de las diferentes herramientas con que cuenta la entidad.</w:t>
            </w:r>
          </w:p>
        </w:tc>
        <w:tc>
          <w:tcPr>
            <w:tcW w:w="36" w:type="dxa"/>
            <w:vAlign w:val="center"/>
            <w:hideMark/>
          </w:tcPr>
          <w:p w14:paraId="438C2B96" w14:textId="77777777" w:rsidR="006424FB" w:rsidRPr="006424FB" w:rsidRDefault="006424FB" w:rsidP="006424FB">
            <w:pPr>
              <w:rPr>
                <w:rFonts w:ascii="Times New Roman" w:eastAsia="Times New Roman" w:hAnsi="Times New Roman" w:cs="Times New Roman"/>
                <w:sz w:val="20"/>
                <w:szCs w:val="20"/>
                <w:lang w:val="es-CO" w:eastAsia="es-CO"/>
              </w:rPr>
            </w:pPr>
          </w:p>
        </w:tc>
      </w:tr>
      <w:tr w:rsidR="006424FB" w:rsidRPr="006424FB" w14:paraId="74731B82" w14:textId="77777777" w:rsidTr="006424FB">
        <w:trPr>
          <w:trHeight w:val="945"/>
        </w:trPr>
        <w:tc>
          <w:tcPr>
            <w:tcW w:w="4146" w:type="dxa"/>
            <w:vMerge/>
            <w:tcBorders>
              <w:top w:val="single" w:sz="8" w:space="0" w:color="auto"/>
              <w:left w:val="single" w:sz="8" w:space="0" w:color="auto"/>
              <w:bottom w:val="single" w:sz="8" w:space="0" w:color="000000"/>
              <w:right w:val="nil"/>
            </w:tcBorders>
            <w:vAlign w:val="center"/>
            <w:hideMark/>
          </w:tcPr>
          <w:p w14:paraId="4E522FBD" w14:textId="77777777" w:rsidR="006424FB" w:rsidRPr="006424FB" w:rsidRDefault="006424FB" w:rsidP="006424FB">
            <w:pPr>
              <w:rPr>
                <w:rFonts w:ascii="Verdana" w:eastAsia="Times New Roman" w:hAnsi="Verdana" w:cs="Calibri"/>
                <w:b/>
                <w:bCs/>
                <w:color w:val="000000"/>
                <w:sz w:val="20"/>
                <w:szCs w:val="20"/>
                <w:lang w:val="es-CO" w:eastAsia="es-CO"/>
              </w:rPr>
            </w:pPr>
          </w:p>
        </w:tc>
        <w:tc>
          <w:tcPr>
            <w:tcW w:w="5238" w:type="dxa"/>
            <w:tcBorders>
              <w:top w:val="nil"/>
              <w:left w:val="single" w:sz="8" w:space="0" w:color="auto"/>
              <w:bottom w:val="single" w:sz="8" w:space="0" w:color="auto"/>
              <w:right w:val="single" w:sz="8" w:space="0" w:color="auto"/>
            </w:tcBorders>
            <w:shd w:val="clear" w:color="auto" w:fill="auto"/>
            <w:vAlign w:val="center"/>
            <w:hideMark/>
          </w:tcPr>
          <w:p w14:paraId="41FE5348" w14:textId="77777777" w:rsidR="006424FB" w:rsidRPr="006424FB" w:rsidRDefault="006424FB" w:rsidP="006424FB">
            <w:pPr>
              <w:jc w:val="both"/>
              <w:rPr>
                <w:rFonts w:ascii="Calibri" w:eastAsia="Times New Roman" w:hAnsi="Calibri" w:cs="Calibri"/>
                <w:color w:val="000000"/>
                <w:sz w:val="20"/>
                <w:szCs w:val="20"/>
                <w:lang w:val="es-CO" w:eastAsia="es-CO"/>
              </w:rPr>
            </w:pPr>
            <w:r w:rsidRPr="006424FB">
              <w:rPr>
                <w:rFonts w:ascii="Calibri" w:eastAsia="Times New Roman" w:hAnsi="Calibri" w:cs="Calibri"/>
                <w:color w:val="000000"/>
                <w:sz w:val="20"/>
                <w:szCs w:val="20"/>
                <w:lang w:val="es-CO" w:eastAsia="es-CO"/>
              </w:rPr>
              <w:t>3.2. Gestionar por los medios de comunicación establecidos el envío de información para la sensibilización de uso y apropiación de herramientas y seguridad de la informaci´no</w:t>
            </w:r>
          </w:p>
        </w:tc>
        <w:tc>
          <w:tcPr>
            <w:tcW w:w="36" w:type="dxa"/>
            <w:vAlign w:val="center"/>
            <w:hideMark/>
          </w:tcPr>
          <w:p w14:paraId="54CDC107" w14:textId="77777777" w:rsidR="006424FB" w:rsidRPr="006424FB" w:rsidRDefault="006424FB" w:rsidP="006424FB">
            <w:pPr>
              <w:rPr>
                <w:rFonts w:ascii="Times New Roman" w:eastAsia="Times New Roman" w:hAnsi="Times New Roman" w:cs="Times New Roman"/>
                <w:sz w:val="20"/>
                <w:szCs w:val="20"/>
                <w:lang w:val="es-CO" w:eastAsia="es-CO"/>
              </w:rPr>
            </w:pPr>
          </w:p>
        </w:tc>
      </w:tr>
    </w:tbl>
    <w:p w14:paraId="1C5CEF1A" w14:textId="77777777" w:rsidR="00632431" w:rsidRPr="00807F19" w:rsidRDefault="00632431" w:rsidP="007D6E12">
      <w:pPr>
        <w:jc w:val="both"/>
        <w:rPr>
          <w:rFonts w:ascii="Verdana" w:hAnsi="Verdana"/>
          <w:b/>
          <w:sz w:val="20"/>
          <w:szCs w:val="20"/>
          <w:lang w:val="es-MX"/>
        </w:rPr>
      </w:pPr>
    </w:p>
    <w:p w14:paraId="344D8519" w14:textId="0872227A" w:rsidR="00632431" w:rsidRDefault="00632431" w:rsidP="007D6E12">
      <w:pPr>
        <w:jc w:val="both"/>
        <w:rPr>
          <w:rFonts w:ascii="Verdana" w:hAnsi="Verdana"/>
          <w:b/>
          <w:sz w:val="20"/>
          <w:szCs w:val="20"/>
          <w:lang w:val="es-ES"/>
        </w:rPr>
      </w:pPr>
    </w:p>
    <w:p w14:paraId="1CF7E2F5" w14:textId="77777777" w:rsidR="009B014F" w:rsidRPr="009B1A15" w:rsidRDefault="009B014F" w:rsidP="00140BB0">
      <w:pPr>
        <w:pStyle w:val="Ttulo3"/>
        <w:rPr>
          <w:lang w:val="es-ES"/>
        </w:rPr>
      </w:pPr>
      <w:bookmarkStart w:id="45" w:name="_Toc29542529"/>
      <w:r w:rsidRPr="009B1A15">
        <w:rPr>
          <w:lang w:val="es-ES"/>
        </w:rPr>
        <w:t>7.</w:t>
      </w:r>
      <w:r w:rsidR="007229D3" w:rsidRPr="009B1A15">
        <w:rPr>
          <w:lang w:val="es-ES"/>
        </w:rPr>
        <w:t>1</w:t>
      </w:r>
      <w:r w:rsidRPr="009B1A15">
        <w:rPr>
          <w:lang w:val="es-ES"/>
        </w:rPr>
        <w:t>.</w:t>
      </w:r>
      <w:r w:rsidR="007229D3" w:rsidRPr="009B1A15">
        <w:rPr>
          <w:lang w:val="es-ES"/>
        </w:rPr>
        <w:t>3</w:t>
      </w:r>
      <w:r w:rsidRPr="009B1A15">
        <w:rPr>
          <w:lang w:val="es-ES"/>
        </w:rPr>
        <w:t>.2. Alineación de la estrategia de TI con el Plan Estratégico Institucional</w:t>
      </w:r>
      <w:bookmarkEnd w:id="45"/>
      <w:r w:rsidRPr="009B1A15">
        <w:rPr>
          <w:lang w:val="es-ES"/>
        </w:rPr>
        <w:t xml:space="preserve"> </w:t>
      </w:r>
    </w:p>
    <w:p w14:paraId="6CCA806E" w14:textId="77777777" w:rsidR="009B014F" w:rsidRPr="009B1A15" w:rsidRDefault="009B014F" w:rsidP="007D6E12">
      <w:pPr>
        <w:jc w:val="both"/>
        <w:rPr>
          <w:rFonts w:ascii="Verdana" w:hAnsi="Verdana"/>
          <w:sz w:val="20"/>
          <w:szCs w:val="20"/>
          <w:lang w:val="es-ES"/>
        </w:rPr>
      </w:pPr>
    </w:p>
    <w:p w14:paraId="4C5331DB" w14:textId="63B38C3C" w:rsidR="009B014F" w:rsidRPr="009B1A15" w:rsidRDefault="00AF5C5A" w:rsidP="007D6E12">
      <w:pPr>
        <w:jc w:val="both"/>
        <w:rPr>
          <w:rFonts w:ascii="Verdana" w:hAnsi="Verdana"/>
          <w:color w:val="000000"/>
          <w:sz w:val="20"/>
          <w:szCs w:val="20"/>
        </w:rPr>
      </w:pPr>
      <w:r w:rsidRPr="009B1A15">
        <w:rPr>
          <w:rFonts w:ascii="Verdana" w:hAnsi="Verdana"/>
          <w:sz w:val="20"/>
          <w:szCs w:val="20"/>
          <w:lang w:val="es-ES"/>
        </w:rPr>
        <w:t>Los objetivos planteados se encuentran alineados al plan Estratégico Institucional y por ende todas las actividades e iniciativas desarrolladas en el marco de su ejecución contribuirán al cumplimiento de los objetivos estratégicos del INSOR.</w:t>
      </w:r>
    </w:p>
    <w:p w14:paraId="1F28FC9B" w14:textId="06AA3465" w:rsidR="001F1627" w:rsidRDefault="001F1627" w:rsidP="005C5E03"/>
    <w:p w14:paraId="4AA8A81C" w14:textId="77777777" w:rsidR="005F0010" w:rsidRPr="009B1A15" w:rsidRDefault="005F0010" w:rsidP="005C5E03"/>
    <w:p w14:paraId="026F7D3C" w14:textId="77777777" w:rsidR="009B014F" w:rsidRPr="009B1A15" w:rsidRDefault="009B014F" w:rsidP="00140BB0">
      <w:pPr>
        <w:pStyle w:val="Ttulo3"/>
      </w:pPr>
      <w:bookmarkStart w:id="46" w:name="_Toc29542530"/>
      <w:r w:rsidRPr="009B1A15">
        <w:t>7.</w:t>
      </w:r>
      <w:r w:rsidR="007229D3" w:rsidRPr="009B1A15">
        <w:t>1</w:t>
      </w:r>
      <w:r w:rsidRPr="009B1A15">
        <w:t>.</w:t>
      </w:r>
      <w:r w:rsidR="007229D3" w:rsidRPr="009B1A15">
        <w:t>3</w:t>
      </w:r>
      <w:r w:rsidRPr="009B1A15">
        <w:t>.3. Alineación de la estrategia de TI con el modelo único de planeación y gestión en la entidad</w:t>
      </w:r>
      <w:bookmarkEnd w:id="46"/>
    </w:p>
    <w:p w14:paraId="0A241FBF" w14:textId="77777777" w:rsidR="009B014F" w:rsidRPr="009B1A15" w:rsidRDefault="009B014F" w:rsidP="007D6E12">
      <w:pPr>
        <w:jc w:val="both"/>
        <w:rPr>
          <w:rFonts w:ascii="Verdana" w:hAnsi="Verdana"/>
          <w:color w:val="000000"/>
          <w:sz w:val="20"/>
          <w:szCs w:val="20"/>
        </w:rPr>
      </w:pPr>
    </w:p>
    <w:p w14:paraId="26E297AA" w14:textId="77777777" w:rsidR="009B014F" w:rsidRPr="009B1A15" w:rsidRDefault="009B014F" w:rsidP="007D6E12">
      <w:pPr>
        <w:jc w:val="both"/>
        <w:rPr>
          <w:rFonts w:ascii="Verdana" w:hAnsi="Verdana"/>
          <w:color w:val="000000"/>
          <w:sz w:val="20"/>
          <w:szCs w:val="20"/>
        </w:rPr>
      </w:pPr>
      <w:r w:rsidRPr="009B1A15">
        <w:rPr>
          <w:rFonts w:ascii="Verdana" w:hAnsi="Verdana"/>
          <w:color w:val="000000"/>
          <w:sz w:val="20"/>
          <w:szCs w:val="20"/>
        </w:rPr>
        <w:t>A continuación, se plantea la alineación existente entre la Estrategia TI planteada y el modelo único integrado de planeación y gestión como instrumento base de la acción operacional de la entidad:</w:t>
      </w:r>
    </w:p>
    <w:p w14:paraId="5DE124D8" w14:textId="77777777" w:rsidR="009B014F" w:rsidRPr="009B1A15" w:rsidRDefault="009B014F" w:rsidP="007D6E12">
      <w:pPr>
        <w:jc w:val="both"/>
        <w:rPr>
          <w:rFonts w:ascii="Verdana" w:hAnsi="Verdana"/>
          <w:color w:val="000000"/>
          <w:sz w:val="20"/>
          <w:szCs w:val="20"/>
        </w:rPr>
      </w:pPr>
    </w:p>
    <w:p w14:paraId="214F6A18" w14:textId="700BFA09" w:rsidR="009B014F" w:rsidRDefault="009B014F" w:rsidP="007D6E12">
      <w:pPr>
        <w:jc w:val="both"/>
        <w:rPr>
          <w:rFonts w:ascii="Verdana" w:hAnsi="Verdana"/>
          <w:color w:val="000000"/>
          <w:sz w:val="20"/>
          <w:szCs w:val="20"/>
        </w:rPr>
      </w:pPr>
    </w:p>
    <w:p w14:paraId="16841D8A" w14:textId="77777777" w:rsidR="006372FF" w:rsidRPr="009B1A15" w:rsidRDefault="006372FF" w:rsidP="007D6E12">
      <w:pPr>
        <w:jc w:val="both"/>
        <w:rPr>
          <w:rFonts w:ascii="Verdana" w:hAnsi="Verdana"/>
          <w:color w:val="000000"/>
          <w:sz w:val="20"/>
          <w:szCs w:val="20"/>
        </w:rPr>
      </w:pPr>
    </w:p>
    <w:p w14:paraId="7EA5E0FF" w14:textId="297074A5" w:rsidR="009B014F" w:rsidRPr="009B1A15" w:rsidRDefault="009B014F" w:rsidP="006372FF">
      <w:pPr>
        <w:jc w:val="center"/>
        <w:rPr>
          <w:rFonts w:ascii="Verdana" w:hAnsi="Verdana"/>
          <w:color w:val="000000"/>
          <w:sz w:val="20"/>
          <w:szCs w:val="20"/>
        </w:rPr>
      </w:pPr>
    </w:p>
    <w:p w14:paraId="3CB5A560" w14:textId="2284E1A0" w:rsidR="009B014F" w:rsidRPr="009B1A15" w:rsidRDefault="009B014F" w:rsidP="007D6E12">
      <w:pPr>
        <w:jc w:val="both"/>
        <w:rPr>
          <w:rFonts w:ascii="Verdana" w:hAnsi="Verdana"/>
          <w:color w:val="000000"/>
          <w:sz w:val="20"/>
          <w:szCs w:val="20"/>
        </w:rPr>
      </w:pPr>
    </w:p>
    <w:p w14:paraId="1F962EC4" w14:textId="4346499C" w:rsidR="009B014F" w:rsidRDefault="009B014F" w:rsidP="007D6E12">
      <w:pPr>
        <w:jc w:val="both"/>
        <w:rPr>
          <w:rFonts w:ascii="Verdana" w:hAnsi="Verdana"/>
          <w:color w:val="000000"/>
          <w:sz w:val="20"/>
          <w:szCs w:val="20"/>
        </w:rPr>
      </w:pPr>
    </w:p>
    <w:p w14:paraId="7A82CD85" w14:textId="5892E80A" w:rsidR="002E3C95" w:rsidRDefault="00325B69" w:rsidP="007D6E12">
      <w:pPr>
        <w:jc w:val="both"/>
        <w:rPr>
          <w:rFonts w:ascii="Verdana" w:hAnsi="Verdana"/>
          <w:color w:val="000000"/>
          <w:sz w:val="20"/>
          <w:szCs w:val="20"/>
        </w:rPr>
      </w:pPr>
      <w:r>
        <w:rPr>
          <w:rFonts w:ascii="Verdana" w:hAnsi="Verdana"/>
          <w:noProof/>
          <w:color w:val="000000"/>
          <w:sz w:val="20"/>
          <w:szCs w:val="20"/>
          <w:lang w:val="es-CO" w:eastAsia="es-CO"/>
        </w:rPr>
        <w:drawing>
          <wp:inline distT="0" distB="0" distL="0" distR="0" wp14:anchorId="6B4CE678" wp14:editId="139FF562">
            <wp:extent cx="5652957" cy="3306471"/>
            <wp:effectExtent l="0" t="0" r="5080" b="8255"/>
            <wp:docPr id="939" name="Imagen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91655" cy="3329106"/>
                    </a:xfrm>
                    <a:prstGeom prst="rect">
                      <a:avLst/>
                    </a:prstGeom>
                    <a:noFill/>
                  </pic:spPr>
                </pic:pic>
              </a:graphicData>
            </a:graphic>
          </wp:inline>
        </w:drawing>
      </w:r>
    </w:p>
    <w:p w14:paraId="7FC41989" w14:textId="2114A4FE" w:rsidR="002E3C95" w:rsidRDefault="002E3C95" w:rsidP="007D6E12">
      <w:pPr>
        <w:jc w:val="both"/>
        <w:rPr>
          <w:rFonts w:ascii="Verdana" w:hAnsi="Verdana"/>
          <w:color w:val="000000"/>
          <w:sz w:val="20"/>
          <w:szCs w:val="20"/>
        </w:rPr>
      </w:pPr>
    </w:p>
    <w:p w14:paraId="300A6071" w14:textId="1922A36C" w:rsidR="002E3C95" w:rsidRDefault="002E3C95" w:rsidP="007D6E12">
      <w:pPr>
        <w:jc w:val="both"/>
        <w:rPr>
          <w:rFonts w:ascii="Verdana" w:hAnsi="Verdana"/>
          <w:color w:val="000000"/>
          <w:sz w:val="20"/>
          <w:szCs w:val="20"/>
        </w:rPr>
      </w:pPr>
    </w:p>
    <w:p w14:paraId="60E42DF0" w14:textId="2CC349DF" w:rsidR="002E3C95" w:rsidRDefault="002E3C95" w:rsidP="007D6E12">
      <w:pPr>
        <w:jc w:val="both"/>
        <w:rPr>
          <w:rFonts w:ascii="Verdana" w:hAnsi="Verdana"/>
          <w:color w:val="000000"/>
          <w:sz w:val="20"/>
          <w:szCs w:val="20"/>
        </w:rPr>
      </w:pPr>
    </w:p>
    <w:p w14:paraId="3A21795E" w14:textId="3609A4C4" w:rsidR="00065952" w:rsidRDefault="00065952" w:rsidP="007D6E12">
      <w:pPr>
        <w:jc w:val="both"/>
        <w:rPr>
          <w:rFonts w:ascii="Verdana" w:hAnsi="Verdana"/>
          <w:color w:val="000000"/>
          <w:sz w:val="20"/>
          <w:szCs w:val="20"/>
        </w:rPr>
      </w:pPr>
    </w:p>
    <w:p w14:paraId="69B62B45" w14:textId="033E38AF" w:rsidR="00B456DA" w:rsidRDefault="00325B69" w:rsidP="006372FF">
      <w:pPr>
        <w:jc w:val="center"/>
        <w:rPr>
          <w:rFonts w:ascii="Verdana" w:hAnsi="Verdana"/>
          <w:color w:val="000000"/>
          <w:sz w:val="20"/>
          <w:szCs w:val="20"/>
        </w:rPr>
      </w:pPr>
      <w:r>
        <w:rPr>
          <w:rFonts w:ascii="Verdana" w:hAnsi="Verdana"/>
          <w:noProof/>
          <w:color w:val="000000"/>
          <w:sz w:val="20"/>
          <w:szCs w:val="20"/>
          <w:lang w:val="es-CO" w:eastAsia="es-CO"/>
        </w:rPr>
        <w:drawing>
          <wp:inline distT="0" distB="0" distL="0" distR="0" wp14:anchorId="658630BF" wp14:editId="7F71FE48">
            <wp:extent cx="4550054" cy="3355906"/>
            <wp:effectExtent l="0" t="0" r="3175" b="0"/>
            <wp:docPr id="948" name="Imagen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80879" cy="3378641"/>
                    </a:xfrm>
                    <a:prstGeom prst="rect">
                      <a:avLst/>
                    </a:prstGeom>
                    <a:noFill/>
                  </pic:spPr>
                </pic:pic>
              </a:graphicData>
            </a:graphic>
          </wp:inline>
        </w:drawing>
      </w:r>
    </w:p>
    <w:p w14:paraId="0906975D" w14:textId="77777777" w:rsidR="00A27C72" w:rsidRDefault="00A27C72" w:rsidP="006372FF">
      <w:pPr>
        <w:jc w:val="center"/>
        <w:rPr>
          <w:rFonts w:ascii="Verdana" w:hAnsi="Verdana"/>
          <w:color w:val="000000"/>
          <w:sz w:val="20"/>
          <w:szCs w:val="20"/>
        </w:rPr>
      </w:pPr>
    </w:p>
    <w:p w14:paraId="58BADB52" w14:textId="77777777" w:rsidR="009B014F" w:rsidRPr="009B1A15" w:rsidRDefault="009B014F" w:rsidP="007D6E12">
      <w:pPr>
        <w:jc w:val="both"/>
        <w:rPr>
          <w:rFonts w:ascii="Verdana" w:hAnsi="Verdana"/>
          <w:color w:val="000000"/>
          <w:sz w:val="20"/>
          <w:szCs w:val="20"/>
        </w:rPr>
      </w:pPr>
      <w:r w:rsidRPr="009B1A15">
        <w:rPr>
          <w:rFonts w:ascii="Verdana" w:hAnsi="Verdana"/>
          <w:color w:val="000000"/>
          <w:sz w:val="20"/>
          <w:szCs w:val="20"/>
        </w:rPr>
        <w:t>Con base en la anterior alineación tanto de los objetivos estratégicos de TI con los objetivos estratégicos de la entidad y con la alineación del modelo único de planeación y gestión la entidad ha ejecutado los siguientes proyectos para dar cumplimiento a lo ya mencionado y mostrar el comportamiento de inversión.</w:t>
      </w:r>
    </w:p>
    <w:p w14:paraId="137CCC1B" w14:textId="77777777" w:rsidR="009B014F" w:rsidRPr="009B1A15" w:rsidRDefault="009B014F" w:rsidP="007D6E12">
      <w:pPr>
        <w:autoSpaceDE w:val="0"/>
        <w:autoSpaceDN w:val="0"/>
        <w:adjustRightInd w:val="0"/>
        <w:jc w:val="both"/>
        <w:rPr>
          <w:rFonts w:ascii="Verdana" w:eastAsiaTheme="minorHAnsi" w:hAnsi="Verdana" w:cs="CIDFont+F2"/>
          <w:sz w:val="20"/>
          <w:szCs w:val="20"/>
          <w:lang w:val="es-CO" w:eastAsia="en-US"/>
        </w:rPr>
      </w:pPr>
    </w:p>
    <w:p w14:paraId="35AEF031" w14:textId="77777777" w:rsidR="009B014F" w:rsidRPr="009B1A15" w:rsidRDefault="009B014F" w:rsidP="007D6E12">
      <w:pPr>
        <w:autoSpaceDE w:val="0"/>
        <w:autoSpaceDN w:val="0"/>
        <w:adjustRightInd w:val="0"/>
        <w:jc w:val="both"/>
        <w:rPr>
          <w:rFonts w:ascii="Verdana" w:hAnsi="Verdana"/>
          <w:sz w:val="20"/>
          <w:szCs w:val="20"/>
          <w:lang w:val="es-ES"/>
        </w:rPr>
      </w:pPr>
    </w:p>
    <w:p w14:paraId="13414D1D" w14:textId="77777777" w:rsidR="009B014F" w:rsidRPr="009B1A15" w:rsidRDefault="00C57A53" w:rsidP="00140BB0">
      <w:pPr>
        <w:pStyle w:val="Ttulo2"/>
        <w:rPr>
          <w:lang w:val="es-ES"/>
        </w:rPr>
      </w:pPr>
      <w:bookmarkStart w:id="47" w:name="_Toc29542531"/>
      <w:r w:rsidRPr="009B1A15">
        <w:rPr>
          <w:lang w:val="es-ES"/>
        </w:rPr>
        <w:t>7.2 Gobierno de TI</w:t>
      </w:r>
      <w:bookmarkEnd w:id="47"/>
    </w:p>
    <w:p w14:paraId="4B3805AF" w14:textId="77777777" w:rsidR="00C57A53" w:rsidRPr="009B1A15" w:rsidRDefault="00C57A53" w:rsidP="007D6E12">
      <w:pPr>
        <w:autoSpaceDE w:val="0"/>
        <w:autoSpaceDN w:val="0"/>
        <w:adjustRightInd w:val="0"/>
        <w:jc w:val="both"/>
        <w:rPr>
          <w:rFonts w:ascii="Verdana" w:hAnsi="Verdana"/>
          <w:sz w:val="20"/>
          <w:szCs w:val="20"/>
          <w:lang w:val="es-ES"/>
        </w:rPr>
      </w:pPr>
    </w:p>
    <w:p w14:paraId="75577E7B" w14:textId="461215C0" w:rsidR="00C57A53" w:rsidRPr="009B1A15" w:rsidRDefault="00C57A53" w:rsidP="007D6E12">
      <w:pPr>
        <w:jc w:val="both"/>
        <w:rPr>
          <w:rFonts w:ascii="Verdana" w:hAnsi="Verdana"/>
          <w:sz w:val="20"/>
          <w:szCs w:val="20"/>
          <w:lang w:val="es-ES"/>
        </w:rPr>
      </w:pPr>
      <w:r w:rsidRPr="009B1A15">
        <w:rPr>
          <w:rFonts w:ascii="Verdana" w:hAnsi="Verdana"/>
          <w:sz w:val="20"/>
          <w:szCs w:val="20"/>
          <w:lang w:val="es-ES"/>
        </w:rPr>
        <w:t>El INSOR ha venido consolidando progresivamente su esquema de Gobierno de TI, orientando sus esfuerzos hacia la transformación organizacional, la optimización en el esfuerzo y pertinencia de la toma de decisiones, la promoción del liderazgo en el terreno de las tecnologías de la información, y el establecimiento de una dinámica de comunicación que genere valor adicional a la implementación del PETI.</w:t>
      </w:r>
    </w:p>
    <w:p w14:paraId="389C2D8B" w14:textId="77777777" w:rsidR="00C57A53" w:rsidRPr="009B1A15" w:rsidRDefault="00C57A53" w:rsidP="007D6E12">
      <w:pPr>
        <w:autoSpaceDE w:val="0"/>
        <w:autoSpaceDN w:val="0"/>
        <w:adjustRightInd w:val="0"/>
        <w:jc w:val="both"/>
        <w:rPr>
          <w:rFonts w:ascii="Verdana" w:eastAsiaTheme="minorHAnsi" w:hAnsi="Verdana" w:cs="CIDFont+F2"/>
          <w:sz w:val="20"/>
          <w:szCs w:val="20"/>
          <w:lang w:val="es-CO" w:eastAsia="en-US"/>
        </w:rPr>
      </w:pPr>
    </w:p>
    <w:p w14:paraId="5A8C06E2" w14:textId="77777777" w:rsidR="00C57A53" w:rsidRPr="009B1A15" w:rsidRDefault="00C57A53" w:rsidP="007D6E12">
      <w:pPr>
        <w:autoSpaceDE w:val="0"/>
        <w:autoSpaceDN w:val="0"/>
        <w:adjustRightInd w:val="0"/>
        <w:jc w:val="both"/>
        <w:rPr>
          <w:rFonts w:ascii="Verdana" w:hAnsi="Verdana"/>
          <w:sz w:val="20"/>
          <w:szCs w:val="20"/>
          <w:lang w:val="es-ES"/>
        </w:rPr>
      </w:pPr>
    </w:p>
    <w:p w14:paraId="48F100B1" w14:textId="77777777" w:rsidR="00C57A53" w:rsidRPr="009B1A15" w:rsidRDefault="00C57A53" w:rsidP="00140BB0">
      <w:pPr>
        <w:pStyle w:val="Ttulo3"/>
        <w:rPr>
          <w:rFonts w:eastAsiaTheme="minorHAnsi"/>
          <w:lang w:val="es-CO" w:eastAsia="en-US"/>
        </w:rPr>
      </w:pPr>
      <w:bookmarkStart w:id="48" w:name="_Toc29542532"/>
      <w:r w:rsidRPr="009B1A15">
        <w:rPr>
          <w:rFonts w:eastAsiaTheme="minorHAnsi"/>
          <w:lang w:val="es-CO" w:eastAsia="en-US"/>
        </w:rPr>
        <w:t>7.2.1. Cadena de valor de TI</w:t>
      </w:r>
      <w:bookmarkEnd w:id="48"/>
    </w:p>
    <w:p w14:paraId="60B4520D" w14:textId="77777777" w:rsidR="00C57A53" w:rsidRPr="009B1A15" w:rsidRDefault="00C57A53" w:rsidP="007D6E12">
      <w:pPr>
        <w:autoSpaceDE w:val="0"/>
        <w:autoSpaceDN w:val="0"/>
        <w:adjustRightInd w:val="0"/>
        <w:jc w:val="both"/>
        <w:rPr>
          <w:rFonts w:ascii="Verdana" w:eastAsiaTheme="minorHAnsi" w:hAnsi="Verdana" w:cs="CIDFont+F1"/>
          <w:sz w:val="20"/>
          <w:szCs w:val="20"/>
          <w:lang w:val="es-CO" w:eastAsia="en-US"/>
        </w:rPr>
      </w:pPr>
    </w:p>
    <w:p w14:paraId="00BCAF11" w14:textId="77777777" w:rsidR="00C57A53" w:rsidRPr="009B1A15" w:rsidRDefault="00C57A53" w:rsidP="007D6E12">
      <w:pPr>
        <w:autoSpaceDE w:val="0"/>
        <w:autoSpaceDN w:val="0"/>
        <w:adjustRightInd w:val="0"/>
        <w:jc w:val="both"/>
        <w:rPr>
          <w:rFonts w:ascii="Verdana" w:eastAsiaTheme="minorHAnsi" w:hAnsi="Verdana" w:cs="CIDFont+F2"/>
          <w:sz w:val="20"/>
          <w:szCs w:val="20"/>
          <w:lang w:val="es-CO" w:eastAsia="en-US"/>
        </w:rPr>
      </w:pPr>
      <w:bookmarkStart w:id="49" w:name="_Toc488047545"/>
      <w:r w:rsidRPr="009B1A15">
        <w:rPr>
          <w:rFonts w:ascii="Verdana" w:eastAsiaTheme="minorHAnsi" w:hAnsi="Verdana" w:cs="CIDFont+F2"/>
          <w:sz w:val="20"/>
          <w:szCs w:val="20"/>
          <w:lang w:val="es-CO" w:eastAsia="en-US"/>
        </w:rPr>
        <w:t>El INSOR adelantará las acciones necesarias para modificar su proceso de gestión de TIC de forma tal que se adopte una cadena de valor que cumpla con las siguientes condiciones generales:</w:t>
      </w:r>
      <w:bookmarkEnd w:id="49"/>
    </w:p>
    <w:p w14:paraId="6194D9B1" w14:textId="77777777" w:rsidR="00C57A53" w:rsidRPr="009B1A15" w:rsidRDefault="00C57A53" w:rsidP="007D6E12">
      <w:pPr>
        <w:jc w:val="both"/>
        <w:rPr>
          <w:rFonts w:ascii="Verdana" w:hAnsi="Verdana"/>
          <w:sz w:val="20"/>
          <w:szCs w:val="20"/>
          <w:lang w:val="es-ES"/>
        </w:rPr>
      </w:pPr>
    </w:p>
    <w:p w14:paraId="26705630" w14:textId="77777777" w:rsidR="00C57A53" w:rsidRPr="009B1A15" w:rsidRDefault="00C57A53" w:rsidP="007D6E12">
      <w:pPr>
        <w:autoSpaceDE w:val="0"/>
        <w:autoSpaceDN w:val="0"/>
        <w:adjustRightInd w:val="0"/>
        <w:jc w:val="both"/>
        <w:rPr>
          <w:rFonts w:ascii="Verdana" w:eastAsiaTheme="minorHAnsi" w:hAnsi="Verdana" w:cs="CIDFont+F2"/>
          <w:sz w:val="20"/>
          <w:szCs w:val="20"/>
          <w:lang w:val="es-CO" w:eastAsia="en-US"/>
        </w:rPr>
      </w:pPr>
      <w:r w:rsidRPr="009B1A15">
        <w:rPr>
          <w:rFonts w:ascii="Verdana" w:hAnsi="Verdana"/>
          <w:noProof/>
          <w:sz w:val="20"/>
          <w:szCs w:val="20"/>
          <w:lang w:val="es-CO" w:eastAsia="es-CO"/>
        </w:rPr>
        <w:drawing>
          <wp:inline distT="0" distB="0" distL="0" distR="0" wp14:anchorId="36D8A5E8" wp14:editId="11378872">
            <wp:extent cx="5612130" cy="2878517"/>
            <wp:effectExtent l="0" t="0" r="7620" b="0"/>
            <wp:docPr id="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30"/>
                    <a:stretch>
                      <a:fillRect/>
                    </a:stretch>
                  </pic:blipFill>
                  <pic:spPr>
                    <a:xfrm>
                      <a:off x="0" y="0"/>
                      <a:ext cx="5612130" cy="2878517"/>
                    </a:xfrm>
                    <a:prstGeom prst="rect">
                      <a:avLst/>
                    </a:prstGeom>
                  </pic:spPr>
                </pic:pic>
              </a:graphicData>
            </a:graphic>
          </wp:inline>
        </w:drawing>
      </w:r>
    </w:p>
    <w:p w14:paraId="3EA72A2F" w14:textId="77777777" w:rsidR="00C57A53" w:rsidRPr="009B1A15" w:rsidRDefault="00C57A53" w:rsidP="007D6E12">
      <w:pPr>
        <w:autoSpaceDE w:val="0"/>
        <w:autoSpaceDN w:val="0"/>
        <w:adjustRightInd w:val="0"/>
        <w:jc w:val="both"/>
        <w:rPr>
          <w:rFonts w:ascii="Verdana" w:hAnsi="Verdana"/>
          <w:sz w:val="20"/>
          <w:szCs w:val="20"/>
          <w:lang w:val="es-ES"/>
        </w:rPr>
      </w:pPr>
    </w:p>
    <w:p w14:paraId="2E0A1023" w14:textId="77777777" w:rsidR="00C57A53" w:rsidRPr="009B1A15" w:rsidRDefault="00C57A53" w:rsidP="00140BB0">
      <w:pPr>
        <w:pStyle w:val="Ttulo3"/>
        <w:rPr>
          <w:rFonts w:eastAsiaTheme="minorHAnsi"/>
          <w:lang w:val="es-CO" w:eastAsia="en-US"/>
        </w:rPr>
      </w:pPr>
      <w:bookmarkStart w:id="50" w:name="_Toc29542533"/>
      <w:r w:rsidRPr="009B1A15">
        <w:rPr>
          <w:rFonts w:eastAsiaTheme="minorHAnsi"/>
          <w:lang w:val="es-CO" w:eastAsia="en-US"/>
        </w:rPr>
        <w:t>7.2.2. Indicadores y Riesgos</w:t>
      </w:r>
      <w:bookmarkEnd w:id="50"/>
    </w:p>
    <w:p w14:paraId="5319D7FE" w14:textId="77777777" w:rsidR="00C57A53" w:rsidRPr="009B1A15" w:rsidRDefault="00C57A53" w:rsidP="007D6E12">
      <w:pPr>
        <w:autoSpaceDE w:val="0"/>
        <w:autoSpaceDN w:val="0"/>
        <w:adjustRightInd w:val="0"/>
        <w:jc w:val="both"/>
        <w:rPr>
          <w:rFonts w:ascii="Verdana" w:eastAsiaTheme="minorHAnsi" w:hAnsi="Verdana" w:cs="CIDFont+F1"/>
          <w:sz w:val="20"/>
          <w:szCs w:val="20"/>
          <w:lang w:val="es-CO" w:eastAsia="en-US"/>
        </w:rPr>
      </w:pPr>
    </w:p>
    <w:p w14:paraId="21801DD7" w14:textId="3ED93281" w:rsidR="00C57A53" w:rsidRPr="009B1A15" w:rsidRDefault="00C57A53" w:rsidP="007D6E12">
      <w:pPr>
        <w:autoSpaceDE w:val="0"/>
        <w:autoSpaceDN w:val="0"/>
        <w:adjustRightInd w:val="0"/>
        <w:jc w:val="both"/>
        <w:rPr>
          <w:rFonts w:ascii="Verdana" w:eastAsiaTheme="minorHAnsi" w:hAnsi="Verdana" w:cs="CIDFont+F2"/>
          <w:sz w:val="20"/>
          <w:szCs w:val="20"/>
          <w:lang w:val="es-CO" w:eastAsia="en-US"/>
        </w:rPr>
      </w:pPr>
      <w:r w:rsidRPr="009B1A15">
        <w:rPr>
          <w:rFonts w:ascii="Verdana" w:eastAsiaTheme="minorHAnsi" w:hAnsi="Verdana" w:cs="CIDFont+F2"/>
          <w:sz w:val="20"/>
          <w:szCs w:val="20"/>
          <w:lang w:val="es-CO" w:eastAsia="en-US"/>
        </w:rPr>
        <w:t>En el plan de trabajo del ejercicio de arquitectura de procesos de TI de la Oficina Asesora de Planeación y Sistemas, se encuentra incorporadas las actividades relacionad</w:t>
      </w:r>
      <w:r w:rsidR="00DF1ED5">
        <w:rPr>
          <w:rFonts w:ascii="Verdana" w:eastAsiaTheme="minorHAnsi" w:hAnsi="Verdana" w:cs="CIDFont+F2"/>
          <w:sz w:val="20"/>
          <w:szCs w:val="20"/>
          <w:lang w:val="es-CO" w:eastAsia="en-US"/>
        </w:rPr>
        <w:t>a</w:t>
      </w:r>
      <w:r w:rsidRPr="009B1A15">
        <w:rPr>
          <w:rFonts w:ascii="Verdana" w:eastAsiaTheme="minorHAnsi" w:hAnsi="Verdana" w:cs="CIDFont+F2"/>
          <w:sz w:val="20"/>
          <w:szCs w:val="20"/>
          <w:lang w:val="es-CO" w:eastAsia="en-US"/>
        </w:rPr>
        <w:t>s con el establecimiento de los riesgos asociados a los procesos de TI, su plan de mitigación y la revisión y ajuste de los indicadores actuales de los procesos, así como los de la cadena de valor de TI.</w:t>
      </w:r>
    </w:p>
    <w:p w14:paraId="4B059087" w14:textId="77777777" w:rsidR="00521D49" w:rsidRPr="009B1A15" w:rsidRDefault="00521D49" w:rsidP="007D6E12">
      <w:pPr>
        <w:autoSpaceDE w:val="0"/>
        <w:autoSpaceDN w:val="0"/>
        <w:adjustRightInd w:val="0"/>
        <w:jc w:val="both"/>
        <w:rPr>
          <w:rFonts w:ascii="Verdana" w:hAnsi="Verdana"/>
          <w:sz w:val="20"/>
          <w:szCs w:val="20"/>
          <w:lang w:val="es-ES"/>
        </w:rPr>
      </w:pPr>
    </w:p>
    <w:p w14:paraId="2F867990" w14:textId="77777777" w:rsidR="001F1627" w:rsidRPr="009B1A15" w:rsidRDefault="001F1627" w:rsidP="007D6E12">
      <w:pPr>
        <w:autoSpaceDE w:val="0"/>
        <w:autoSpaceDN w:val="0"/>
        <w:adjustRightInd w:val="0"/>
        <w:jc w:val="both"/>
        <w:rPr>
          <w:rFonts w:ascii="Verdana" w:hAnsi="Verdana"/>
          <w:sz w:val="20"/>
          <w:szCs w:val="20"/>
          <w:lang w:val="es-ES"/>
        </w:rPr>
      </w:pPr>
    </w:p>
    <w:p w14:paraId="54F26014" w14:textId="77777777" w:rsidR="00521D49" w:rsidRPr="009B1A15" w:rsidRDefault="00521D49" w:rsidP="00140BB0">
      <w:pPr>
        <w:pStyle w:val="Ttulo3"/>
        <w:rPr>
          <w:lang w:val="es-ES"/>
        </w:rPr>
      </w:pPr>
      <w:bookmarkStart w:id="51" w:name="_Toc29542534"/>
      <w:r w:rsidRPr="009B1A15">
        <w:rPr>
          <w:lang w:val="es-ES"/>
        </w:rPr>
        <w:t>7.2.3. plan de implementación de procesos</w:t>
      </w:r>
      <w:bookmarkEnd w:id="51"/>
    </w:p>
    <w:p w14:paraId="715CC624" w14:textId="77777777" w:rsidR="00521D49" w:rsidRPr="009B1A15" w:rsidRDefault="00521D49" w:rsidP="007D6E12">
      <w:pPr>
        <w:autoSpaceDE w:val="0"/>
        <w:autoSpaceDN w:val="0"/>
        <w:adjustRightInd w:val="0"/>
        <w:jc w:val="both"/>
        <w:rPr>
          <w:rFonts w:ascii="Verdana" w:hAnsi="Verdana"/>
          <w:sz w:val="20"/>
          <w:szCs w:val="20"/>
          <w:lang w:val="es-ES"/>
        </w:rPr>
      </w:pPr>
    </w:p>
    <w:p w14:paraId="0F2A3BFB" w14:textId="66EDAA67" w:rsidR="00521D49" w:rsidRDefault="00521D49" w:rsidP="007D6E12">
      <w:pPr>
        <w:jc w:val="both"/>
        <w:rPr>
          <w:rFonts w:ascii="Verdana" w:hAnsi="Verdana"/>
          <w:sz w:val="20"/>
          <w:szCs w:val="20"/>
        </w:rPr>
      </w:pPr>
      <w:r w:rsidRPr="009B1A15">
        <w:rPr>
          <w:rFonts w:ascii="Verdana" w:hAnsi="Verdana"/>
          <w:sz w:val="20"/>
          <w:szCs w:val="20"/>
        </w:rPr>
        <w:t xml:space="preserve">Con </w:t>
      </w:r>
      <w:r w:rsidR="00DF1ED5">
        <w:rPr>
          <w:rFonts w:ascii="Verdana" w:hAnsi="Verdana"/>
          <w:sz w:val="20"/>
          <w:szCs w:val="20"/>
        </w:rPr>
        <w:t xml:space="preserve">el </w:t>
      </w:r>
      <w:r w:rsidRPr="009B1A15">
        <w:rPr>
          <w:rFonts w:ascii="Verdana" w:hAnsi="Verdana"/>
          <w:sz w:val="20"/>
          <w:szCs w:val="20"/>
        </w:rPr>
        <w:t>objeto de realizar una gestión estratégica de TI en el INSOR se adelantarán las siguientes acciones en relación con el modelo de gestión:</w:t>
      </w:r>
    </w:p>
    <w:p w14:paraId="46AF0DBB" w14:textId="77777777" w:rsidR="0001167A" w:rsidRPr="009B1A15" w:rsidRDefault="0001167A" w:rsidP="007D6E12">
      <w:pPr>
        <w:jc w:val="both"/>
        <w:rPr>
          <w:rFonts w:ascii="Verdana" w:hAnsi="Verdana"/>
          <w:sz w:val="20"/>
          <w:szCs w:val="20"/>
        </w:rPr>
      </w:pPr>
    </w:p>
    <w:p w14:paraId="624BCB0C" w14:textId="77777777" w:rsidR="00521D49" w:rsidRPr="009B1A15" w:rsidRDefault="00521D49" w:rsidP="007D6E12">
      <w:pPr>
        <w:pStyle w:val="Prrafodelista"/>
        <w:numPr>
          <w:ilvl w:val="0"/>
          <w:numId w:val="20"/>
        </w:numPr>
        <w:spacing w:after="120"/>
        <w:ind w:left="714" w:hanging="357"/>
        <w:contextualSpacing w:val="0"/>
        <w:jc w:val="both"/>
        <w:rPr>
          <w:szCs w:val="20"/>
          <w:lang w:val="es-ES_tradnl"/>
        </w:rPr>
      </w:pPr>
      <w:r w:rsidRPr="009B1A15">
        <w:rPr>
          <w:szCs w:val="20"/>
          <w:lang w:val="es-ES_tradnl"/>
        </w:rPr>
        <w:t>Ajuste del proceso de gestión de TI</w:t>
      </w:r>
    </w:p>
    <w:p w14:paraId="10B97469" w14:textId="77777777" w:rsidR="00521D49" w:rsidRPr="009B1A15" w:rsidRDefault="00521D49" w:rsidP="007D6E12">
      <w:pPr>
        <w:pStyle w:val="Prrafodelista"/>
        <w:numPr>
          <w:ilvl w:val="0"/>
          <w:numId w:val="20"/>
        </w:numPr>
        <w:spacing w:after="120"/>
        <w:ind w:left="714" w:hanging="357"/>
        <w:contextualSpacing w:val="0"/>
        <w:jc w:val="both"/>
        <w:rPr>
          <w:szCs w:val="20"/>
          <w:lang w:val="es-ES_tradnl"/>
        </w:rPr>
      </w:pPr>
      <w:r w:rsidRPr="009B1A15">
        <w:rPr>
          <w:szCs w:val="20"/>
          <w:lang w:val="es-ES_tradnl"/>
        </w:rPr>
        <w:t>Adopción del procedimiento de gestión de proyectos TI</w:t>
      </w:r>
    </w:p>
    <w:p w14:paraId="35B3ACF2" w14:textId="77777777" w:rsidR="00521D49" w:rsidRPr="009B1A15" w:rsidRDefault="00521D49" w:rsidP="007D6E12">
      <w:pPr>
        <w:pStyle w:val="Prrafodelista"/>
        <w:numPr>
          <w:ilvl w:val="0"/>
          <w:numId w:val="20"/>
        </w:numPr>
        <w:spacing w:after="120"/>
        <w:ind w:left="714" w:hanging="357"/>
        <w:contextualSpacing w:val="0"/>
        <w:jc w:val="both"/>
        <w:rPr>
          <w:szCs w:val="20"/>
          <w:lang w:val="es-ES_tradnl"/>
        </w:rPr>
      </w:pPr>
      <w:r w:rsidRPr="009B1A15">
        <w:rPr>
          <w:szCs w:val="20"/>
          <w:lang w:val="es-ES_tradnl"/>
        </w:rPr>
        <w:t>Adopción del procedimiento para actualización permanente del PETI</w:t>
      </w:r>
    </w:p>
    <w:p w14:paraId="48FEA0B9" w14:textId="77777777" w:rsidR="00521D49" w:rsidRPr="009B1A15" w:rsidRDefault="00521D49" w:rsidP="007D6E12">
      <w:pPr>
        <w:pStyle w:val="Prrafodelista"/>
        <w:numPr>
          <w:ilvl w:val="0"/>
          <w:numId w:val="20"/>
        </w:numPr>
        <w:spacing w:after="120"/>
        <w:ind w:left="714" w:hanging="357"/>
        <w:contextualSpacing w:val="0"/>
        <w:jc w:val="both"/>
        <w:rPr>
          <w:szCs w:val="20"/>
          <w:lang w:val="es-ES_tradnl"/>
        </w:rPr>
      </w:pPr>
      <w:r w:rsidRPr="009B1A15">
        <w:rPr>
          <w:szCs w:val="20"/>
          <w:lang w:val="es-ES_tradnl"/>
        </w:rPr>
        <w:t>Adopción de procedimiento de gestión de proveedores</w:t>
      </w:r>
    </w:p>
    <w:p w14:paraId="6B68A6C1" w14:textId="77777777" w:rsidR="00521D49" w:rsidRPr="009B1A15" w:rsidRDefault="00521D49" w:rsidP="007D6E12">
      <w:pPr>
        <w:pStyle w:val="Prrafodelista"/>
        <w:numPr>
          <w:ilvl w:val="0"/>
          <w:numId w:val="20"/>
        </w:numPr>
        <w:spacing w:after="120"/>
        <w:ind w:left="714" w:hanging="357"/>
        <w:contextualSpacing w:val="0"/>
        <w:jc w:val="both"/>
        <w:rPr>
          <w:szCs w:val="20"/>
          <w:lang w:val="es-ES_tradnl"/>
        </w:rPr>
      </w:pPr>
      <w:r w:rsidRPr="009B1A15">
        <w:rPr>
          <w:szCs w:val="20"/>
          <w:lang w:val="es-ES_tradnl"/>
        </w:rPr>
        <w:t>Adopción de los lineamientos relacionados con la participación TI en el diseño y ejecución de los proyectos de la entidad</w:t>
      </w:r>
    </w:p>
    <w:p w14:paraId="28D23A3E" w14:textId="77777777" w:rsidR="00521D49" w:rsidRPr="009B1A15" w:rsidRDefault="00521D49" w:rsidP="007D6E12">
      <w:pPr>
        <w:pStyle w:val="Prrafodelista"/>
        <w:numPr>
          <w:ilvl w:val="0"/>
          <w:numId w:val="20"/>
        </w:numPr>
        <w:spacing w:after="120"/>
        <w:ind w:left="714" w:hanging="357"/>
        <w:contextualSpacing w:val="0"/>
        <w:jc w:val="both"/>
        <w:rPr>
          <w:szCs w:val="20"/>
          <w:lang w:val="es-ES_tradnl"/>
        </w:rPr>
      </w:pPr>
      <w:r w:rsidRPr="009B1A15">
        <w:rPr>
          <w:szCs w:val="20"/>
          <w:lang w:val="es-ES_tradnl"/>
        </w:rPr>
        <w:t>Adopción de lineamientos de acuerdos de niveles de servicio y desarrollo</w:t>
      </w:r>
    </w:p>
    <w:p w14:paraId="24112761" w14:textId="77777777" w:rsidR="00521D49" w:rsidRPr="009B1A15" w:rsidRDefault="00521D49" w:rsidP="007D6E12">
      <w:pPr>
        <w:pStyle w:val="Prrafodelista"/>
        <w:numPr>
          <w:ilvl w:val="0"/>
          <w:numId w:val="20"/>
        </w:numPr>
        <w:spacing w:after="120"/>
        <w:ind w:left="714" w:hanging="357"/>
        <w:contextualSpacing w:val="0"/>
        <w:jc w:val="both"/>
        <w:rPr>
          <w:szCs w:val="20"/>
          <w:lang w:val="es-CO"/>
        </w:rPr>
      </w:pPr>
      <w:r w:rsidRPr="009B1A15">
        <w:rPr>
          <w:szCs w:val="20"/>
          <w:lang w:val="es-ES_tradnl"/>
        </w:rPr>
        <w:t>Adopción de lineamientos de transferencia de conocimiento</w:t>
      </w:r>
    </w:p>
    <w:p w14:paraId="41207953" w14:textId="77777777" w:rsidR="00521D49" w:rsidRPr="009B1A15" w:rsidRDefault="00521D49" w:rsidP="007D6E12">
      <w:pPr>
        <w:autoSpaceDE w:val="0"/>
        <w:autoSpaceDN w:val="0"/>
        <w:adjustRightInd w:val="0"/>
        <w:jc w:val="both"/>
        <w:rPr>
          <w:rFonts w:ascii="Verdana" w:hAnsi="Verdana"/>
          <w:sz w:val="20"/>
          <w:szCs w:val="20"/>
          <w:lang w:val="es-ES"/>
        </w:rPr>
      </w:pPr>
    </w:p>
    <w:p w14:paraId="14044ADE" w14:textId="77777777" w:rsidR="00521D49" w:rsidRPr="009B1A15" w:rsidRDefault="00521D49" w:rsidP="00140BB0">
      <w:pPr>
        <w:pStyle w:val="Ttulo3"/>
        <w:rPr>
          <w:lang w:val="es-ES"/>
        </w:rPr>
      </w:pPr>
      <w:bookmarkStart w:id="52" w:name="_Toc29542535"/>
      <w:r w:rsidRPr="009B1A15">
        <w:rPr>
          <w:lang w:val="es-ES"/>
        </w:rPr>
        <w:t>7.2.4. Estructura Organizacional de TI</w:t>
      </w:r>
      <w:bookmarkEnd w:id="52"/>
    </w:p>
    <w:p w14:paraId="03B8D9D4" w14:textId="77777777" w:rsidR="00521D49" w:rsidRPr="009B1A15" w:rsidRDefault="00521D49" w:rsidP="007D6E12">
      <w:pPr>
        <w:autoSpaceDE w:val="0"/>
        <w:autoSpaceDN w:val="0"/>
        <w:adjustRightInd w:val="0"/>
        <w:jc w:val="both"/>
        <w:rPr>
          <w:rFonts w:ascii="Verdana" w:hAnsi="Verdana"/>
          <w:sz w:val="20"/>
          <w:szCs w:val="20"/>
          <w:lang w:val="es-ES"/>
        </w:rPr>
      </w:pPr>
    </w:p>
    <w:p w14:paraId="65894FD0" w14:textId="77777777" w:rsidR="00521D49" w:rsidRPr="009B1A15" w:rsidRDefault="00521D49" w:rsidP="007D6E12">
      <w:pPr>
        <w:jc w:val="both"/>
        <w:rPr>
          <w:rFonts w:ascii="Verdana" w:hAnsi="Verdana"/>
          <w:sz w:val="20"/>
          <w:szCs w:val="20"/>
          <w:lang w:val="es-ES"/>
        </w:rPr>
      </w:pPr>
      <w:r w:rsidRPr="009B1A15">
        <w:rPr>
          <w:rFonts w:ascii="Verdana" w:hAnsi="Verdana"/>
          <w:sz w:val="20"/>
          <w:szCs w:val="20"/>
          <w:lang w:val="es-ES"/>
        </w:rPr>
        <w:t>El INSOR adelantará las acciones necesarias para adoptar un modelo organizacional y de delegación y asignación de funciones y obligaciones que permita cumplir con los siguientes postulados y responsabilidades, para lo cual hace parte de la sección de Modelo de Gestión de TI, se encuentra incorporada la revisión y ajustes de la estructura funcional actual de la oficina Asesora de planeación y sistemas.</w:t>
      </w:r>
    </w:p>
    <w:p w14:paraId="5FC7C86F" w14:textId="77777777" w:rsidR="00521D49" w:rsidRPr="009B1A15" w:rsidRDefault="00521D49" w:rsidP="007D6E12">
      <w:pPr>
        <w:jc w:val="both"/>
        <w:rPr>
          <w:rFonts w:ascii="Verdana" w:hAnsi="Verdana"/>
          <w:sz w:val="20"/>
          <w:szCs w:val="20"/>
          <w:lang w:val="es-ES"/>
        </w:rPr>
      </w:pPr>
    </w:p>
    <w:p w14:paraId="0E613D6B" w14:textId="77777777" w:rsidR="00521D49" w:rsidRPr="009B1A15" w:rsidRDefault="00521D49" w:rsidP="00140BB0">
      <w:pPr>
        <w:pStyle w:val="Ttulo2"/>
        <w:rPr>
          <w:lang w:val="es-ES"/>
        </w:rPr>
      </w:pPr>
      <w:bookmarkStart w:id="53" w:name="_Toc29542536"/>
      <w:r w:rsidRPr="009B1A15">
        <w:rPr>
          <w:lang w:val="es-ES"/>
        </w:rPr>
        <w:t>7.3. Gestión de información</w:t>
      </w:r>
      <w:bookmarkEnd w:id="53"/>
    </w:p>
    <w:p w14:paraId="437DE559" w14:textId="77777777" w:rsidR="00521D49" w:rsidRPr="009B1A15" w:rsidRDefault="00521D49" w:rsidP="007D6E12">
      <w:pPr>
        <w:jc w:val="both"/>
        <w:rPr>
          <w:rFonts w:ascii="Verdana" w:hAnsi="Verdana"/>
          <w:sz w:val="20"/>
          <w:szCs w:val="20"/>
          <w:lang w:val="es-ES"/>
        </w:rPr>
      </w:pPr>
    </w:p>
    <w:p w14:paraId="4FD45901" w14:textId="77777777" w:rsidR="00521D49" w:rsidRPr="009B1A15" w:rsidRDefault="00521D49" w:rsidP="00140BB0">
      <w:pPr>
        <w:pStyle w:val="Ttulo3"/>
        <w:rPr>
          <w:lang w:val="es-ES"/>
        </w:rPr>
      </w:pPr>
      <w:bookmarkStart w:id="54" w:name="_Toc29542537"/>
      <w:r w:rsidRPr="009B1A15">
        <w:rPr>
          <w:lang w:val="es-ES"/>
        </w:rPr>
        <w:t>7.3.1. Herramientas de análisis</w:t>
      </w:r>
      <w:bookmarkEnd w:id="54"/>
    </w:p>
    <w:p w14:paraId="206754C1" w14:textId="77777777" w:rsidR="00521D49" w:rsidRPr="009B1A15" w:rsidRDefault="00521D49" w:rsidP="007D6E12">
      <w:pPr>
        <w:jc w:val="both"/>
        <w:rPr>
          <w:rFonts w:ascii="Verdana" w:hAnsi="Verdana"/>
          <w:sz w:val="20"/>
          <w:szCs w:val="20"/>
          <w:lang w:val="es-ES"/>
        </w:rPr>
      </w:pPr>
    </w:p>
    <w:p w14:paraId="372B3E57" w14:textId="2E83223C" w:rsidR="00521D49" w:rsidRPr="009B1A15" w:rsidRDefault="00521D49" w:rsidP="007D6E12">
      <w:pPr>
        <w:autoSpaceDE w:val="0"/>
        <w:autoSpaceDN w:val="0"/>
        <w:adjustRightInd w:val="0"/>
        <w:jc w:val="both"/>
        <w:rPr>
          <w:rFonts w:ascii="Verdana" w:hAnsi="Verdana"/>
          <w:sz w:val="20"/>
          <w:szCs w:val="20"/>
          <w:lang w:val="es-ES"/>
        </w:rPr>
      </w:pPr>
      <w:r w:rsidRPr="009B1A15">
        <w:rPr>
          <w:rFonts w:ascii="Verdana" w:eastAsiaTheme="minorHAnsi" w:hAnsi="Verdana" w:cs="CIDFont+F2"/>
          <w:color w:val="000000"/>
          <w:sz w:val="20"/>
          <w:szCs w:val="20"/>
          <w:lang w:val="es-CO" w:eastAsia="en-US"/>
        </w:rPr>
        <w:t xml:space="preserve">Dentro del portafolio de proyectos de TI de la Oficina Asesora de Planeación y Sistemas contempla fortalecer la ejecución del proyecto Gobierno de Datos, el cual busca permitir el uso y apropiación de las herramientas </w:t>
      </w:r>
      <w:r w:rsidR="00F603CB" w:rsidRPr="009B1A15">
        <w:rPr>
          <w:rFonts w:ascii="Verdana" w:eastAsiaTheme="minorHAnsi" w:hAnsi="Verdana" w:cs="CIDFont+F2"/>
          <w:color w:val="000000"/>
          <w:sz w:val="20"/>
          <w:szCs w:val="20"/>
          <w:lang w:val="es-CO" w:eastAsia="en-US"/>
        </w:rPr>
        <w:t>de análisis de información,</w:t>
      </w:r>
      <w:r w:rsidRPr="009B1A15">
        <w:rPr>
          <w:rFonts w:ascii="Verdana" w:eastAsiaTheme="minorHAnsi" w:hAnsi="Verdana" w:cs="CIDFont+F2"/>
          <w:color w:val="000000"/>
          <w:sz w:val="20"/>
          <w:szCs w:val="20"/>
          <w:lang w:val="es-CO" w:eastAsia="en-US"/>
        </w:rPr>
        <w:t xml:space="preserve"> con que cuenta el instituto </w:t>
      </w:r>
      <w:r w:rsidRPr="00A27C72">
        <w:rPr>
          <w:rFonts w:ascii="Verdana" w:eastAsiaTheme="minorHAnsi" w:hAnsi="Verdana" w:cs="CIDFont+F2"/>
          <w:color w:val="000000"/>
          <w:sz w:val="20"/>
          <w:szCs w:val="20"/>
          <w:lang w:val="es-CO" w:eastAsia="en-US"/>
        </w:rPr>
        <w:t>(</w:t>
      </w:r>
      <w:r w:rsidR="00E1145C" w:rsidRPr="00A27C72">
        <w:rPr>
          <w:rFonts w:ascii="Verdana" w:eastAsiaTheme="minorHAnsi" w:hAnsi="Verdana" w:cs="CIDFont+F2"/>
          <w:color w:val="000000"/>
          <w:sz w:val="20"/>
          <w:szCs w:val="20"/>
          <w:lang w:val="es-CO" w:eastAsia="en-US"/>
        </w:rPr>
        <w:t>Plan de acción</w:t>
      </w:r>
      <w:r w:rsidRPr="00A27C72">
        <w:rPr>
          <w:rFonts w:ascii="Verdana" w:eastAsiaTheme="minorHAnsi" w:hAnsi="Verdana" w:cs="CIDFont+F2"/>
          <w:color w:val="000000"/>
          <w:sz w:val="20"/>
          <w:szCs w:val="20"/>
          <w:lang w:val="es-CO" w:eastAsia="en-US"/>
        </w:rPr>
        <w:t>), dando</w:t>
      </w:r>
      <w:r w:rsidRPr="009B1A15">
        <w:rPr>
          <w:rFonts w:ascii="Verdana" w:eastAsiaTheme="minorHAnsi" w:hAnsi="Verdana" w:cs="CIDFont+F2"/>
          <w:color w:val="000000"/>
          <w:sz w:val="20"/>
          <w:szCs w:val="20"/>
          <w:lang w:val="es-CO" w:eastAsia="en-US"/>
        </w:rPr>
        <w:t xml:space="preserve"> un enfoque analítico a la información almacenada </w:t>
      </w:r>
      <w:r w:rsidR="00E42A19">
        <w:rPr>
          <w:rFonts w:ascii="Verdana" w:eastAsiaTheme="minorHAnsi" w:hAnsi="Verdana" w:cs="CIDFont+F2"/>
          <w:color w:val="000000"/>
          <w:sz w:val="20"/>
          <w:szCs w:val="20"/>
          <w:lang w:val="es-CO" w:eastAsia="en-US"/>
        </w:rPr>
        <w:t>sobre la ya</w:t>
      </w:r>
      <w:r w:rsidRPr="009B1A15">
        <w:rPr>
          <w:rFonts w:ascii="Verdana" w:eastAsiaTheme="minorHAnsi" w:hAnsi="Verdana" w:cs="CIDFont+F2"/>
          <w:color w:val="000000"/>
          <w:sz w:val="20"/>
          <w:szCs w:val="20"/>
          <w:lang w:val="es-CO" w:eastAsia="en-US"/>
        </w:rPr>
        <w:t xml:space="preserve"> existente, de tal forma que permita apoyar la toma de decisiones soportada en información veraz y de alta disponibilidad. Así mismo, dar cumplimiento a los lineamientos del Gobierno Nacional frente a la publicación de información de interés para el público en el portal de Datos abiertos </w:t>
      </w:r>
      <w:r w:rsidRPr="009B1A15">
        <w:rPr>
          <w:rFonts w:ascii="Verdana" w:eastAsiaTheme="minorHAnsi" w:hAnsi="Verdana" w:cs="CIDFont+F2"/>
          <w:color w:val="0563C2"/>
          <w:sz w:val="20"/>
          <w:szCs w:val="20"/>
          <w:lang w:val="es-CO" w:eastAsia="en-US"/>
        </w:rPr>
        <w:t>www.datos.gov.co</w:t>
      </w:r>
      <w:r w:rsidRPr="009B1A15">
        <w:rPr>
          <w:rFonts w:ascii="Verdana" w:eastAsiaTheme="minorHAnsi" w:hAnsi="Verdana" w:cs="CIDFont+F2"/>
          <w:color w:val="000000"/>
          <w:sz w:val="20"/>
          <w:szCs w:val="20"/>
          <w:lang w:val="es-CO" w:eastAsia="en-US"/>
        </w:rPr>
        <w:t>.</w:t>
      </w:r>
    </w:p>
    <w:p w14:paraId="11035B5C" w14:textId="77777777" w:rsidR="00521D49" w:rsidRPr="009B1A15" w:rsidRDefault="00521D49" w:rsidP="007D6E12">
      <w:pPr>
        <w:jc w:val="both"/>
        <w:rPr>
          <w:rFonts w:ascii="Verdana" w:hAnsi="Verdana"/>
          <w:sz w:val="20"/>
          <w:szCs w:val="20"/>
          <w:lang w:val="es-ES"/>
        </w:rPr>
      </w:pPr>
    </w:p>
    <w:p w14:paraId="48D4A466" w14:textId="77777777" w:rsidR="00521D49" w:rsidRPr="009B1A15" w:rsidRDefault="00F603CB" w:rsidP="00140BB0">
      <w:pPr>
        <w:pStyle w:val="Ttulo3"/>
        <w:rPr>
          <w:lang w:val="es-ES"/>
        </w:rPr>
      </w:pPr>
      <w:bookmarkStart w:id="55" w:name="_Toc29542538"/>
      <w:r w:rsidRPr="009B1A15">
        <w:rPr>
          <w:lang w:val="es-ES"/>
        </w:rPr>
        <w:t>7.3.2. Arquitectura de Información</w:t>
      </w:r>
      <w:bookmarkEnd w:id="55"/>
    </w:p>
    <w:p w14:paraId="20B3BDF0" w14:textId="77777777" w:rsidR="00F603CB" w:rsidRPr="009B1A15" w:rsidRDefault="00F603CB" w:rsidP="007D6E12">
      <w:pPr>
        <w:autoSpaceDE w:val="0"/>
        <w:autoSpaceDN w:val="0"/>
        <w:adjustRightInd w:val="0"/>
        <w:jc w:val="both"/>
        <w:rPr>
          <w:rFonts w:ascii="Verdana" w:hAnsi="Verdana"/>
          <w:sz w:val="20"/>
          <w:szCs w:val="20"/>
          <w:lang w:val="es-ES"/>
        </w:rPr>
      </w:pPr>
    </w:p>
    <w:p w14:paraId="2A8A74B5" w14:textId="11B5D1EF" w:rsidR="00F603CB" w:rsidRPr="009B1A15" w:rsidRDefault="00F603CB" w:rsidP="007D6E12">
      <w:pPr>
        <w:autoSpaceDE w:val="0"/>
        <w:autoSpaceDN w:val="0"/>
        <w:adjustRightInd w:val="0"/>
        <w:jc w:val="both"/>
        <w:rPr>
          <w:rFonts w:ascii="Verdana" w:hAnsi="Verdana"/>
          <w:sz w:val="20"/>
          <w:szCs w:val="20"/>
          <w:lang w:val="es-ES"/>
        </w:rPr>
      </w:pPr>
      <w:r w:rsidRPr="009B1A15">
        <w:rPr>
          <w:rFonts w:ascii="Verdana" w:hAnsi="Verdana"/>
          <w:sz w:val="20"/>
          <w:szCs w:val="20"/>
          <w:lang w:val="es-ES"/>
        </w:rPr>
        <w:t xml:space="preserve">En la actualidad, </w:t>
      </w:r>
      <w:r w:rsidR="008B6566">
        <w:rPr>
          <w:rFonts w:ascii="Verdana" w:hAnsi="Verdana"/>
          <w:sz w:val="20"/>
          <w:szCs w:val="20"/>
          <w:lang w:val="es-ES"/>
        </w:rPr>
        <w:t xml:space="preserve">el </w:t>
      </w:r>
      <w:r w:rsidRPr="009B1A15">
        <w:rPr>
          <w:rFonts w:ascii="Verdana" w:hAnsi="Verdana"/>
          <w:sz w:val="20"/>
          <w:szCs w:val="20"/>
          <w:lang w:val="es-ES"/>
        </w:rPr>
        <w:t xml:space="preserve">INSOR no cuenta con una arquitectura de datos consolidada por lo que se planteó dentro del Plan sectorial, implementar una estrategia de Gobierno de datos </w:t>
      </w:r>
      <w:r w:rsidR="00B70E8A">
        <w:rPr>
          <w:rFonts w:ascii="Verdana" w:hAnsi="Verdana"/>
          <w:sz w:val="20"/>
          <w:szCs w:val="20"/>
          <w:lang w:val="es-ES"/>
        </w:rPr>
        <w:t>acorde con los lineamientos existentes para tal fin</w:t>
      </w:r>
      <w:r w:rsidR="00712FA2">
        <w:rPr>
          <w:rFonts w:ascii="Verdana" w:hAnsi="Verdana"/>
          <w:sz w:val="20"/>
          <w:szCs w:val="20"/>
          <w:lang w:val="es-ES"/>
        </w:rPr>
        <w:t>.</w:t>
      </w:r>
    </w:p>
    <w:p w14:paraId="4E1A466F" w14:textId="77777777" w:rsidR="00F603CB" w:rsidRPr="009B1A15" w:rsidRDefault="00F603CB" w:rsidP="007D6E12">
      <w:pPr>
        <w:spacing w:line="240" w:lineRule="atLeast"/>
        <w:jc w:val="both"/>
        <w:rPr>
          <w:rFonts w:ascii="Verdana" w:eastAsiaTheme="minorHAnsi" w:hAnsi="Verdana" w:cs="CIDFont+F2"/>
          <w:color w:val="000000"/>
          <w:sz w:val="20"/>
          <w:szCs w:val="20"/>
          <w:lang w:val="es-CO" w:eastAsia="en-US"/>
        </w:rPr>
      </w:pPr>
    </w:p>
    <w:p w14:paraId="610CF028" w14:textId="77777777" w:rsidR="00F603CB" w:rsidRPr="009B1A15" w:rsidRDefault="00F603CB" w:rsidP="007D6E12">
      <w:pPr>
        <w:spacing w:line="240" w:lineRule="atLeast"/>
        <w:jc w:val="both"/>
        <w:rPr>
          <w:rFonts w:ascii="Verdana" w:eastAsiaTheme="minorHAnsi" w:hAnsi="Verdana" w:cs="CIDFont+F2"/>
          <w:color w:val="000000"/>
          <w:sz w:val="20"/>
          <w:szCs w:val="20"/>
          <w:lang w:val="es-CO" w:eastAsia="en-US"/>
        </w:rPr>
      </w:pPr>
    </w:p>
    <w:p w14:paraId="48661495" w14:textId="77777777" w:rsidR="00F603CB" w:rsidRPr="009B1A15" w:rsidRDefault="00F603CB" w:rsidP="00140BB0">
      <w:pPr>
        <w:pStyle w:val="Ttulo2"/>
        <w:rPr>
          <w:rFonts w:eastAsiaTheme="minorHAnsi"/>
          <w:lang w:val="es-CO" w:eastAsia="en-US"/>
        </w:rPr>
      </w:pPr>
      <w:bookmarkStart w:id="56" w:name="_Toc29542539"/>
      <w:r w:rsidRPr="009B1A15">
        <w:rPr>
          <w:rFonts w:eastAsiaTheme="minorHAnsi"/>
          <w:lang w:val="es-CO" w:eastAsia="en-US"/>
        </w:rPr>
        <w:t>7.4. Sistemas de Información</w:t>
      </w:r>
      <w:bookmarkEnd w:id="56"/>
    </w:p>
    <w:p w14:paraId="0F30811B" w14:textId="77777777" w:rsidR="00F603CB" w:rsidRPr="009B1A15" w:rsidRDefault="00F603CB" w:rsidP="007D6E12">
      <w:pPr>
        <w:spacing w:line="240" w:lineRule="atLeast"/>
        <w:jc w:val="both"/>
        <w:rPr>
          <w:rFonts w:ascii="Verdana" w:eastAsiaTheme="minorHAnsi" w:hAnsi="Verdana" w:cs="CIDFont+F2"/>
          <w:color w:val="000000"/>
          <w:sz w:val="20"/>
          <w:szCs w:val="20"/>
          <w:lang w:val="es-CO" w:eastAsia="en-US"/>
        </w:rPr>
      </w:pPr>
    </w:p>
    <w:p w14:paraId="52D5AEA4" w14:textId="77777777" w:rsidR="00F603CB" w:rsidRPr="009B1A15" w:rsidRDefault="00F603CB" w:rsidP="00140BB0">
      <w:pPr>
        <w:pStyle w:val="Ttulo3"/>
        <w:rPr>
          <w:rFonts w:eastAsiaTheme="minorHAnsi"/>
          <w:lang w:val="es-CO" w:eastAsia="en-US"/>
        </w:rPr>
      </w:pPr>
      <w:bookmarkStart w:id="57" w:name="_Toc29542540"/>
      <w:r w:rsidRPr="009B1A15">
        <w:rPr>
          <w:rFonts w:eastAsiaTheme="minorHAnsi"/>
          <w:lang w:val="es-CO" w:eastAsia="en-US"/>
        </w:rPr>
        <w:t xml:space="preserve">7.4.1. </w:t>
      </w:r>
      <w:r w:rsidR="007D6E12" w:rsidRPr="009B1A15">
        <w:rPr>
          <w:rFonts w:eastAsiaTheme="minorHAnsi"/>
          <w:lang w:val="es-CO" w:eastAsia="en-US"/>
        </w:rPr>
        <w:t>Arquitectura de sistemas de información</w:t>
      </w:r>
      <w:bookmarkEnd w:id="57"/>
    </w:p>
    <w:p w14:paraId="6A99AE81" w14:textId="77777777" w:rsidR="007D6E12" w:rsidRPr="009B1A15" w:rsidRDefault="007D6E12" w:rsidP="007D6E12">
      <w:pPr>
        <w:spacing w:line="240" w:lineRule="atLeast"/>
        <w:jc w:val="both"/>
        <w:rPr>
          <w:rFonts w:ascii="Verdana" w:eastAsiaTheme="minorHAnsi" w:hAnsi="Verdana" w:cs="CIDFont+F2"/>
          <w:color w:val="000000"/>
          <w:sz w:val="20"/>
          <w:szCs w:val="20"/>
          <w:lang w:val="es-CO" w:eastAsia="en-US"/>
        </w:rPr>
      </w:pPr>
    </w:p>
    <w:p w14:paraId="24C87E68" w14:textId="77777777" w:rsidR="00602F90" w:rsidRPr="009B1A15" w:rsidRDefault="00602F90" w:rsidP="00602F90">
      <w:pPr>
        <w:jc w:val="both"/>
        <w:rPr>
          <w:rFonts w:ascii="Verdana" w:hAnsi="Verdana"/>
          <w:sz w:val="20"/>
          <w:szCs w:val="20"/>
        </w:rPr>
      </w:pPr>
      <w:r w:rsidRPr="009B1A15">
        <w:rPr>
          <w:rFonts w:ascii="Verdana" w:hAnsi="Verdana"/>
          <w:sz w:val="20"/>
          <w:szCs w:val="20"/>
        </w:rPr>
        <w:t>El INSOR ha venido implementando sistemas de información para apoyar algunos de los procesos y actividades de la entidad. La siguiente es la arquitectura de sistemas de información con los que cuenta actualmente la entidad:</w:t>
      </w:r>
    </w:p>
    <w:p w14:paraId="3AA612B4" w14:textId="77777777" w:rsidR="007D6E12" w:rsidRPr="009B1A15" w:rsidRDefault="007D6E12" w:rsidP="007D6E12">
      <w:pPr>
        <w:spacing w:line="240" w:lineRule="atLeast"/>
        <w:jc w:val="both"/>
        <w:rPr>
          <w:rFonts w:ascii="Verdana" w:eastAsiaTheme="minorHAnsi" w:hAnsi="Verdana" w:cs="CIDFont+F2"/>
          <w:color w:val="000000"/>
          <w:sz w:val="20"/>
          <w:szCs w:val="20"/>
          <w:lang w:val="es-CO" w:eastAsia="en-US"/>
        </w:rPr>
      </w:pPr>
    </w:p>
    <w:p w14:paraId="102862B4" w14:textId="77777777" w:rsidR="00602F90" w:rsidRPr="009B1A15" w:rsidRDefault="00602F90" w:rsidP="007D6E12">
      <w:pPr>
        <w:spacing w:line="240" w:lineRule="atLeast"/>
        <w:jc w:val="both"/>
        <w:rPr>
          <w:rFonts w:ascii="Verdana" w:eastAsiaTheme="minorHAnsi" w:hAnsi="Verdana" w:cs="CIDFont+F2"/>
          <w:color w:val="000000"/>
          <w:sz w:val="20"/>
          <w:szCs w:val="20"/>
          <w:lang w:val="es-CO" w:eastAsia="en-US"/>
        </w:rPr>
      </w:pPr>
    </w:p>
    <w:p w14:paraId="785F48A9" w14:textId="77777777" w:rsidR="00602F90" w:rsidRPr="009B1A15" w:rsidRDefault="00602F90" w:rsidP="007D6E12">
      <w:pPr>
        <w:spacing w:line="240" w:lineRule="atLeast"/>
        <w:jc w:val="both"/>
        <w:rPr>
          <w:rFonts w:ascii="Verdana" w:eastAsiaTheme="minorHAnsi" w:hAnsi="Verdana" w:cs="CIDFont+F2"/>
          <w:color w:val="000000"/>
          <w:sz w:val="20"/>
          <w:szCs w:val="20"/>
          <w:lang w:val="es-CO" w:eastAsia="en-US"/>
        </w:rPr>
      </w:pPr>
    </w:p>
    <w:p w14:paraId="7A738137" w14:textId="52FD460A" w:rsidR="00BA5A8F" w:rsidRPr="009B1A15" w:rsidRDefault="00D81F5E" w:rsidP="007D6E12">
      <w:pPr>
        <w:spacing w:line="240" w:lineRule="atLeast"/>
        <w:jc w:val="both"/>
        <w:rPr>
          <w:rFonts w:ascii="Verdana" w:eastAsiaTheme="minorHAnsi" w:hAnsi="Verdana" w:cs="CIDFont+F2"/>
          <w:color w:val="000000"/>
          <w:sz w:val="20"/>
          <w:szCs w:val="20"/>
          <w:lang w:val="es-CO" w:eastAsia="en-US"/>
        </w:rPr>
      </w:pPr>
      <w:r>
        <w:rPr>
          <w:rFonts w:ascii="Verdana" w:eastAsiaTheme="minorHAnsi" w:hAnsi="Verdana" w:cs="CIDFont+F2"/>
          <w:noProof/>
          <w:color w:val="000000"/>
          <w:sz w:val="20"/>
          <w:szCs w:val="20"/>
          <w:lang w:val="es-CO" w:eastAsia="es-CO"/>
        </w:rPr>
        <w:drawing>
          <wp:inline distT="0" distB="0" distL="0" distR="0" wp14:anchorId="11035843" wp14:editId="67F5925F">
            <wp:extent cx="5610860" cy="4703445"/>
            <wp:effectExtent l="0" t="0" r="8890" b="1905"/>
            <wp:docPr id="949" name="Imagen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0860" cy="4703445"/>
                    </a:xfrm>
                    <a:prstGeom prst="rect">
                      <a:avLst/>
                    </a:prstGeom>
                    <a:noFill/>
                    <a:ln>
                      <a:noFill/>
                    </a:ln>
                  </pic:spPr>
                </pic:pic>
              </a:graphicData>
            </a:graphic>
          </wp:inline>
        </w:drawing>
      </w:r>
    </w:p>
    <w:p w14:paraId="3C3104B4" w14:textId="77777777" w:rsidR="00BA5A8F" w:rsidRPr="009B1A15" w:rsidRDefault="00BA5A8F" w:rsidP="007D6E12">
      <w:pPr>
        <w:spacing w:line="240" w:lineRule="atLeast"/>
        <w:jc w:val="both"/>
        <w:rPr>
          <w:rFonts w:ascii="Verdana" w:eastAsiaTheme="minorHAnsi" w:hAnsi="Verdana" w:cs="CIDFont+F2"/>
          <w:color w:val="000000"/>
          <w:sz w:val="20"/>
          <w:szCs w:val="20"/>
          <w:lang w:val="es-CO" w:eastAsia="en-US"/>
        </w:rPr>
      </w:pPr>
    </w:p>
    <w:p w14:paraId="0CF4E895" w14:textId="77777777" w:rsidR="00BA5A8F" w:rsidRPr="009B1A15" w:rsidRDefault="00BA5A8F" w:rsidP="00140BB0">
      <w:pPr>
        <w:pStyle w:val="Ttulo3"/>
        <w:rPr>
          <w:rFonts w:eastAsiaTheme="minorHAnsi"/>
          <w:lang w:val="es-CO" w:eastAsia="en-US"/>
        </w:rPr>
      </w:pPr>
      <w:bookmarkStart w:id="58" w:name="_Toc29542541"/>
      <w:r w:rsidRPr="009B1A15">
        <w:rPr>
          <w:rFonts w:eastAsiaTheme="minorHAnsi"/>
          <w:lang w:val="es-CO" w:eastAsia="en-US"/>
        </w:rPr>
        <w:t>7.4.2. Implementación de sistemas de información</w:t>
      </w:r>
      <w:bookmarkEnd w:id="58"/>
    </w:p>
    <w:p w14:paraId="2A8B5693" w14:textId="77777777" w:rsidR="00BA5A8F" w:rsidRPr="009B1A15" w:rsidRDefault="00BA5A8F" w:rsidP="007D6E12">
      <w:pPr>
        <w:spacing w:line="240" w:lineRule="atLeast"/>
        <w:jc w:val="both"/>
        <w:rPr>
          <w:rFonts w:ascii="Verdana" w:eastAsiaTheme="minorHAnsi" w:hAnsi="Verdana" w:cs="CIDFont+F2"/>
          <w:color w:val="000000"/>
          <w:sz w:val="20"/>
          <w:szCs w:val="20"/>
          <w:lang w:val="es-CO" w:eastAsia="en-US"/>
        </w:rPr>
      </w:pPr>
    </w:p>
    <w:p w14:paraId="3E8512F4" w14:textId="77777777" w:rsidR="00BA5A8F" w:rsidRPr="009B1A15" w:rsidRDefault="00BA5A8F" w:rsidP="00BA5A8F">
      <w:pPr>
        <w:jc w:val="both"/>
        <w:rPr>
          <w:rFonts w:ascii="Verdana" w:hAnsi="Verdana"/>
          <w:sz w:val="20"/>
          <w:szCs w:val="20"/>
          <w:lang w:val="es-ES"/>
        </w:rPr>
      </w:pPr>
      <w:r w:rsidRPr="009B1A15">
        <w:rPr>
          <w:rFonts w:ascii="Verdana" w:hAnsi="Verdana"/>
          <w:sz w:val="20"/>
          <w:szCs w:val="20"/>
          <w:lang w:val="es-ES"/>
        </w:rPr>
        <w:t>La entidad ha identificado una serie de Sistemas de información que le contribuirán a apoyar sus procesos de gestión de datos y de información. Adicionalmente, se incorporarán progresivamente distintas soluciones que se deriven de la implementación de los proyectos estratégicos contemplados en el presente PETI. A continuación, se plantea una descripción general de los sistemas de información iniciales que se incorporarán a la arquitectura del INSOR.</w:t>
      </w:r>
    </w:p>
    <w:p w14:paraId="1234F468" w14:textId="77777777" w:rsidR="00BA5A8F" w:rsidRPr="009B1A15" w:rsidRDefault="00BA5A8F" w:rsidP="00BA5A8F">
      <w:pPr>
        <w:jc w:val="center"/>
        <w:rPr>
          <w:rFonts w:ascii="Verdana" w:eastAsia="Times New Roman" w:hAnsi="Verdana"/>
          <w:b/>
          <w:bCs/>
          <w:color w:val="C45911" w:themeColor="accent2" w:themeShade="BF"/>
          <w:sz w:val="20"/>
          <w:szCs w:val="20"/>
          <w:lang w:val="es-ES"/>
        </w:rPr>
      </w:pPr>
      <w:r w:rsidRPr="009B1A15">
        <w:rPr>
          <w:rFonts w:ascii="Verdana" w:eastAsia="Times New Roman" w:hAnsi="Verdana"/>
          <w:b/>
          <w:bCs/>
          <w:noProof/>
          <w:color w:val="C45911" w:themeColor="accent2" w:themeShade="BF"/>
          <w:sz w:val="20"/>
          <w:szCs w:val="20"/>
          <w:lang w:val="es-CO" w:eastAsia="es-CO"/>
        </w:rPr>
        <w:drawing>
          <wp:inline distT="0" distB="0" distL="0" distR="0" wp14:anchorId="60184F5A" wp14:editId="5C8A2E4F">
            <wp:extent cx="5507252" cy="3492500"/>
            <wp:effectExtent l="0" t="0" r="5080" b="0"/>
            <wp:docPr id="1382" name="Imagen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10706" cy="3494691"/>
                    </a:xfrm>
                    <a:prstGeom prst="rect">
                      <a:avLst/>
                    </a:prstGeom>
                  </pic:spPr>
                </pic:pic>
              </a:graphicData>
            </a:graphic>
          </wp:inline>
        </w:drawing>
      </w:r>
    </w:p>
    <w:p w14:paraId="1491047D" w14:textId="77777777" w:rsidR="00BA5A8F" w:rsidRPr="009B1A15" w:rsidRDefault="00BA5A8F" w:rsidP="00BA5A8F">
      <w:pPr>
        <w:jc w:val="both"/>
        <w:rPr>
          <w:rFonts w:ascii="Verdana" w:hAnsi="Verdana"/>
          <w:sz w:val="20"/>
          <w:szCs w:val="20"/>
          <w:lang w:val="es-ES"/>
        </w:rPr>
      </w:pPr>
    </w:p>
    <w:p w14:paraId="1A65E68F" w14:textId="77777777" w:rsidR="00BA5A8F" w:rsidRPr="009B1A15" w:rsidRDefault="00BA5A8F" w:rsidP="00BA5A8F">
      <w:pPr>
        <w:jc w:val="both"/>
        <w:rPr>
          <w:rFonts w:ascii="Verdana" w:hAnsi="Verdana"/>
          <w:sz w:val="20"/>
          <w:szCs w:val="20"/>
          <w:lang w:val="es-ES"/>
        </w:rPr>
      </w:pPr>
      <w:r w:rsidRPr="009B1A15">
        <w:rPr>
          <w:rFonts w:ascii="Verdana" w:hAnsi="Verdana"/>
          <w:sz w:val="20"/>
          <w:szCs w:val="20"/>
          <w:lang w:val="es-ES"/>
        </w:rPr>
        <w:t>Adicionalmente, en el proceso de implementación de estos sistemas y los demás que sean incorporados progresivamente se adoptarán los siguientes lineamientos:</w:t>
      </w:r>
    </w:p>
    <w:p w14:paraId="524AC9CD" w14:textId="77777777" w:rsidR="00BA5A8F" w:rsidRPr="009B1A15" w:rsidRDefault="00BA5A8F" w:rsidP="00BA5A8F">
      <w:pPr>
        <w:jc w:val="both"/>
        <w:rPr>
          <w:rFonts w:ascii="Verdana" w:hAnsi="Verdana"/>
          <w:sz w:val="20"/>
          <w:szCs w:val="20"/>
          <w:lang w:val="es-ES"/>
        </w:rPr>
      </w:pPr>
    </w:p>
    <w:p w14:paraId="1A2C8CC0" w14:textId="77777777" w:rsidR="00BA5A8F" w:rsidRPr="009B1A15" w:rsidRDefault="00BA5A8F" w:rsidP="007D6E12">
      <w:pPr>
        <w:spacing w:line="240" w:lineRule="atLeast"/>
        <w:jc w:val="both"/>
        <w:rPr>
          <w:rFonts w:ascii="Verdana" w:eastAsiaTheme="minorHAnsi" w:hAnsi="Verdana" w:cs="CIDFont+F2"/>
          <w:color w:val="000000"/>
          <w:sz w:val="20"/>
          <w:szCs w:val="20"/>
          <w:lang w:val="es-CO" w:eastAsia="en-US"/>
        </w:rPr>
      </w:pPr>
      <w:r w:rsidRPr="009B1A15">
        <w:rPr>
          <w:rFonts w:ascii="Verdana" w:hAnsi="Verdana"/>
          <w:noProof/>
          <w:sz w:val="20"/>
          <w:szCs w:val="20"/>
          <w:lang w:val="es-CO" w:eastAsia="es-CO"/>
        </w:rPr>
        <w:drawing>
          <wp:inline distT="0" distB="0" distL="0" distR="0" wp14:anchorId="34948AC9" wp14:editId="3C1F796C">
            <wp:extent cx="5612130" cy="3196337"/>
            <wp:effectExtent l="0" t="0" r="7620" b="0"/>
            <wp:docPr id="1384" name="Imagen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2130" cy="3196337"/>
                    </a:xfrm>
                    <a:prstGeom prst="rect">
                      <a:avLst/>
                    </a:prstGeom>
                  </pic:spPr>
                </pic:pic>
              </a:graphicData>
            </a:graphic>
          </wp:inline>
        </w:drawing>
      </w:r>
      <w:r w:rsidRPr="009B1A15">
        <w:rPr>
          <w:rFonts w:ascii="Verdana" w:eastAsiaTheme="minorHAnsi" w:hAnsi="Verdana" w:cs="CIDFont+F2"/>
          <w:color w:val="000000"/>
          <w:sz w:val="20"/>
          <w:szCs w:val="20"/>
          <w:lang w:val="es-CO" w:eastAsia="en-US"/>
        </w:rPr>
        <w:t xml:space="preserve"> </w:t>
      </w:r>
    </w:p>
    <w:p w14:paraId="3A205BF8" w14:textId="77777777" w:rsidR="00BA5A8F" w:rsidRPr="009B1A15" w:rsidRDefault="00BA5A8F" w:rsidP="007D6E12">
      <w:pPr>
        <w:spacing w:line="240" w:lineRule="atLeast"/>
        <w:jc w:val="both"/>
        <w:rPr>
          <w:rFonts w:ascii="Verdana" w:eastAsiaTheme="minorHAnsi" w:hAnsi="Verdana" w:cs="CIDFont+F2"/>
          <w:color w:val="000000"/>
          <w:sz w:val="20"/>
          <w:szCs w:val="20"/>
          <w:lang w:val="es-CO" w:eastAsia="en-US"/>
        </w:rPr>
      </w:pPr>
    </w:p>
    <w:p w14:paraId="0675181B" w14:textId="77777777" w:rsidR="00BA5A8F" w:rsidRPr="009B1A15" w:rsidRDefault="00BA5A8F" w:rsidP="007D6E12">
      <w:pPr>
        <w:spacing w:line="240" w:lineRule="atLeast"/>
        <w:jc w:val="both"/>
        <w:rPr>
          <w:rFonts w:ascii="Verdana" w:eastAsiaTheme="minorHAnsi" w:hAnsi="Verdana" w:cs="CIDFont+F2"/>
          <w:color w:val="000000"/>
          <w:sz w:val="20"/>
          <w:szCs w:val="20"/>
          <w:lang w:val="es-CO" w:eastAsia="en-US"/>
        </w:rPr>
      </w:pPr>
    </w:p>
    <w:p w14:paraId="552A8392" w14:textId="77777777" w:rsidR="00BA5A8F" w:rsidRPr="009B1A15" w:rsidRDefault="00BA5A8F" w:rsidP="007D6E12">
      <w:pPr>
        <w:spacing w:line="240" w:lineRule="atLeast"/>
        <w:jc w:val="both"/>
        <w:rPr>
          <w:rFonts w:ascii="Verdana" w:eastAsiaTheme="minorHAnsi" w:hAnsi="Verdana" w:cs="CIDFont+F2"/>
          <w:color w:val="000000"/>
          <w:sz w:val="20"/>
          <w:szCs w:val="20"/>
          <w:lang w:val="es-CO" w:eastAsia="en-US"/>
        </w:rPr>
      </w:pPr>
    </w:p>
    <w:p w14:paraId="5B0667FB" w14:textId="77777777" w:rsidR="00BA5A8F" w:rsidRPr="009B1A15" w:rsidRDefault="00BA5A8F" w:rsidP="007D6E12">
      <w:pPr>
        <w:spacing w:line="240" w:lineRule="atLeast"/>
        <w:jc w:val="both"/>
        <w:rPr>
          <w:rFonts w:ascii="Verdana" w:eastAsiaTheme="minorHAnsi" w:hAnsi="Verdana" w:cs="CIDFont+F2"/>
          <w:color w:val="000000"/>
          <w:sz w:val="20"/>
          <w:szCs w:val="20"/>
          <w:lang w:val="es-CO" w:eastAsia="en-US"/>
        </w:rPr>
      </w:pPr>
    </w:p>
    <w:p w14:paraId="1FCFF043" w14:textId="77777777" w:rsidR="00BA5A8F" w:rsidRPr="009B1A15" w:rsidRDefault="00BA5A8F" w:rsidP="007D6E12">
      <w:pPr>
        <w:spacing w:line="240" w:lineRule="atLeast"/>
        <w:jc w:val="both"/>
        <w:rPr>
          <w:rFonts w:ascii="Verdana" w:eastAsiaTheme="minorHAnsi" w:hAnsi="Verdana" w:cs="CIDFont+F2"/>
          <w:color w:val="000000"/>
          <w:sz w:val="20"/>
          <w:szCs w:val="20"/>
          <w:lang w:val="es-CO" w:eastAsia="en-US"/>
        </w:rPr>
      </w:pPr>
    </w:p>
    <w:p w14:paraId="0740F949" w14:textId="77777777" w:rsidR="00BA5A8F" w:rsidRPr="009B1A15" w:rsidRDefault="00BA5A8F" w:rsidP="00140BB0">
      <w:pPr>
        <w:pStyle w:val="Ttulo3"/>
        <w:rPr>
          <w:rFonts w:eastAsiaTheme="minorHAnsi"/>
          <w:lang w:val="es-CO" w:eastAsia="en-US"/>
        </w:rPr>
      </w:pPr>
      <w:bookmarkStart w:id="59" w:name="_Toc29542542"/>
      <w:r w:rsidRPr="009B1A15">
        <w:rPr>
          <w:rFonts w:eastAsiaTheme="minorHAnsi"/>
          <w:lang w:val="es-CO" w:eastAsia="en-US"/>
        </w:rPr>
        <w:t>7.4.3. Servicios de soporte técnico</w:t>
      </w:r>
      <w:bookmarkEnd w:id="59"/>
    </w:p>
    <w:p w14:paraId="62A808CF" w14:textId="77777777" w:rsidR="00BA5A8F" w:rsidRPr="009B1A15" w:rsidRDefault="00BA5A8F" w:rsidP="00BA5A8F">
      <w:pPr>
        <w:autoSpaceDE w:val="0"/>
        <w:autoSpaceDN w:val="0"/>
        <w:adjustRightInd w:val="0"/>
        <w:rPr>
          <w:rFonts w:ascii="Verdana" w:eastAsiaTheme="minorHAnsi" w:hAnsi="Verdana" w:cs="CIDFont+F1"/>
          <w:sz w:val="20"/>
          <w:szCs w:val="20"/>
          <w:lang w:val="es-CO" w:eastAsia="en-US"/>
        </w:rPr>
      </w:pPr>
    </w:p>
    <w:p w14:paraId="6366DC3E" w14:textId="015E62EB" w:rsidR="00602F90" w:rsidRPr="009B1A15" w:rsidRDefault="00BA5A8F" w:rsidP="00BA5A8F">
      <w:pPr>
        <w:autoSpaceDE w:val="0"/>
        <w:autoSpaceDN w:val="0"/>
        <w:adjustRightInd w:val="0"/>
        <w:jc w:val="both"/>
        <w:rPr>
          <w:rFonts w:ascii="Verdana" w:eastAsiaTheme="minorHAnsi" w:hAnsi="Verdana" w:cs="CIDFont+F2"/>
          <w:sz w:val="20"/>
          <w:szCs w:val="20"/>
          <w:lang w:val="es-CO" w:eastAsia="en-US"/>
        </w:rPr>
      </w:pPr>
      <w:r w:rsidRPr="009B1A15">
        <w:rPr>
          <w:rFonts w:ascii="Verdana" w:eastAsiaTheme="minorHAnsi" w:hAnsi="Verdana" w:cs="CIDFont+F2"/>
          <w:sz w:val="20"/>
          <w:szCs w:val="20"/>
          <w:lang w:val="es-CO" w:eastAsia="en-US"/>
        </w:rPr>
        <w:t>Dentro del ejercicio de arquitectura empresarial que viene realizando la Oficina Asesora de Planeación y Sistemas y específicamente en arquitectura de procesos se están revisando y actualizando los procedimientos de TI, incluyendo el soporte técnico a los sistemas de información.</w:t>
      </w:r>
    </w:p>
    <w:p w14:paraId="7C1C17B4" w14:textId="77777777" w:rsidR="00BA5A8F" w:rsidRPr="009B1A15" w:rsidRDefault="00BA5A8F" w:rsidP="00BA5A8F">
      <w:pPr>
        <w:autoSpaceDE w:val="0"/>
        <w:autoSpaceDN w:val="0"/>
        <w:adjustRightInd w:val="0"/>
        <w:jc w:val="both"/>
        <w:rPr>
          <w:rFonts w:ascii="Verdana" w:eastAsiaTheme="minorHAnsi" w:hAnsi="Verdana" w:cs="CIDFont+F2"/>
          <w:color w:val="000000"/>
          <w:sz w:val="20"/>
          <w:szCs w:val="20"/>
          <w:lang w:val="es-CO" w:eastAsia="en-US"/>
        </w:rPr>
      </w:pPr>
    </w:p>
    <w:p w14:paraId="5CC644C8" w14:textId="77777777" w:rsidR="00BA5A8F" w:rsidRPr="009B1A15" w:rsidRDefault="00BA5A8F" w:rsidP="007F6504">
      <w:pPr>
        <w:pStyle w:val="Ttulo2"/>
        <w:rPr>
          <w:rFonts w:eastAsiaTheme="minorHAnsi"/>
          <w:lang w:val="es-CO" w:eastAsia="en-US"/>
        </w:rPr>
      </w:pPr>
      <w:bookmarkStart w:id="60" w:name="_Toc29542543"/>
      <w:r w:rsidRPr="009B1A15">
        <w:rPr>
          <w:rFonts w:eastAsiaTheme="minorHAnsi"/>
          <w:lang w:val="es-CO" w:eastAsia="en-US"/>
        </w:rPr>
        <w:t>7.5 Modelo de gestión de servicios tecnológicos</w:t>
      </w:r>
      <w:bookmarkEnd w:id="60"/>
    </w:p>
    <w:p w14:paraId="3D49982E" w14:textId="77777777" w:rsidR="00BA5A8F" w:rsidRPr="009B1A15" w:rsidRDefault="00BA5A8F" w:rsidP="00BA5A8F">
      <w:pPr>
        <w:autoSpaceDE w:val="0"/>
        <w:autoSpaceDN w:val="0"/>
        <w:adjustRightInd w:val="0"/>
        <w:jc w:val="both"/>
        <w:rPr>
          <w:rFonts w:ascii="Verdana" w:eastAsiaTheme="minorHAnsi" w:hAnsi="Verdana" w:cs="CIDFont+F1"/>
          <w:sz w:val="20"/>
          <w:szCs w:val="20"/>
          <w:lang w:val="es-CO" w:eastAsia="en-US"/>
        </w:rPr>
      </w:pPr>
    </w:p>
    <w:p w14:paraId="4B5FE94A" w14:textId="60F0FB37" w:rsidR="00BA5A8F" w:rsidRPr="009B1A15" w:rsidRDefault="00BA5A8F" w:rsidP="00BA5A8F">
      <w:pPr>
        <w:autoSpaceDE w:val="0"/>
        <w:autoSpaceDN w:val="0"/>
        <w:adjustRightInd w:val="0"/>
        <w:jc w:val="both"/>
        <w:rPr>
          <w:rFonts w:ascii="Verdana" w:eastAsiaTheme="minorHAnsi" w:hAnsi="Verdana" w:cs="CIDFont+F2"/>
          <w:sz w:val="20"/>
          <w:szCs w:val="20"/>
          <w:lang w:val="es-CO" w:eastAsia="en-US"/>
        </w:rPr>
      </w:pPr>
      <w:r w:rsidRPr="009B1A15">
        <w:rPr>
          <w:rFonts w:ascii="Verdana" w:eastAsiaTheme="minorHAnsi" w:hAnsi="Verdana" w:cs="CIDFont+F2"/>
          <w:sz w:val="20"/>
          <w:szCs w:val="20"/>
          <w:lang w:val="es-CO" w:eastAsia="en-US"/>
        </w:rPr>
        <w:t>Dentro del plan de trabajo establecido para la vigencia 20</w:t>
      </w:r>
      <w:r w:rsidR="00A56F30">
        <w:rPr>
          <w:rFonts w:ascii="Verdana" w:eastAsiaTheme="minorHAnsi" w:hAnsi="Verdana" w:cs="CIDFont+F2"/>
          <w:sz w:val="20"/>
          <w:szCs w:val="20"/>
          <w:lang w:val="es-CO" w:eastAsia="en-US"/>
        </w:rPr>
        <w:t>20</w:t>
      </w:r>
      <w:r w:rsidR="00807F19">
        <w:rPr>
          <w:rFonts w:ascii="Verdana" w:eastAsiaTheme="minorHAnsi" w:hAnsi="Verdana" w:cs="CIDFont+F2"/>
          <w:sz w:val="20"/>
          <w:szCs w:val="20"/>
          <w:lang w:val="es-CO" w:eastAsia="en-US"/>
        </w:rPr>
        <w:t>-2021</w:t>
      </w:r>
      <w:r w:rsidRPr="009B1A15">
        <w:rPr>
          <w:rFonts w:ascii="Verdana" w:eastAsiaTheme="minorHAnsi" w:hAnsi="Verdana" w:cs="CIDFont+F2"/>
          <w:sz w:val="20"/>
          <w:szCs w:val="20"/>
          <w:lang w:val="es-CO" w:eastAsia="en-US"/>
        </w:rPr>
        <w:t>, se tiene previsto adelantar la estrategia de servicios tecnológicos que garanticen la disponibilidad y operación de TI, la cual incluye: criterios de calidad y procesos de gestión de servicios de TIC, servicios de operación y procedimientos de gestión.</w:t>
      </w:r>
    </w:p>
    <w:p w14:paraId="398587C9" w14:textId="77777777" w:rsidR="00BA5A8F" w:rsidRPr="009B1A15" w:rsidRDefault="00BA5A8F" w:rsidP="00BA5A8F">
      <w:pPr>
        <w:autoSpaceDE w:val="0"/>
        <w:autoSpaceDN w:val="0"/>
        <w:adjustRightInd w:val="0"/>
        <w:jc w:val="both"/>
        <w:rPr>
          <w:rFonts w:ascii="Verdana" w:eastAsiaTheme="minorHAnsi" w:hAnsi="Verdana" w:cs="CIDFont+F2"/>
          <w:sz w:val="20"/>
          <w:szCs w:val="20"/>
          <w:lang w:val="es-CO" w:eastAsia="en-US"/>
        </w:rPr>
      </w:pPr>
    </w:p>
    <w:p w14:paraId="52B703EF" w14:textId="77777777" w:rsidR="00BA5A8F" w:rsidRPr="009B1A15" w:rsidRDefault="00BA5A8F" w:rsidP="007F6504">
      <w:pPr>
        <w:pStyle w:val="Ttulo3"/>
        <w:rPr>
          <w:rFonts w:eastAsiaTheme="minorHAnsi"/>
          <w:lang w:val="es-CO" w:eastAsia="en-US"/>
        </w:rPr>
      </w:pPr>
      <w:bookmarkStart w:id="61" w:name="_Toc29542544"/>
      <w:r w:rsidRPr="009B1A15">
        <w:rPr>
          <w:rFonts w:eastAsiaTheme="minorHAnsi"/>
          <w:lang w:val="es-CO" w:eastAsia="en-US"/>
        </w:rPr>
        <w:t>7.5.1. Criterios de calidad y procesos de gestión de servicios de TIC</w:t>
      </w:r>
      <w:bookmarkEnd w:id="61"/>
    </w:p>
    <w:p w14:paraId="521EC077" w14:textId="77777777" w:rsidR="00C579A8" w:rsidRPr="009B1A15" w:rsidRDefault="00C579A8" w:rsidP="00BA5A8F">
      <w:pPr>
        <w:autoSpaceDE w:val="0"/>
        <w:autoSpaceDN w:val="0"/>
        <w:adjustRightInd w:val="0"/>
        <w:jc w:val="both"/>
        <w:rPr>
          <w:rFonts w:ascii="Verdana" w:eastAsiaTheme="minorHAnsi" w:hAnsi="Verdana" w:cs="CIDFont+F1"/>
          <w:sz w:val="20"/>
          <w:szCs w:val="20"/>
          <w:lang w:val="es-CO" w:eastAsia="en-US"/>
        </w:rPr>
      </w:pPr>
    </w:p>
    <w:p w14:paraId="00CA6A81" w14:textId="5C01C93A" w:rsidR="00C579A8" w:rsidRPr="009B1A15" w:rsidRDefault="00BA5A8F" w:rsidP="00C579A8">
      <w:pPr>
        <w:autoSpaceDE w:val="0"/>
        <w:autoSpaceDN w:val="0"/>
        <w:adjustRightInd w:val="0"/>
        <w:jc w:val="both"/>
        <w:rPr>
          <w:rFonts w:ascii="Verdana" w:eastAsiaTheme="minorHAnsi" w:hAnsi="Verdana" w:cs="CIDFont+F2"/>
          <w:color w:val="000000"/>
          <w:sz w:val="20"/>
          <w:szCs w:val="20"/>
          <w:lang w:val="es-CO" w:eastAsia="en-US"/>
        </w:rPr>
      </w:pPr>
      <w:r w:rsidRPr="009B1A15">
        <w:rPr>
          <w:rFonts w:ascii="Verdana" w:eastAsiaTheme="minorHAnsi" w:hAnsi="Verdana" w:cs="CIDFont+F2"/>
          <w:sz w:val="20"/>
          <w:szCs w:val="20"/>
          <w:lang w:val="es-CO" w:eastAsia="en-US"/>
        </w:rPr>
        <w:t xml:space="preserve">La </w:t>
      </w:r>
      <w:r w:rsidR="00C579A8" w:rsidRPr="009B1A15">
        <w:rPr>
          <w:rFonts w:ascii="Verdana" w:eastAsiaTheme="minorHAnsi" w:hAnsi="Verdana" w:cs="CIDFont+F2"/>
          <w:sz w:val="20"/>
          <w:szCs w:val="20"/>
          <w:lang w:val="es-CO" w:eastAsia="en-US"/>
        </w:rPr>
        <w:t xml:space="preserve">Oficina Asesora de Planeación y Sistemas </w:t>
      </w:r>
      <w:r w:rsidRPr="009B1A15">
        <w:rPr>
          <w:rFonts w:ascii="Verdana" w:eastAsiaTheme="minorHAnsi" w:hAnsi="Verdana" w:cs="CIDFont+F2"/>
          <w:sz w:val="20"/>
          <w:szCs w:val="20"/>
          <w:lang w:val="es-CO" w:eastAsia="en-US"/>
        </w:rPr>
        <w:t>dentro de los proyectos que se</w:t>
      </w:r>
      <w:r w:rsidR="00C579A8" w:rsidRPr="009B1A15">
        <w:rPr>
          <w:rFonts w:ascii="Verdana" w:eastAsiaTheme="minorHAnsi" w:hAnsi="Verdana" w:cs="CIDFont+F2"/>
          <w:sz w:val="20"/>
          <w:szCs w:val="20"/>
          <w:lang w:val="es-CO" w:eastAsia="en-US"/>
        </w:rPr>
        <w:t xml:space="preserve"> </w:t>
      </w:r>
      <w:r w:rsidRPr="009B1A15">
        <w:rPr>
          <w:rFonts w:ascii="Verdana" w:eastAsiaTheme="minorHAnsi" w:hAnsi="Verdana" w:cs="CIDFont+F2"/>
          <w:sz w:val="20"/>
          <w:szCs w:val="20"/>
          <w:lang w:val="es-CO" w:eastAsia="en-US"/>
        </w:rPr>
        <w:t>encuentran en ejecución, tiene el Sistema de Continuidad del Negocio, el cual para</w:t>
      </w:r>
      <w:r w:rsidR="00C579A8" w:rsidRPr="009B1A15">
        <w:rPr>
          <w:rFonts w:ascii="Verdana" w:eastAsiaTheme="minorHAnsi" w:hAnsi="Verdana" w:cs="CIDFont+F2"/>
          <w:sz w:val="20"/>
          <w:szCs w:val="20"/>
          <w:lang w:val="es-CO" w:eastAsia="en-US"/>
        </w:rPr>
        <w:t xml:space="preserve"> </w:t>
      </w:r>
      <w:r w:rsidR="00C579A8" w:rsidRPr="009B1A15">
        <w:rPr>
          <w:rFonts w:ascii="Verdana" w:eastAsiaTheme="minorHAnsi" w:hAnsi="Verdana" w:cs="CIDFont+F2"/>
          <w:color w:val="000000"/>
          <w:sz w:val="20"/>
          <w:szCs w:val="20"/>
          <w:lang w:val="es-CO" w:eastAsia="en-US"/>
        </w:rPr>
        <w:t>la vigencia 20</w:t>
      </w:r>
      <w:r w:rsidR="009339D5">
        <w:rPr>
          <w:rFonts w:ascii="Verdana" w:eastAsiaTheme="minorHAnsi" w:hAnsi="Verdana" w:cs="CIDFont+F2"/>
          <w:color w:val="000000"/>
          <w:sz w:val="20"/>
          <w:szCs w:val="20"/>
          <w:lang w:val="es-CO" w:eastAsia="en-US"/>
        </w:rPr>
        <w:t>2</w:t>
      </w:r>
      <w:r w:rsidR="00807F19">
        <w:rPr>
          <w:rFonts w:ascii="Verdana" w:eastAsiaTheme="minorHAnsi" w:hAnsi="Verdana" w:cs="CIDFont+F2"/>
          <w:color w:val="000000"/>
          <w:sz w:val="20"/>
          <w:szCs w:val="20"/>
          <w:lang w:val="es-CO" w:eastAsia="en-US"/>
        </w:rPr>
        <w:t>2</w:t>
      </w:r>
      <w:r w:rsidR="00C579A8" w:rsidRPr="009B1A15">
        <w:rPr>
          <w:rFonts w:ascii="Verdana" w:eastAsiaTheme="minorHAnsi" w:hAnsi="Verdana" w:cs="CIDFont+F2"/>
          <w:color w:val="000000"/>
          <w:sz w:val="20"/>
          <w:szCs w:val="20"/>
          <w:lang w:val="es-CO" w:eastAsia="en-US"/>
        </w:rPr>
        <w:t xml:space="preserve"> en su alcance esta la definición del Plan de Recuperación de Desastres.</w:t>
      </w:r>
    </w:p>
    <w:p w14:paraId="70647F19" w14:textId="77777777" w:rsidR="00C579A8" w:rsidRPr="009B1A15" w:rsidRDefault="00C579A8" w:rsidP="00C579A8">
      <w:pPr>
        <w:autoSpaceDE w:val="0"/>
        <w:autoSpaceDN w:val="0"/>
        <w:adjustRightInd w:val="0"/>
        <w:jc w:val="both"/>
        <w:rPr>
          <w:rFonts w:ascii="Verdana" w:eastAsiaTheme="minorHAnsi" w:hAnsi="Verdana" w:cs="CIDFont+F2"/>
          <w:color w:val="000000"/>
          <w:sz w:val="20"/>
          <w:szCs w:val="20"/>
          <w:lang w:val="es-CO" w:eastAsia="en-US"/>
        </w:rPr>
      </w:pPr>
    </w:p>
    <w:p w14:paraId="5A6CD0AD" w14:textId="77777777" w:rsidR="00BA5A8F" w:rsidRPr="009B1A15" w:rsidRDefault="00C579A8" w:rsidP="00C579A8">
      <w:pPr>
        <w:autoSpaceDE w:val="0"/>
        <w:autoSpaceDN w:val="0"/>
        <w:adjustRightInd w:val="0"/>
        <w:jc w:val="both"/>
        <w:rPr>
          <w:rFonts w:ascii="Verdana" w:eastAsiaTheme="minorHAnsi" w:hAnsi="Verdana" w:cs="CIDFont+F2"/>
          <w:color w:val="000000"/>
          <w:sz w:val="20"/>
          <w:szCs w:val="20"/>
          <w:lang w:val="es-CO" w:eastAsia="en-US"/>
        </w:rPr>
      </w:pPr>
      <w:r w:rsidRPr="009B1A15">
        <w:rPr>
          <w:rFonts w:ascii="Verdana" w:eastAsiaTheme="minorHAnsi" w:hAnsi="Verdana" w:cs="CIDFont+F2"/>
          <w:color w:val="000000"/>
          <w:sz w:val="20"/>
          <w:szCs w:val="20"/>
          <w:lang w:val="es-CO" w:eastAsia="en-US"/>
        </w:rPr>
        <w:t xml:space="preserve">Adicionalmente, con el fin de priorizar los documentos que hacen parte de los procesos se encuentra el análisis de las mejores prácticas entre ellas la metodología de </w:t>
      </w:r>
      <w:r w:rsidRPr="009B1A15">
        <w:rPr>
          <w:rFonts w:ascii="Verdana" w:eastAsiaTheme="minorHAnsi" w:hAnsi="Verdana" w:cs="CIDFont+F6"/>
          <w:color w:val="000000"/>
          <w:sz w:val="20"/>
          <w:szCs w:val="20"/>
          <w:lang w:val="es-CO" w:eastAsia="en-US"/>
        </w:rPr>
        <w:t>I</w:t>
      </w:r>
      <w:r w:rsidRPr="009B1A15">
        <w:rPr>
          <w:rFonts w:ascii="Verdana" w:eastAsiaTheme="minorHAnsi" w:hAnsi="Verdana" w:cs="CIDFont+F6"/>
          <w:color w:val="222222"/>
          <w:sz w:val="20"/>
          <w:szCs w:val="20"/>
          <w:lang w:val="es-CO" w:eastAsia="en-US"/>
        </w:rPr>
        <w:t xml:space="preserve">nformation Technology Infrastructure Library </w:t>
      </w:r>
      <w:r w:rsidRPr="009B1A15">
        <w:rPr>
          <w:rFonts w:ascii="Verdana" w:eastAsiaTheme="minorHAnsi" w:hAnsi="Verdana" w:cs="CIDFont+F2"/>
          <w:color w:val="000000"/>
          <w:sz w:val="20"/>
          <w:szCs w:val="20"/>
          <w:lang w:val="es-CO" w:eastAsia="en-US"/>
        </w:rPr>
        <w:t xml:space="preserve">– ITIL, la Norma ISO 20000 para la Gestión de Servicios de TI, COBIT - </w:t>
      </w:r>
      <w:r w:rsidRPr="009B1A15">
        <w:rPr>
          <w:rFonts w:ascii="Verdana" w:eastAsiaTheme="minorHAnsi" w:hAnsi="Verdana" w:cs="CIDFont+F6"/>
          <w:color w:val="222222"/>
          <w:sz w:val="20"/>
          <w:szCs w:val="20"/>
          <w:lang w:val="es-CO" w:eastAsia="en-US"/>
        </w:rPr>
        <w:t>Control Objectives for Information and related Technology</w:t>
      </w:r>
      <w:r w:rsidRPr="009B1A15">
        <w:rPr>
          <w:rFonts w:ascii="Verdana" w:eastAsiaTheme="minorHAnsi" w:hAnsi="Verdana" w:cs="CIDFont+F2"/>
          <w:color w:val="000000"/>
          <w:sz w:val="20"/>
          <w:szCs w:val="20"/>
          <w:lang w:val="es-CO" w:eastAsia="en-US"/>
        </w:rPr>
        <w:t>.</w:t>
      </w:r>
    </w:p>
    <w:p w14:paraId="1B8E6620" w14:textId="77777777" w:rsidR="00C579A8" w:rsidRPr="009B1A15" w:rsidRDefault="00C579A8" w:rsidP="00C579A8">
      <w:pPr>
        <w:autoSpaceDE w:val="0"/>
        <w:autoSpaceDN w:val="0"/>
        <w:adjustRightInd w:val="0"/>
        <w:jc w:val="both"/>
        <w:rPr>
          <w:rFonts w:ascii="Verdana" w:eastAsiaTheme="minorHAnsi" w:hAnsi="Verdana" w:cs="CIDFont+F2"/>
          <w:color w:val="000000"/>
          <w:sz w:val="20"/>
          <w:szCs w:val="20"/>
          <w:lang w:val="es-CO" w:eastAsia="en-US"/>
        </w:rPr>
      </w:pPr>
    </w:p>
    <w:p w14:paraId="40F094F8" w14:textId="77777777" w:rsidR="00983005" w:rsidRPr="009B1A15" w:rsidRDefault="00983005" w:rsidP="00C579A8">
      <w:pPr>
        <w:autoSpaceDE w:val="0"/>
        <w:autoSpaceDN w:val="0"/>
        <w:adjustRightInd w:val="0"/>
        <w:jc w:val="both"/>
        <w:rPr>
          <w:rFonts w:ascii="Verdana" w:eastAsiaTheme="minorHAnsi" w:hAnsi="Verdana" w:cs="CIDFont+F1"/>
          <w:sz w:val="20"/>
          <w:szCs w:val="20"/>
          <w:lang w:val="es-CO" w:eastAsia="en-US"/>
        </w:rPr>
      </w:pPr>
    </w:p>
    <w:p w14:paraId="688FC289" w14:textId="77777777" w:rsidR="00C579A8" w:rsidRPr="009B1A15" w:rsidRDefault="00C579A8" w:rsidP="007F6504">
      <w:pPr>
        <w:pStyle w:val="Ttulo3"/>
        <w:rPr>
          <w:rFonts w:eastAsiaTheme="minorHAnsi"/>
          <w:lang w:val="es-CO" w:eastAsia="en-US"/>
        </w:rPr>
      </w:pPr>
      <w:bookmarkStart w:id="62" w:name="_Toc29542545"/>
      <w:r w:rsidRPr="009B1A15">
        <w:rPr>
          <w:rFonts w:eastAsiaTheme="minorHAnsi"/>
          <w:lang w:val="es-CO" w:eastAsia="en-US"/>
        </w:rPr>
        <w:t>7.5.2. Arquitectura de Infraestructura – Conectividad</w:t>
      </w:r>
      <w:bookmarkEnd w:id="62"/>
    </w:p>
    <w:p w14:paraId="6E26F6CE" w14:textId="77777777" w:rsidR="00C579A8" w:rsidRPr="009B1A15" w:rsidRDefault="00C579A8" w:rsidP="00C579A8">
      <w:pPr>
        <w:autoSpaceDE w:val="0"/>
        <w:autoSpaceDN w:val="0"/>
        <w:adjustRightInd w:val="0"/>
        <w:jc w:val="both"/>
        <w:rPr>
          <w:rFonts w:ascii="Verdana" w:eastAsiaTheme="minorHAnsi" w:hAnsi="Verdana" w:cs="CIDFont+F1"/>
          <w:sz w:val="20"/>
          <w:szCs w:val="20"/>
          <w:lang w:val="es-CO" w:eastAsia="en-US"/>
        </w:rPr>
      </w:pPr>
    </w:p>
    <w:p w14:paraId="67D73265" w14:textId="026A0A48" w:rsidR="00C579A8" w:rsidRPr="009B1A15" w:rsidRDefault="00C579A8" w:rsidP="00C579A8">
      <w:pPr>
        <w:autoSpaceDE w:val="0"/>
        <w:autoSpaceDN w:val="0"/>
        <w:adjustRightInd w:val="0"/>
        <w:jc w:val="both"/>
        <w:rPr>
          <w:rFonts w:ascii="Verdana" w:eastAsiaTheme="minorHAnsi" w:hAnsi="Verdana" w:cs="CIDFont+F2"/>
          <w:sz w:val="20"/>
          <w:szCs w:val="20"/>
          <w:lang w:val="es-CO" w:eastAsia="en-US"/>
        </w:rPr>
      </w:pPr>
      <w:r w:rsidRPr="009B1A15">
        <w:rPr>
          <w:rFonts w:ascii="Verdana" w:eastAsiaTheme="minorHAnsi" w:hAnsi="Verdana" w:cs="CIDFont+F2"/>
          <w:sz w:val="20"/>
          <w:szCs w:val="20"/>
          <w:lang w:val="es-CO" w:eastAsia="en-US"/>
        </w:rPr>
        <w:t xml:space="preserve">En esta definición de la situación objetivo para la arquitectura de servicios Tecnológicos, la Oficina Asesora de Planeación y Sistemas evalúa alternativas como la tercerización de servicios que actualmente se encuentran alojados en infraestructura propia del centro de cómputo del </w:t>
      </w:r>
      <w:r w:rsidR="00807F19" w:rsidRPr="009B1A15">
        <w:rPr>
          <w:rFonts w:ascii="Verdana" w:eastAsiaTheme="minorHAnsi" w:hAnsi="Verdana" w:cs="CIDFont+F2"/>
          <w:sz w:val="20"/>
          <w:szCs w:val="20"/>
          <w:lang w:val="es-CO" w:eastAsia="en-US"/>
        </w:rPr>
        <w:t>INSOR</w:t>
      </w:r>
      <w:r w:rsidRPr="009B1A15">
        <w:rPr>
          <w:rFonts w:ascii="Verdana" w:eastAsiaTheme="minorHAnsi" w:hAnsi="Verdana" w:cs="CIDFont+F2"/>
          <w:sz w:val="20"/>
          <w:szCs w:val="20"/>
          <w:lang w:val="es-CO" w:eastAsia="en-US"/>
        </w:rPr>
        <w:t>, garantizando la disponibilidad correcta de los servicios, y los niveles y soluciones tecnológicas de seguridad que este cambio conlleva.</w:t>
      </w:r>
    </w:p>
    <w:p w14:paraId="45B54CBE" w14:textId="77777777" w:rsidR="00C579A8" w:rsidRPr="009B1A15" w:rsidRDefault="00C579A8" w:rsidP="00C579A8">
      <w:pPr>
        <w:autoSpaceDE w:val="0"/>
        <w:autoSpaceDN w:val="0"/>
        <w:adjustRightInd w:val="0"/>
        <w:jc w:val="both"/>
        <w:rPr>
          <w:rFonts w:ascii="Verdana" w:eastAsiaTheme="minorHAnsi" w:hAnsi="Verdana" w:cs="CIDFont+F2"/>
          <w:sz w:val="20"/>
          <w:szCs w:val="20"/>
          <w:lang w:val="es-CO" w:eastAsia="en-US"/>
        </w:rPr>
      </w:pPr>
    </w:p>
    <w:p w14:paraId="574DFF1F" w14:textId="00F0A19C" w:rsidR="00C579A8" w:rsidRPr="009B1A15" w:rsidRDefault="00C579A8" w:rsidP="00C579A8">
      <w:pPr>
        <w:autoSpaceDE w:val="0"/>
        <w:autoSpaceDN w:val="0"/>
        <w:adjustRightInd w:val="0"/>
        <w:jc w:val="both"/>
        <w:rPr>
          <w:rFonts w:ascii="Verdana" w:eastAsiaTheme="minorHAnsi" w:hAnsi="Verdana" w:cs="CIDFont+F2"/>
          <w:sz w:val="20"/>
          <w:szCs w:val="20"/>
          <w:lang w:val="es-CO" w:eastAsia="en-US"/>
        </w:rPr>
      </w:pPr>
      <w:r w:rsidRPr="009B1A15">
        <w:rPr>
          <w:rFonts w:ascii="Verdana" w:eastAsiaTheme="minorHAnsi" w:hAnsi="Verdana" w:cs="CIDFont+F2"/>
          <w:sz w:val="20"/>
          <w:szCs w:val="20"/>
          <w:lang w:val="es-CO" w:eastAsia="en-US"/>
        </w:rPr>
        <w:t>La arquitectura de servicios tecnológicos, específicamente desde el punto de vista de conectividad</w:t>
      </w:r>
      <w:r w:rsidR="002B3E00">
        <w:rPr>
          <w:rFonts w:ascii="Verdana" w:eastAsiaTheme="minorHAnsi" w:hAnsi="Verdana" w:cs="CIDFont+F2"/>
          <w:sz w:val="20"/>
          <w:szCs w:val="20"/>
          <w:lang w:val="es-CO" w:eastAsia="en-US"/>
        </w:rPr>
        <w:t>,</w:t>
      </w:r>
      <w:r w:rsidRPr="009B1A15">
        <w:rPr>
          <w:rFonts w:ascii="Verdana" w:eastAsiaTheme="minorHAnsi" w:hAnsi="Verdana" w:cs="CIDFont+F2"/>
          <w:sz w:val="20"/>
          <w:szCs w:val="20"/>
          <w:lang w:val="es-CO" w:eastAsia="en-US"/>
        </w:rPr>
        <w:t xml:space="preserve"> plantea que desde la sede del </w:t>
      </w:r>
      <w:r w:rsidR="002B7F22" w:rsidRPr="009B1A15">
        <w:rPr>
          <w:rFonts w:ascii="Verdana" w:eastAsiaTheme="minorHAnsi" w:hAnsi="Verdana" w:cs="CIDFont+F2"/>
          <w:sz w:val="20"/>
          <w:szCs w:val="20"/>
          <w:lang w:val="es-CO" w:eastAsia="en-US"/>
        </w:rPr>
        <w:t xml:space="preserve">INSOR </w:t>
      </w:r>
      <w:r w:rsidRPr="009B1A15">
        <w:rPr>
          <w:rFonts w:ascii="Verdana" w:eastAsiaTheme="minorHAnsi" w:hAnsi="Verdana" w:cs="CIDFont+F2"/>
          <w:sz w:val="20"/>
          <w:szCs w:val="20"/>
          <w:lang w:val="es-CO" w:eastAsia="en-US"/>
        </w:rPr>
        <w:t>ubicada en la calle 89</w:t>
      </w:r>
      <w:r w:rsidR="005D3508">
        <w:rPr>
          <w:rFonts w:ascii="Verdana" w:eastAsiaTheme="minorHAnsi" w:hAnsi="Verdana" w:cs="CIDFont+F2"/>
          <w:sz w:val="20"/>
          <w:szCs w:val="20"/>
          <w:lang w:val="es-CO" w:eastAsia="en-US"/>
        </w:rPr>
        <w:t>A</w:t>
      </w:r>
      <w:r w:rsidRPr="009B1A15">
        <w:rPr>
          <w:rFonts w:ascii="Verdana" w:eastAsiaTheme="minorHAnsi" w:hAnsi="Verdana" w:cs="CIDFont+F2"/>
          <w:sz w:val="20"/>
          <w:szCs w:val="20"/>
          <w:lang w:val="es-CO" w:eastAsia="en-US"/>
        </w:rPr>
        <w:t xml:space="preserve"> No. 64c – 30, se tenga conexión y acceso a todos los servicios con los que actualmente cuenta el Instituto, a través del proveedor de servicios (ISP), donde se tendrá alojada la infraestructura que actualmente se encuentra en </w:t>
      </w:r>
      <w:r w:rsidR="002B3E00">
        <w:rPr>
          <w:rFonts w:ascii="Verdana" w:eastAsiaTheme="minorHAnsi" w:hAnsi="Verdana" w:cs="CIDFont+F2"/>
          <w:sz w:val="20"/>
          <w:szCs w:val="20"/>
          <w:lang w:val="es-CO" w:eastAsia="en-US"/>
        </w:rPr>
        <w:t xml:space="preserve">el </w:t>
      </w:r>
      <w:r w:rsidR="005C2949">
        <w:rPr>
          <w:rFonts w:ascii="Verdana" w:eastAsiaTheme="minorHAnsi" w:hAnsi="Verdana" w:cs="CIDFont+F2"/>
          <w:sz w:val="20"/>
          <w:szCs w:val="20"/>
          <w:lang w:val="es-CO" w:eastAsia="en-US"/>
        </w:rPr>
        <w:t xml:space="preserve">datacenter </w:t>
      </w:r>
      <w:r w:rsidR="002B3E00">
        <w:rPr>
          <w:rFonts w:ascii="Verdana" w:eastAsiaTheme="minorHAnsi" w:hAnsi="Verdana" w:cs="CIDFont+F2"/>
          <w:sz w:val="20"/>
          <w:szCs w:val="20"/>
          <w:lang w:val="es-CO" w:eastAsia="en-US"/>
        </w:rPr>
        <w:t>local</w:t>
      </w:r>
      <w:r w:rsidRPr="009B1A15">
        <w:rPr>
          <w:rFonts w:ascii="Verdana" w:eastAsiaTheme="minorHAnsi" w:hAnsi="Verdana" w:cs="CIDFont+F2"/>
          <w:sz w:val="20"/>
          <w:szCs w:val="20"/>
          <w:lang w:val="es-CO" w:eastAsia="en-US"/>
        </w:rPr>
        <w:t>.</w:t>
      </w:r>
    </w:p>
    <w:p w14:paraId="664129E4" w14:textId="77777777" w:rsidR="00C579A8" w:rsidRPr="009B1A15" w:rsidRDefault="00C579A8" w:rsidP="00C579A8">
      <w:pPr>
        <w:autoSpaceDE w:val="0"/>
        <w:autoSpaceDN w:val="0"/>
        <w:adjustRightInd w:val="0"/>
        <w:jc w:val="both"/>
        <w:rPr>
          <w:rFonts w:ascii="Verdana" w:eastAsiaTheme="minorHAnsi" w:hAnsi="Verdana" w:cs="CIDFont+F2"/>
          <w:sz w:val="20"/>
          <w:szCs w:val="20"/>
          <w:lang w:val="es-CO" w:eastAsia="en-US"/>
        </w:rPr>
      </w:pPr>
    </w:p>
    <w:p w14:paraId="6CF103AA" w14:textId="2A748263" w:rsidR="00C579A8" w:rsidRPr="009B1A15" w:rsidRDefault="00C579A8" w:rsidP="00C579A8">
      <w:pPr>
        <w:autoSpaceDE w:val="0"/>
        <w:autoSpaceDN w:val="0"/>
        <w:adjustRightInd w:val="0"/>
        <w:jc w:val="both"/>
        <w:rPr>
          <w:rFonts w:ascii="Verdana" w:eastAsiaTheme="minorHAnsi" w:hAnsi="Verdana" w:cs="CIDFont+F2"/>
          <w:sz w:val="20"/>
          <w:szCs w:val="20"/>
          <w:lang w:val="es-CO" w:eastAsia="en-US"/>
        </w:rPr>
      </w:pPr>
      <w:r w:rsidRPr="009B1A15">
        <w:rPr>
          <w:rFonts w:ascii="Verdana" w:eastAsiaTheme="minorHAnsi" w:hAnsi="Verdana" w:cs="CIDFont+F2"/>
          <w:sz w:val="20"/>
          <w:szCs w:val="20"/>
          <w:lang w:val="es-CO" w:eastAsia="en-US"/>
        </w:rPr>
        <w:t xml:space="preserve">Desde éste </w:t>
      </w:r>
      <w:r w:rsidR="00326BC1">
        <w:rPr>
          <w:rFonts w:ascii="Verdana" w:eastAsiaTheme="minorHAnsi" w:hAnsi="Verdana" w:cs="CIDFont+F6"/>
          <w:sz w:val="20"/>
          <w:szCs w:val="20"/>
          <w:lang w:val="es-CO" w:eastAsia="en-US"/>
        </w:rPr>
        <w:t>d</w:t>
      </w:r>
      <w:r w:rsidR="00326BC1" w:rsidRPr="009B1A15">
        <w:rPr>
          <w:rFonts w:ascii="Verdana" w:eastAsiaTheme="minorHAnsi" w:hAnsi="Verdana" w:cs="CIDFont+F6"/>
          <w:sz w:val="20"/>
          <w:szCs w:val="20"/>
          <w:lang w:val="es-CO" w:eastAsia="en-US"/>
        </w:rPr>
        <w:t xml:space="preserve">atacenter </w:t>
      </w:r>
      <w:r w:rsidRPr="009B1A15">
        <w:rPr>
          <w:rFonts w:ascii="Verdana" w:eastAsiaTheme="minorHAnsi" w:hAnsi="Verdana" w:cs="CIDFont+F2"/>
          <w:sz w:val="20"/>
          <w:szCs w:val="20"/>
          <w:lang w:val="es-CO" w:eastAsia="en-US"/>
        </w:rPr>
        <w:t>se tendrá salida a internet, a través de canales dedicados de igual o mayor capacidad que los actuales. Esta definición que aún se encuentra en proceso de evaluación y estudio, busca principalmente contar con una solución de alta disponibilidad, escalable y ajustada a los requerimientos del Instituto, a nivel de infraestructura y seguridad, que permita contar con acuerdos de niveles de servicio en todos sus componentes, garantizando así, una mayor disponibilidad de los servicios tecnológicos.</w:t>
      </w:r>
    </w:p>
    <w:p w14:paraId="752689EA" w14:textId="77777777" w:rsidR="00C579A8" w:rsidRPr="009B1A15" w:rsidRDefault="00C579A8" w:rsidP="00C579A8">
      <w:pPr>
        <w:autoSpaceDE w:val="0"/>
        <w:autoSpaceDN w:val="0"/>
        <w:adjustRightInd w:val="0"/>
        <w:jc w:val="both"/>
        <w:rPr>
          <w:rFonts w:ascii="Verdana" w:eastAsiaTheme="minorHAnsi" w:hAnsi="Verdana" w:cs="CIDFont+F2"/>
          <w:color w:val="000000"/>
          <w:sz w:val="20"/>
          <w:szCs w:val="20"/>
          <w:lang w:val="es-CO" w:eastAsia="en-US"/>
        </w:rPr>
      </w:pPr>
    </w:p>
    <w:p w14:paraId="6285CB45" w14:textId="77777777" w:rsidR="00C579A8" w:rsidRPr="009B1A15" w:rsidRDefault="00C579A8" w:rsidP="00C579A8">
      <w:pPr>
        <w:autoSpaceDE w:val="0"/>
        <w:autoSpaceDN w:val="0"/>
        <w:adjustRightInd w:val="0"/>
        <w:jc w:val="both"/>
        <w:rPr>
          <w:rFonts w:ascii="Verdana" w:eastAsiaTheme="minorHAnsi" w:hAnsi="Verdana" w:cs="CIDFont+F2"/>
          <w:color w:val="000000"/>
          <w:sz w:val="20"/>
          <w:szCs w:val="20"/>
          <w:lang w:val="es-CO" w:eastAsia="en-US"/>
        </w:rPr>
      </w:pPr>
    </w:p>
    <w:p w14:paraId="41D3FA3F" w14:textId="77777777" w:rsidR="006D625F" w:rsidRPr="009B1A15" w:rsidRDefault="006D625F" w:rsidP="00C579A8">
      <w:pPr>
        <w:autoSpaceDE w:val="0"/>
        <w:autoSpaceDN w:val="0"/>
        <w:adjustRightInd w:val="0"/>
        <w:jc w:val="both"/>
        <w:rPr>
          <w:rFonts w:ascii="Verdana" w:eastAsiaTheme="minorHAnsi" w:hAnsi="Verdana" w:cs="CIDFont+F2"/>
          <w:color w:val="000000"/>
          <w:sz w:val="20"/>
          <w:szCs w:val="20"/>
          <w:lang w:val="es-CO" w:eastAsia="en-US"/>
        </w:rPr>
      </w:pPr>
    </w:p>
    <w:p w14:paraId="7C34171A" w14:textId="4ED75543" w:rsidR="00C579A8" w:rsidRPr="009B1A15" w:rsidRDefault="00C579A8" w:rsidP="00C579A8">
      <w:pPr>
        <w:autoSpaceDE w:val="0"/>
        <w:autoSpaceDN w:val="0"/>
        <w:adjustRightInd w:val="0"/>
        <w:jc w:val="both"/>
        <w:rPr>
          <w:rFonts w:ascii="Verdana" w:eastAsiaTheme="minorHAnsi" w:hAnsi="Verdana" w:cs="CIDFont+F2"/>
          <w:b/>
          <w:color w:val="000000"/>
          <w:sz w:val="20"/>
          <w:szCs w:val="20"/>
          <w:lang w:val="es-CO" w:eastAsia="en-US"/>
        </w:rPr>
      </w:pPr>
      <w:r w:rsidRPr="009B1A15">
        <w:rPr>
          <w:rFonts w:ascii="Verdana" w:hAnsi="Verdana"/>
          <w:b/>
          <w:noProof/>
          <w:sz w:val="20"/>
          <w:szCs w:val="20"/>
          <w:lang w:val="es-CO" w:eastAsia="es-CO"/>
        </w:rPr>
        <w:drawing>
          <wp:anchor distT="0" distB="0" distL="114300" distR="114300" simplePos="0" relativeHeight="251688960" behindDoc="0" locked="0" layoutInCell="1" allowOverlap="1" wp14:anchorId="10B01E9E" wp14:editId="02A715D7">
            <wp:simplePos x="0" y="0"/>
            <wp:positionH relativeFrom="margin">
              <wp:align>left</wp:align>
            </wp:positionH>
            <wp:positionV relativeFrom="paragraph">
              <wp:posOffset>635</wp:posOffset>
            </wp:positionV>
            <wp:extent cx="5612130" cy="3070225"/>
            <wp:effectExtent l="0" t="0" r="7620" b="0"/>
            <wp:wrapThrough wrapText="bothSides">
              <wp:wrapPolygon edited="0">
                <wp:start x="0" y="0"/>
                <wp:lineTo x="0" y="21444"/>
                <wp:lineTo x="21556" y="21444"/>
                <wp:lineTo x="21556"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12130" cy="3070225"/>
                    </a:xfrm>
                    <a:prstGeom prst="rect">
                      <a:avLst/>
                    </a:prstGeom>
                    <a:noFill/>
                    <a:ln>
                      <a:noFill/>
                    </a:ln>
                  </pic:spPr>
                </pic:pic>
              </a:graphicData>
            </a:graphic>
            <wp14:sizeRelV relativeFrom="margin">
              <wp14:pctHeight>0</wp14:pctHeight>
            </wp14:sizeRelV>
          </wp:anchor>
        </w:drawing>
      </w:r>
      <w:r w:rsidR="006D625F" w:rsidRPr="009B1A15">
        <w:rPr>
          <w:rFonts w:ascii="Verdana" w:eastAsiaTheme="minorHAnsi" w:hAnsi="Verdana" w:cs="CIDFont+F2"/>
          <w:b/>
          <w:color w:val="000000"/>
          <w:sz w:val="20"/>
          <w:szCs w:val="20"/>
          <w:lang w:val="es-CO" w:eastAsia="en-US"/>
        </w:rPr>
        <w:t>Conectividad</w:t>
      </w:r>
    </w:p>
    <w:p w14:paraId="756746F0" w14:textId="77777777" w:rsidR="00F84AA6" w:rsidRPr="009B1A15" w:rsidRDefault="00F84AA6" w:rsidP="00C579A8">
      <w:pPr>
        <w:autoSpaceDE w:val="0"/>
        <w:autoSpaceDN w:val="0"/>
        <w:adjustRightInd w:val="0"/>
        <w:jc w:val="both"/>
        <w:rPr>
          <w:rFonts w:ascii="Verdana" w:eastAsiaTheme="minorHAnsi" w:hAnsi="Verdana" w:cs="CIDFont+F2"/>
          <w:b/>
          <w:color w:val="000000"/>
          <w:sz w:val="20"/>
          <w:szCs w:val="20"/>
          <w:lang w:val="es-CO" w:eastAsia="en-US"/>
        </w:rPr>
      </w:pPr>
    </w:p>
    <w:p w14:paraId="67987BF8" w14:textId="2209DEAA" w:rsidR="00F84AA6" w:rsidRPr="009B1A15" w:rsidRDefault="00983005" w:rsidP="007F6504">
      <w:pPr>
        <w:pStyle w:val="Ttulo3"/>
        <w:rPr>
          <w:rFonts w:eastAsiaTheme="minorHAnsi"/>
          <w:lang w:val="es-CO" w:eastAsia="en-US"/>
        </w:rPr>
      </w:pPr>
      <w:bookmarkStart w:id="63" w:name="_Toc29542546"/>
      <w:r w:rsidRPr="009B1A15">
        <w:rPr>
          <w:rFonts w:eastAsiaTheme="minorHAnsi"/>
          <w:lang w:val="es-CO" w:eastAsia="en-US"/>
        </w:rPr>
        <w:t xml:space="preserve">7.5.2.1. </w:t>
      </w:r>
      <w:r w:rsidR="00F84AA6" w:rsidRPr="009B1A15">
        <w:rPr>
          <w:rFonts w:eastAsiaTheme="minorHAnsi"/>
          <w:lang w:val="es-CO" w:eastAsia="en-US"/>
        </w:rPr>
        <w:t>Infraestructura Actual del INSOR</w:t>
      </w:r>
      <w:bookmarkEnd w:id="63"/>
    </w:p>
    <w:p w14:paraId="1ABC4550" w14:textId="77777777" w:rsidR="00F84AA6" w:rsidRPr="009B1A15" w:rsidRDefault="00F84AA6" w:rsidP="00C579A8">
      <w:pPr>
        <w:autoSpaceDE w:val="0"/>
        <w:autoSpaceDN w:val="0"/>
        <w:adjustRightInd w:val="0"/>
        <w:jc w:val="both"/>
        <w:rPr>
          <w:rFonts w:ascii="Verdana" w:eastAsiaTheme="minorHAnsi" w:hAnsi="Verdana" w:cs="CIDFont+F2"/>
          <w:color w:val="000000"/>
          <w:sz w:val="20"/>
          <w:szCs w:val="20"/>
          <w:lang w:val="es-CO" w:eastAsia="en-US"/>
        </w:rPr>
      </w:pPr>
    </w:p>
    <w:p w14:paraId="43BBD266" w14:textId="5A461A5C" w:rsidR="00F84AA6" w:rsidRDefault="00B3089B" w:rsidP="00C579A8">
      <w:pPr>
        <w:autoSpaceDE w:val="0"/>
        <w:autoSpaceDN w:val="0"/>
        <w:adjustRightInd w:val="0"/>
        <w:jc w:val="both"/>
        <w:rPr>
          <w:rFonts w:ascii="Verdana" w:eastAsiaTheme="minorHAnsi" w:hAnsi="Verdana" w:cs="CIDFont+F2"/>
          <w:color w:val="000000"/>
          <w:sz w:val="20"/>
          <w:szCs w:val="20"/>
          <w:lang w:val="es-CO" w:eastAsia="en-US"/>
        </w:rPr>
      </w:pPr>
      <w:r>
        <w:rPr>
          <w:rFonts w:ascii="Verdana" w:eastAsiaTheme="minorHAnsi" w:hAnsi="Verdana" w:cs="CIDFont+F2"/>
          <w:noProof/>
          <w:color w:val="000000"/>
          <w:sz w:val="20"/>
          <w:szCs w:val="20"/>
          <w:lang w:val="es-CO" w:eastAsia="es-CO"/>
        </w:rPr>
        <w:drawing>
          <wp:inline distT="0" distB="0" distL="0" distR="0" wp14:anchorId="6FDB4F4E" wp14:editId="52EC9CBF">
            <wp:extent cx="5603240" cy="5530215"/>
            <wp:effectExtent l="0" t="0" r="0" b="0"/>
            <wp:docPr id="950" name="Imagen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03240" cy="5530215"/>
                    </a:xfrm>
                    <a:prstGeom prst="rect">
                      <a:avLst/>
                    </a:prstGeom>
                    <a:noFill/>
                    <a:ln>
                      <a:noFill/>
                    </a:ln>
                  </pic:spPr>
                </pic:pic>
              </a:graphicData>
            </a:graphic>
          </wp:inline>
        </w:drawing>
      </w:r>
    </w:p>
    <w:p w14:paraId="385ECC62" w14:textId="04579DC9" w:rsidR="00900E25" w:rsidRPr="009B1A15" w:rsidRDefault="00900E25" w:rsidP="00900E25">
      <w:pPr>
        <w:autoSpaceDE w:val="0"/>
        <w:autoSpaceDN w:val="0"/>
        <w:adjustRightInd w:val="0"/>
        <w:jc w:val="both"/>
        <w:rPr>
          <w:rFonts w:ascii="Verdana" w:hAnsi="Verdana"/>
          <w:i/>
          <w:sz w:val="20"/>
          <w:szCs w:val="20"/>
          <w:lang w:val="es-ES"/>
        </w:rPr>
      </w:pPr>
      <w:r w:rsidRPr="009B1A15">
        <w:rPr>
          <w:rFonts w:ascii="Verdana" w:eastAsiaTheme="minorHAnsi" w:hAnsi="Verdana" w:cs="Verdana"/>
          <w:i/>
          <w:color w:val="1F3864" w:themeColor="accent1" w:themeShade="80"/>
          <w:sz w:val="20"/>
          <w:szCs w:val="20"/>
          <w:lang w:val="es-CO" w:eastAsia="en-US"/>
        </w:rPr>
        <w:t>Ilustración</w:t>
      </w:r>
      <w:r>
        <w:rPr>
          <w:rFonts w:ascii="Verdana" w:eastAsiaTheme="minorHAnsi" w:hAnsi="Verdana" w:cs="Verdana"/>
          <w:i/>
          <w:color w:val="1F3864" w:themeColor="accent1" w:themeShade="80"/>
          <w:sz w:val="20"/>
          <w:szCs w:val="20"/>
          <w:lang w:val="es-CO" w:eastAsia="en-US"/>
        </w:rPr>
        <w:t xml:space="preserve"> 8. Esquema de conectividad INSOR</w:t>
      </w:r>
    </w:p>
    <w:p w14:paraId="75311BAB" w14:textId="5843B40A" w:rsidR="00A27C72" w:rsidRDefault="00A27C72" w:rsidP="00C579A8">
      <w:pPr>
        <w:autoSpaceDE w:val="0"/>
        <w:autoSpaceDN w:val="0"/>
        <w:adjustRightInd w:val="0"/>
        <w:jc w:val="both"/>
        <w:rPr>
          <w:rFonts w:ascii="Verdana" w:eastAsiaTheme="minorHAnsi" w:hAnsi="Verdana" w:cs="CIDFont+F2"/>
          <w:color w:val="000000"/>
          <w:sz w:val="20"/>
          <w:szCs w:val="20"/>
          <w:lang w:val="es-CO" w:eastAsia="en-US"/>
        </w:rPr>
      </w:pPr>
    </w:p>
    <w:p w14:paraId="7784F9B0" w14:textId="77777777" w:rsidR="009339D5" w:rsidRPr="009B1A15" w:rsidRDefault="009339D5" w:rsidP="00C579A8">
      <w:pPr>
        <w:autoSpaceDE w:val="0"/>
        <w:autoSpaceDN w:val="0"/>
        <w:adjustRightInd w:val="0"/>
        <w:jc w:val="both"/>
        <w:rPr>
          <w:rFonts w:ascii="Verdana" w:eastAsiaTheme="minorHAnsi" w:hAnsi="Verdana" w:cs="CIDFont+F2"/>
          <w:color w:val="000000"/>
          <w:sz w:val="20"/>
          <w:szCs w:val="20"/>
          <w:lang w:val="es-CO" w:eastAsia="en-US"/>
        </w:rPr>
      </w:pPr>
    </w:p>
    <w:p w14:paraId="749EE566" w14:textId="6DB36B01" w:rsidR="003341D8" w:rsidRDefault="003341D8" w:rsidP="00983005">
      <w:pPr>
        <w:jc w:val="both"/>
        <w:rPr>
          <w:rFonts w:ascii="Verdana" w:hAnsi="Verdana"/>
          <w:sz w:val="20"/>
          <w:szCs w:val="20"/>
        </w:rPr>
      </w:pPr>
      <w:r>
        <w:rPr>
          <w:rFonts w:ascii="Verdana" w:hAnsi="Verdana"/>
          <w:sz w:val="20"/>
          <w:szCs w:val="20"/>
        </w:rPr>
        <w:t>Dispositivos de conectividad:</w:t>
      </w:r>
    </w:p>
    <w:p w14:paraId="171D0951" w14:textId="77777777" w:rsidR="006928D1" w:rsidRDefault="006928D1" w:rsidP="00983005">
      <w:pPr>
        <w:jc w:val="both"/>
        <w:rPr>
          <w:rFonts w:ascii="Verdana" w:hAnsi="Verdana"/>
          <w:sz w:val="20"/>
          <w:szCs w:val="20"/>
        </w:rPr>
      </w:pPr>
    </w:p>
    <w:p w14:paraId="1FDA5D9B" w14:textId="0448B14F" w:rsidR="003341D8" w:rsidRPr="00006E1A" w:rsidRDefault="003341D8" w:rsidP="00983005">
      <w:pPr>
        <w:jc w:val="both"/>
        <w:rPr>
          <w:rFonts w:ascii="Verdana" w:hAnsi="Verdana"/>
          <w:sz w:val="20"/>
          <w:szCs w:val="20"/>
          <w:lang w:val="es-CO"/>
        </w:rPr>
      </w:pPr>
      <w:r w:rsidRPr="00006E1A">
        <w:rPr>
          <w:rFonts w:ascii="Verdana" w:hAnsi="Verdana"/>
          <w:sz w:val="20"/>
          <w:szCs w:val="20"/>
          <w:lang w:val="es-CO"/>
        </w:rPr>
        <w:t xml:space="preserve">Actualmente el INSOR cuenta con dispositivos de conectividad </w:t>
      </w:r>
      <w:r w:rsidR="00E42A19">
        <w:rPr>
          <w:rFonts w:ascii="Verdana" w:hAnsi="Verdana"/>
          <w:sz w:val="20"/>
          <w:szCs w:val="20"/>
          <w:lang w:val="es-CO"/>
        </w:rPr>
        <w:t xml:space="preserve">compuestos como se describe a continuación: </w:t>
      </w:r>
      <w:r w:rsidRPr="00006E1A">
        <w:rPr>
          <w:rFonts w:ascii="Verdana" w:hAnsi="Verdana"/>
          <w:sz w:val="20"/>
          <w:szCs w:val="20"/>
          <w:lang w:val="es-CO"/>
        </w:rPr>
        <w:t xml:space="preserve"> </w:t>
      </w:r>
    </w:p>
    <w:p w14:paraId="6D41F7FC" w14:textId="77777777" w:rsidR="003341D8" w:rsidRPr="00006E1A" w:rsidRDefault="003341D8" w:rsidP="00983005">
      <w:pPr>
        <w:jc w:val="both"/>
        <w:rPr>
          <w:rFonts w:ascii="Verdana" w:hAnsi="Verdana"/>
          <w:sz w:val="20"/>
          <w:szCs w:val="20"/>
          <w:lang w:val="es-CO"/>
        </w:rPr>
      </w:pPr>
    </w:p>
    <w:p w14:paraId="2821ACF3" w14:textId="24F7336F" w:rsidR="003341D8" w:rsidRPr="00006E1A" w:rsidRDefault="00033DAC" w:rsidP="003341D8">
      <w:pPr>
        <w:pStyle w:val="Prrafodelista"/>
        <w:numPr>
          <w:ilvl w:val="0"/>
          <w:numId w:val="41"/>
        </w:numPr>
        <w:jc w:val="both"/>
        <w:rPr>
          <w:szCs w:val="20"/>
          <w:lang w:val="es-CO"/>
        </w:rPr>
      </w:pPr>
      <w:r>
        <w:rPr>
          <w:szCs w:val="20"/>
          <w:lang w:val="es-CO"/>
        </w:rPr>
        <w:t>Dos (2)</w:t>
      </w:r>
      <w:r w:rsidR="003341D8" w:rsidRPr="00006E1A">
        <w:rPr>
          <w:szCs w:val="20"/>
          <w:lang w:val="es-CO"/>
        </w:rPr>
        <w:t xml:space="preserve"> Firewall (HA): equipos de seguridad perimetral, los cuales se encargan de filtrar el tráfico que desde </w:t>
      </w:r>
      <w:r w:rsidR="00B75C95">
        <w:rPr>
          <w:szCs w:val="20"/>
          <w:lang w:val="es-CO"/>
        </w:rPr>
        <w:t xml:space="preserve">el exterior </w:t>
      </w:r>
      <w:r w:rsidR="003341D8" w:rsidRPr="00006E1A">
        <w:rPr>
          <w:szCs w:val="20"/>
          <w:lang w:val="es-CO"/>
        </w:rPr>
        <w:t xml:space="preserve">ingresa al INSOR, así como también lo que sale del INSOR hacia </w:t>
      </w:r>
      <w:r w:rsidR="00B75C95">
        <w:rPr>
          <w:szCs w:val="20"/>
          <w:lang w:val="es-CO"/>
        </w:rPr>
        <w:t>el exterior</w:t>
      </w:r>
      <w:r w:rsidR="003341D8" w:rsidRPr="00006E1A">
        <w:rPr>
          <w:szCs w:val="20"/>
          <w:lang w:val="es-CO"/>
        </w:rPr>
        <w:t>, donde se generan rutas de acceso, rutas seguras, filtros de contendido, filtros de aplicaciones, gestión de puertos y gestión de dispositivos de conectividad inalámbrica.</w:t>
      </w:r>
    </w:p>
    <w:p w14:paraId="375C8D34" w14:textId="1B0F5D6F" w:rsidR="00E00CD6" w:rsidRPr="00006E1A" w:rsidRDefault="006928D1" w:rsidP="003341D8">
      <w:pPr>
        <w:pStyle w:val="Prrafodelista"/>
        <w:numPr>
          <w:ilvl w:val="0"/>
          <w:numId w:val="41"/>
        </w:numPr>
        <w:jc w:val="both"/>
        <w:rPr>
          <w:szCs w:val="20"/>
          <w:lang w:val="es-CO"/>
        </w:rPr>
      </w:pPr>
      <w:r>
        <w:rPr>
          <w:szCs w:val="20"/>
          <w:lang w:val="es-CO"/>
        </w:rPr>
        <w:t>Cuatro</w:t>
      </w:r>
      <w:r w:rsidR="00033DAC">
        <w:rPr>
          <w:szCs w:val="20"/>
          <w:lang w:val="es-CO"/>
        </w:rPr>
        <w:t xml:space="preserve"> (</w:t>
      </w:r>
      <w:r>
        <w:rPr>
          <w:szCs w:val="20"/>
          <w:lang w:val="es-CO"/>
        </w:rPr>
        <w:t>4</w:t>
      </w:r>
      <w:r w:rsidR="00033DAC">
        <w:rPr>
          <w:szCs w:val="20"/>
          <w:lang w:val="es-CO"/>
        </w:rPr>
        <w:t>)</w:t>
      </w:r>
      <w:r w:rsidR="00E00CD6" w:rsidRPr="00006E1A">
        <w:rPr>
          <w:szCs w:val="20"/>
          <w:lang w:val="es-CO"/>
        </w:rPr>
        <w:t xml:space="preserve"> Switch de borde: equipos de conectividad encargado de gestionar las conexiones hacia los nodos de conectividad de los usuarios y de las máquinas que requieren conexión de red. Se cuenta con dos (</w:t>
      </w:r>
      <w:r>
        <w:rPr>
          <w:szCs w:val="20"/>
          <w:lang w:val="es-CO"/>
        </w:rPr>
        <w:t>3</w:t>
      </w:r>
      <w:r w:rsidR="00E00CD6" w:rsidRPr="00006E1A">
        <w:rPr>
          <w:szCs w:val="20"/>
          <w:lang w:val="es-CO"/>
        </w:rPr>
        <w:t>) de 48 puertos y uno (1) de 24 puertos.</w:t>
      </w:r>
    </w:p>
    <w:p w14:paraId="3CFAA12B" w14:textId="171CBC22" w:rsidR="00E00CD6" w:rsidRPr="00006E1A" w:rsidRDefault="00E00CD6" w:rsidP="003341D8">
      <w:pPr>
        <w:pStyle w:val="Prrafodelista"/>
        <w:numPr>
          <w:ilvl w:val="0"/>
          <w:numId w:val="41"/>
        </w:numPr>
        <w:jc w:val="both"/>
        <w:rPr>
          <w:szCs w:val="20"/>
          <w:lang w:val="es-CO"/>
        </w:rPr>
      </w:pPr>
      <w:r w:rsidRPr="00006E1A">
        <w:rPr>
          <w:szCs w:val="20"/>
          <w:lang w:val="es-CO"/>
        </w:rPr>
        <w:t>Dispositivos inalámbrico</w:t>
      </w:r>
      <w:r w:rsidR="00033DAC">
        <w:rPr>
          <w:szCs w:val="20"/>
          <w:lang w:val="es-CO"/>
        </w:rPr>
        <w:t>s</w:t>
      </w:r>
      <w:r w:rsidRPr="00006E1A">
        <w:rPr>
          <w:szCs w:val="20"/>
          <w:lang w:val="es-CO"/>
        </w:rPr>
        <w:t xml:space="preserve"> (Access </w:t>
      </w:r>
      <w:r w:rsidR="009E35FE">
        <w:rPr>
          <w:szCs w:val="20"/>
          <w:lang w:val="es-CO"/>
        </w:rPr>
        <w:t>P</w:t>
      </w:r>
      <w:r w:rsidRPr="00006E1A">
        <w:rPr>
          <w:szCs w:val="20"/>
          <w:lang w:val="es-CO"/>
        </w:rPr>
        <w:t>oint): se cuenta con siete (7) dispositivos de conexión inalámbrica distribuidos por las instal</w:t>
      </w:r>
      <w:r w:rsidR="006928D1">
        <w:rPr>
          <w:szCs w:val="20"/>
          <w:lang w:val="es-CO"/>
        </w:rPr>
        <w:t>aciones de la entidad</w:t>
      </w:r>
      <w:r w:rsidRPr="00006E1A">
        <w:rPr>
          <w:szCs w:val="20"/>
          <w:lang w:val="es-CO"/>
        </w:rPr>
        <w:t xml:space="preserve">. Dentro de éstos se encuentra uno que proporciona </w:t>
      </w:r>
      <w:r w:rsidR="0001206E">
        <w:rPr>
          <w:szCs w:val="20"/>
          <w:lang w:val="es-CO"/>
        </w:rPr>
        <w:t xml:space="preserve">alternativamente </w:t>
      </w:r>
      <w:r w:rsidRPr="00006E1A">
        <w:rPr>
          <w:szCs w:val="20"/>
          <w:lang w:val="es-CO"/>
        </w:rPr>
        <w:t>conectividad a los ciudadanos</w:t>
      </w:r>
      <w:r w:rsidR="00E62221" w:rsidRPr="00006E1A">
        <w:rPr>
          <w:szCs w:val="20"/>
          <w:lang w:val="es-CO"/>
        </w:rPr>
        <w:t>.</w:t>
      </w:r>
    </w:p>
    <w:p w14:paraId="5121C3F1" w14:textId="602EB932" w:rsidR="004F270A" w:rsidRPr="00006E1A" w:rsidRDefault="004F270A" w:rsidP="004F270A">
      <w:pPr>
        <w:jc w:val="both"/>
        <w:rPr>
          <w:szCs w:val="20"/>
          <w:lang w:val="es-CO"/>
        </w:rPr>
      </w:pPr>
      <w:r w:rsidRPr="00006E1A">
        <w:rPr>
          <w:szCs w:val="20"/>
          <w:lang w:val="es-CO"/>
        </w:rPr>
        <w:t>Servidores:</w:t>
      </w:r>
    </w:p>
    <w:p w14:paraId="7B838BBA" w14:textId="77777777" w:rsidR="004F270A" w:rsidRPr="00006E1A" w:rsidRDefault="004F270A" w:rsidP="004F270A">
      <w:pPr>
        <w:jc w:val="both"/>
        <w:rPr>
          <w:szCs w:val="20"/>
          <w:lang w:val="es-CO"/>
        </w:rPr>
      </w:pPr>
    </w:p>
    <w:p w14:paraId="5892558E" w14:textId="5075BB90" w:rsidR="003341D8" w:rsidRPr="00006E1A" w:rsidRDefault="003341D8" w:rsidP="004F270A">
      <w:pPr>
        <w:pStyle w:val="Prrafodelista"/>
        <w:numPr>
          <w:ilvl w:val="0"/>
          <w:numId w:val="42"/>
        </w:numPr>
        <w:jc w:val="both"/>
        <w:rPr>
          <w:szCs w:val="20"/>
          <w:lang w:val="es-CO"/>
        </w:rPr>
      </w:pPr>
      <w:r w:rsidRPr="00006E1A">
        <w:rPr>
          <w:szCs w:val="20"/>
          <w:lang w:val="es-CO"/>
        </w:rPr>
        <w:t>4 servidores: 3 equipos de alto desempeño que hacen parte de la plataforma virtual con que cuenta la entidad para alojar las diferentes herramientas y servidores de control. Así mismo 1 servidor desde el cual se gestionan los dispositivos de almacenamiento de manera alterna.</w:t>
      </w:r>
    </w:p>
    <w:p w14:paraId="4246AFDA" w14:textId="46530E18" w:rsidR="004F270A" w:rsidRPr="00006E1A" w:rsidRDefault="004F270A" w:rsidP="004F270A">
      <w:pPr>
        <w:jc w:val="both"/>
        <w:rPr>
          <w:szCs w:val="20"/>
          <w:lang w:val="es-CO"/>
        </w:rPr>
      </w:pPr>
      <w:r w:rsidRPr="00006E1A">
        <w:rPr>
          <w:szCs w:val="20"/>
          <w:lang w:val="es-CO"/>
        </w:rPr>
        <w:t>Sistemas de almacenamiento:</w:t>
      </w:r>
    </w:p>
    <w:p w14:paraId="7B508136" w14:textId="5A79F44B" w:rsidR="004F270A" w:rsidRPr="00006E1A" w:rsidRDefault="004F270A" w:rsidP="004F270A">
      <w:pPr>
        <w:jc w:val="both"/>
        <w:rPr>
          <w:szCs w:val="20"/>
          <w:lang w:val="es-CO"/>
        </w:rPr>
      </w:pPr>
    </w:p>
    <w:p w14:paraId="139DCEDF" w14:textId="51B21EE4" w:rsidR="004F270A" w:rsidRPr="00006E1A" w:rsidRDefault="004F270A" w:rsidP="004F270A">
      <w:pPr>
        <w:pStyle w:val="Prrafodelista"/>
        <w:numPr>
          <w:ilvl w:val="0"/>
          <w:numId w:val="43"/>
        </w:numPr>
        <w:jc w:val="both"/>
        <w:rPr>
          <w:szCs w:val="20"/>
          <w:lang w:val="es-CO"/>
        </w:rPr>
      </w:pPr>
      <w:r w:rsidRPr="00006E1A">
        <w:rPr>
          <w:szCs w:val="20"/>
          <w:lang w:val="es-CO"/>
        </w:rPr>
        <w:t>1 SAN (Storage Area Network): dispositivo con alta capacidad de almacenamiento y gesti</w:t>
      </w:r>
      <w:r w:rsidR="00A43B83">
        <w:rPr>
          <w:szCs w:val="20"/>
          <w:lang w:val="es-CO"/>
        </w:rPr>
        <w:t>ó</w:t>
      </w:r>
      <w:r w:rsidRPr="00006E1A">
        <w:rPr>
          <w:szCs w:val="20"/>
          <w:lang w:val="es-CO"/>
        </w:rPr>
        <w:t>n de información, los cuales hacen parte de la plataforma virtual.</w:t>
      </w:r>
    </w:p>
    <w:p w14:paraId="53022D18" w14:textId="4254D58C" w:rsidR="001C179A" w:rsidRPr="001E0BB7" w:rsidRDefault="009E1D08" w:rsidP="001E0BB7">
      <w:pPr>
        <w:pStyle w:val="Ttulo3"/>
      </w:pPr>
      <w:bookmarkStart w:id="64" w:name="_Toc488047556"/>
      <w:bookmarkStart w:id="65" w:name="_Toc29542547"/>
      <w:r w:rsidRPr="001E0BB7">
        <w:t xml:space="preserve">7.5.3. </w:t>
      </w:r>
      <w:r w:rsidR="001C179A" w:rsidRPr="001E0BB7">
        <w:t>Servicios</w:t>
      </w:r>
      <w:bookmarkEnd w:id="64"/>
      <w:bookmarkEnd w:id="65"/>
    </w:p>
    <w:p w14:paraId="1588CE8F" w14:textId="77777777" w:rsidR="009E1D08" w:rsidRPr="009B1A15" w:rsidRDefault="009E1D08" w:rsidP="007358FC">
      <w:pPr>
        <w:autoSpaceDE w:val="0"/>
        <w:autoSpaceDN w:val="0"/>
        <w:adjustRightInd w:val="0"/>
        <w:jc w:val="both"/>
        <w:rPr>
          <w:rFonts w:ascii="Verdana" w:eastAsiaTheme="minorHAnsi" w:hAnsi="Verdana" w:cs="CIDFont+F2"/>
          <w:color w:val="000000"/>
          <w:sz w:val="20"/>
          <w:szCs w:val="20"/>
          <w:lang w:val="es-CO" w:eastAsia="en-US"/>
        </w:rPr>
      </w:pPr>
    </w:p>
    <w:p w14:paraId="3C68F973" w14:textId="7DCD245C" w:rsidR="001C179A" w:rsidRDefault="001C179A" w:rsidP="007358FC">
      <w:pPr>
        <w:jc w:val="both"/>
        <w:rPr>
          <w:rFonts w:ascii="Verdana" w:hAnsi="Verdana"/>
          <w:sz w:val="20"/>
          <w:szCs w:val="20"/>
          <w:lang w:val="es-CO"/>
        </w:rPr>
      </w:pPr>
      <w:r w:rsidRPr="009B1A15">
        <w:rPr>
          <w:rFonts w:ascii="Verdana" w:hAnsi="Verdana"/>
          <w:sz w:val="20"/>
          <w:szCs w:val="20"/>
          <w:lang w:val="es-CO"/>
        </w:rPr>
        <w:t>A continuación, se enuncian los servicios informáticos que se prestan desde</w:t>
      </w:r>
      <w:r w:rsidR="007358FC">
        <w:rPr>
          <w:rFonts w:ascii="Verdana" w:hAnsi="Verdana"/>
          <w:sz w:val="20"/>
          <w:szCs w:val="20"/>
          <w:lang w:val="es-CO"/>
        </w:rPr>
        <w:t xml:space="preserve"> la</w:t>
      </w:r>
      <w:r w:rsidRPr="009B1A15">
        <w:rPr>
          <w:rFonts w:ascii="Verdana" w:hAnsi="Verdana"/>
          <w:sz w:val="20"/>
          <w:szCs w:val="20"/>
          <w:lang w:val="es-CO"/>
        </w:rPr>
        <w:t xml:space="preserve"> Oficina Asesora de Planeación y Sistemas:</w:t>
      </w:r>
    </w:p>
    <w:p w14:paraId="41F8CBB7" w14:textId="77777777" w:rsidR="007358FC" w:rsidRPr="009B1A15" w:rsidRDefault="007358FC" w:rsidP="007358FC">
      <w:pPr>
        <w:jc w:val="both"/>
        <w:rPr>
          <w:rFonts w:ascii="Verdana" w:hAnsi="Verdana"/>
          <w:sz w:val="20"/>
          <w:szCs w:val="20"/>
          <w:lang w:val="es-CO"/>
        </w:rPr>
      </w:pPr>
    </w:p>
    <w:p w14:paraId="22367EC8" w14:textId="3119F18D" w:rsidR="001C179A" w:rsidRPr="009B1A15" w:rsidRDefault="001C179A" w:rsidP="001C179A">
      <w:pPr>
        <w:pStyle w:val="Prrafodelista"/>
        <w:numPr>
          <w:ilvl w:val="0"/>
          <w:numId w:val="36"/>
        </w:numPr>
        <w:spacing w:after="120"/>
        <w:ind w:left="714" w:hanging="357"/>
        <w:contextualSpacing w:val="0"/>
        <w:rPr>
          <w:szCs w:val="20"/>
          <w:lang w:val="es-CO"/>
        </w:rPr>
      </w:pPr>
      <w:r w:rsidRPr="009B1A15">
        <w:rPr>
          <w:szCs w:val="20"/>
          <w:lang w:val="es-CO"/>
        </w:rPr>
        <w:t>Correo electrónico</w:t>
      </w:r>
      <w:r w:rsidR="006928D1">
        <w:rPr>
          <w:szCs w:val="20"/>
          <w:lang w:val="es-CO"/>
        </w:rPr>
        <w:t xml:space="preserve"> (Google </w:t>
      </w:r>
      <w:r w:rsidR="00D87009">
        <w:rPr>
          <w:szCs w:val="20"/>
          <w:lang w:val="es-CO"/>
        </w:rPr>
        <w:t>Workspace</w:t>
      </w:r>
      <w:r w:rsidR="006928D1">
        <w:rPr>
          <w:szCs w:val="20"/>
          <w:lang w:val="es-CO"/>
        </w:rPr>
        <w:t>)</w:t>
      </w:r>
    </w:p>
    <w:p w14:paraId="1FAA7582" w14:textId="77777777" w:rsidR="001C179A" w:rsidRPr="009B1A15" w:rsidRDefault="001C179A" w:rsidP="001C179A">
      <w:pPr>
        <w:pStyle w:val="Prrafodelista"/>
        <w:numPr>
          <w:ilvl w:val="0"/>
          <w:numId w:val="36"/>
        </w:numPr>
        <w:spacing w:after="120"/>
        <w:ind w:left="714" w:hanging="357"/>
        <w:contextualSpacing w:val="0"/>
        <w:rPr>
          <w:szCs w:val="20"/>
          <w:lang w:val="es-CO"/>
        </w:rPr>
      </w:pPr>
      <w:r w:rsidRPr="009B1A15">
        <w:rPr>
          <w:szCs w:val="20"/>
          <w:lang w:val="es-CO"/>
        </w:rPr>
        <w:t>Telefonía IP</w:t>
      </w:r>
    </w:p>
    <w:p w14:paraId="696AAE34" w14:textId="5B23C517" w:rsidR="001C179A" w:rsidRPr="009B1A15" w:rsidRDefault="001C179A" w:rsidP="001C179A">
      <w:pPr>
        <w:pStyle w:val="Prrafodelista"/>
        <w:numPr>
          <w:ilvl w:val="0"/>
          <w:numId w:val="36"/>
        </w:numPr>
        <w:spacing w:after="120"/>
        <w:ind w:left="714" w:hanging="357"/>
        <w:contextualSpacing w:val="0"/>
        <w:rPr>
          <w:szCs w:val="20"/>
          <w:lang w:val="es-CO"/>
        </w:rPr>
      </w:pPr>
      <w:r w:rsidRPr="009B1A15">
        <w:rPr>
          <w:szCs w:val="20"/>
          <w:lang w:val="es-CO"/>
        </w:rPr>
        <w:t>DNS</w:t>
      </w:r>
      <w:r w:rsidR="007358FC">
        <w:rPr>
          <w:szCs w:val="20"/>
          <w:lang w:val="es-CO"/>
        </w:rPr>
        <w:t xml:space="preserve"> – (Sistema de nombres de dominio)</w:t>
      </w:r>
    </w:p>
    <w:p w14:paraId="3CA9E0A6" w14:textId="77777777" w:rsidR="001C179A" w:rsidRPr="009B1A15" w:rsidRDefault="001C179A" w:rsidP="001C179A">
      <w:pPr>
        <w:pStyle w:val="Prrafodelista"/>
        <w:numPr>
          <w:ilvl w:val="0"/>
          <w:numId w:val="36"/>
        </w:numPr>
        <w:spacing w:after="120"/>
        <w:ind w:left="714" w:hanging="357"/>
        <w:contextualSpacing w:val="0"/>
        <w:rPr>
          <w:szCs w:val="20"/>
          <w:lang w:val="es-CO"/>
        </w:rPr>
      </w:pPr>
      <w:r w:rsidRPr="009B1A15">
        <w:rPr>
          <w:szCs w:val="20"/>
          <w:lang w:val="es-CO"/>
        </w:rPr>
        <w:t xml:space="preserve">Directorio activo </w:t>
      </w:r>
    </w:p>
    <w:p w14:paraId="5C1C1F63" w14:textId="77777777" w:rsidR="001C179A" w:rsidRPr="009B1A15" w:rsidRDefault="001C179A" w:rsidP="001C179A">
      <w:pPr>
        <w:pStyle w:val="Prrafodelista"/>
        <w:numPr>
          <w:ilvl w:val="0"/>
          <w:numId w:val="36"/>
        </w:numPr>
        <w:spacing w:after="120"/>
        <w:ind w:left="714" w:hanging="357"/>
        <w:contextualSpacing w:val="0"/>
        <w:rPr>
          <w:szCs w:val="20"/>
          <w:lang w:val="es-CO"/>
        </w:rPr>
      </w:pPr>
      <w:r w:rsidRPr="009B1A15">
        <w:rPr>
          <w:szCs w:val="20"/>
          <w:lang w:val="es-CO"/>
        </w:rPr>
        <w:t>Antivirus</w:t>
      </w:r>
    </w:p>
    <w:p w14:paraId="6CCFFA47" w14:textId="487F77C2" w:rsidR="00BC6A1B" w:rsidRDefault="001C179A" w:rsidP="00BC6A1B">
      <w:pPr>
        <w:pStyle w:val="Prrafodelista"/>
        <w:numPr>
          <w:ilvl w:val="0"/>
          <w:numId w:val="36"/>
        </w:numPr>
        <w:spacing w:after="120"/>
        <w:ind w:left="714" w:hanging="357"/>
        <w:contextualSpacing w:val="0"/>
        <w:rPr>
          <w:szCs w:val="20"/>
          <w:lang w:val="es-CO"/>
        </w:rPr>
      </w:pPr>
      <w:r w:rsidRPr="009B1A15">
        <w:rPr>
          <w:szCs w:val="20"/>
          <w:lang w:val="es-CO"/>
        </w:rPr>
        <w:t>Servicios de impresión</w:t>
      </w:r>
      <w:bookmarkStart w:id="66" w:name="_Toc536450719"/>
      <w:bookmarkStart w:id="67" w:name="_Toc28013077"/>
      <w:bookmarkStart w:id="68" w:name="_Toc28540895"/>
    </w:p>
    <w:p w14:paraId="5D22212C" w14:textId="06FC5C96" w:rsidR="00447FD1" w:rsidRDefault="00447FD1" w:rsidP="00BC6A1B">
      <w:pPr>
        <w:pStyle w:val="Prrafodelista"/>
        <w:numPr>
          <w:ilvl w:val="0"/>
          <w:numId w:val="36"/>
        </w:numPr>
        <w:spacing w:after="120"/>
        <w:ind w:left="714" w:hanging="357"/>
        <w:contextualSpacing w:val="0"/>
        <w:rPr>
          <w:szCs w:val="20"/>
          <w:lang w:val="es-CO"/>
        </w:rPr>
      </w:pPr>
      <w:r>
        <w:rPr>
          <w:szCs w:val="20"/>
          <w:lang w:val="es-CO"/>
        </w:rPr>
        <w:t>DHCP</w:t>
      </w:r>
    </w:p>
    <w:p w14:paraId="1A7891E1" w14:textId="3AC6B91F" w:rsidR="00447FD1" w:rsidRDefault="00447FD1" w:rsidP="00BC6A1B">
      <w:pPr>
        <w:pStyle w:val="Prrafodelista"/>
        <w:numPr>
          <w:ilvl w:val="0"/>
          <w:numId w:val="36"/>
        </w:numPr>
        <w:spacing w:after="120"/>
        <w:ind w:left="714" w:hanging="357"/>
        <w:contextualSpacing w:val="0"/>
        <w:rPr>
          <w:szCs w:val="20"/>
          <w:lang w:val="es-CO"/>
        </w:rPr>
      </w:pPr>
      <w:r>
        <w:rPr>
          <w:szCs w:val="20"/>
          <w:lang w:val="es-CO"/>
        </w:rPr>
        <w:t>WSUS</w:t>
      </w:r>
    </w:p>
    <w:p w14:paraId="38B530AC" w14:textId="77777777" w:rsidR="009E1D08" w:rsidRPr="009B1A15" w:rsidRDefault="009E1D08" w:rsidP="00671B2F">
      <w:pPr>
        <w:rPr>
          <w:rFonts w:eastAsiaTheme="minorHAnsi"/>
          <w:lang w:val="es-CO" w:eastAsia="en-US"/>
        </w:rPr>
      </w:pPr>
      <w:bookmarkStart w:id="69" w:name="_Toc511817664"/>
      <w:bookmarkStart w:id="70" w:name="_Hlk535964281"/>
      <w:bookmarkEnd w:id="66"/>
      <w:bookmarkEnd w:id="67"/>
      <w:bookmarkEnd w:id="68"/>
    </w:p>
    <w:p w14:paraId="1A190610" w14:textId="6DE92272" w:rsidR="00D71B9E" w:rsidRPr="009B1A15" w:rsidRDefault="009E1D08" w:rsidP="007F6504">
      <w:pPr>
        <w:pStyle w:val="Ttulo3"/>
        <w:rPr>
          <w:rFonts w:eastAsiaTheme="minorHAnsi"/>
          <w:lang w:val="es-CO" w:eastAsia="en-US"/>
        </w:rPr>
      </w:pPr>
      <w:bookmarkStart w:id="71" w:name="_Toc29542548"/>
      <w:r w:rsidRPr="009B1A15">
        <w:rPr>
          <w:rFonts w:eastAsiaTheme="minorHAnsi"/>
          <w:lang w:val="es-CO" w:eastAsia="en-US"/>
        </w:rPr>
        <w:t xml:space="preserve">7.5.3.1. </w:t>
      </w:r>
      <w:r w:rsidR="00161DD2" w:rsidRPr="009B1A15">
        <w:rPr>
          <w:rFonts w:eastAsiaTheme="minorHAnsi"/>
          <w:lang w:val="es-CO" w:eastAsia="en-US"/>
        </w:rPr>
        <w:t>Alcance</w:t>
      </w:r>
      <w:bookmarkEnd w:id="69"/>
      <w:bookmarkEnd w:id="71"/>
    </w:p>
    <w:p w14:paraId="4D0A438B" w14:textId="77777777" w:rsidR="00D71B9E" w:rsidRPr="009B1A15" w:rsidRDefault="00D71B9E" w:rsidP="00D71B9E">
      <w:pPr>
        <w:pStyle w:val="Prrafodelista"/>
        <w:spacing w:after="0"/>
        <w:jc w:val="both"/>
        <w:rPr>
          <w:rFonts w:eastAsiaTheme="minorHAnsi" w:cs="CIDFont+F2"/>
          <w:color w:val="auto"/>
          <w:szCs w:val="20"/>
          <w:lang w:val="es-CO"/>
        </w:rPr>
      </w:pPr>
    </w:p>
    <w:p w14:paraId="1DCDFA06" w14:textId="77777777" w:rsidR="00D71B9E" w:rsidRPr="009B1A15" w:rsidRDefault="00D71B9E" w:rsidP="00D71B9E">
      <w:pPr>
        <w:pStyle w:val="Prrafodelista"/>
        <w:numPr>
          <w:ilvl w:val="0"/>
          <w:numId w:val="25"/>
        </w:numPr>
        <w:spacing w:after="0" w:line="259" w:lineRule="auto"/>
        <w:ind w:left="426"/>
        <w:jc w:val="both"/>
        <w:rPr>
          <w:rFonts w:eastAsiaTheme="minorHAnsi" w:cs="CIDFont+F2"/>
          <w:color w:val="auto"/>
          <w:szCs w:val="20"/>
          <w:lang w:val="es-CO"/>
        </w:rPr>
      </w:pPr>
      <w:r w:rsidRPr="009B1A15">
        <w:rPr>
          <w:rFonts w:eastAsiaTheme="minorHAnsi" w:cs="CIDFont+F2"/>
          <w:color w:val="auto"/>
          <w:szCs w:val="20"/>
          <w:lang w:val="es-CO"/>
        </w:rPr>
        <w:t>Contribuir al oportuno y eficaz manejo de información originada por el uso de la Tecnología de Información y Comunicaciones ofrecidas por el proceso de Gestión TI.</w:t>
      </w:r>
    </w:p>
    <w:p w14:paraId="01FD7972" w14:textId="77777777" w:rsidR="00D71B9E" w:rsidRPr="009B1A15" w:rsidRDefault="00D71B9E" w:rsidP="00D71B9E">
      <w:pPr>
        <w:pStyle w:val="Prrafodelista"/>
        <w:numPr>
          <w:ilvl w:val="0"/>
          <w:numId w:val="25"/>
        </w:numPr>
        <w:spacing w:after="0" w:line="259" w:lineRule="auto"/>
        <w:ind w:left="426"/>
        <w:jc w:val="both"/>
        <w:rPr>
          <w:rFonts w:eastAsiaTheme="minorHAnsi" w:cs="CIDFont+F2"/>
          <w:color w:val="auto"/>
          <w:szCs w:val="20"/>
          <w:lang w:val="es-CO"/>
        </w:rPr>
      </w:pPr>
      <w:r w:rsidRPr="009B1A15">
        <w:rPr>
          <w:rFonts w:eastAsiaTheme="minorHAnsi" w:cs="CIDFont+F2"/>
          <w:color w:val="auto"/>
          <w:szCs w:val="20"/>
          <w:lang w:val="es-CO"/>
        </w:rPr>
        <w:t xml:space="preserve">Minimizar costos de operación en el soporte técnico que ofrece el proceso de Gestión TI a la plataforma tecnológica que soporta los servicios. </w:t>
      </w:r>
    </w:p>
    <w:p w14:paraId="7428C5E7" w14:textId="77777777" w:rsidR="00D71B9E" w:rsidRPr="009B1A15" w:rsidRDefault="00D71B9E" w:rsidP="00D71B9E">
      <w:pPr>
        <w:pStyle w:val="Prrafodelista"/>
        <w:numPr>
          <w:ilvl w:val="0"/>
          <w:numId w:val="25"/>
        </w:numPr>
        <w:spacing w:after="0" w:line="259" w:lineRule="auto"/>
        <w:ind w:left="426"/>
        <w:jc w:val="both"/>
        <w:rPr>
          <w:rFonts w:eastAsiaTheme="minorHAnsi" w:cs="CIDFont+F2"/>
          <w:color w:val="auto"/>
          <w:szCs w:val="20"/>
          <w:lang w:val="es-CO"/>
        </w:rPr>
      </w:pPr>
      <w:r w:rsidRPr="009B1A15">
        <w:rPr>
          <w:rFonts w:eastAsiaTheme="minorHAnsi" w:cs="CIDFont+F2"/>
          <w:color w:val="auto"/>
          <w:szCs w:val="20"/>
          <w:lang w:val="es-CO"/>
        </w:rPr>
        <w:t>Garantizar la disponibilidad operativa en los servicios que ofrece el proceso de Gestión TI.</w:t>
      </w:r>
    </w:p>
    <w:p w14:paraId="5B3D37AA" w14:textId="77777777" w:rsidR="00D71B9E" w:rsidRPr="009B1A15" w:rsidRDefault="00D71B9E" w:rsidP="00D71B9E">
      <w:pPr>
        <w:pStyle w:val="Prrafodelista"/>
        <w:spacing w:after="0"/>
        <w:jc w:val="both"/>
        <w:rPr>
          <w:rFonts w:eastAsiaTheme="minorHAnsi" w:cs="CIDFont+F2"/>
          <w:color w:val="auto"/>
          <w:szCs w:val="20"/>
          <w:lang w:val="es-CO"/>
        </w:rPr>
      </w:pPr>
    </w:p>
    <w:p w14:paraId="70469CDB" w14:textId="65B40BED" w:rsidR="00BC6A1B" w:rsidRDefault="00161DD2" w:rsidP="0031033F">
      <w:pPr>
        <w:pStyle w:val="Ttulo3"/>
        <w:numPr>
          <w:ilvl w:val="3"/>
          <w:numId w:val="4"/>
        </w:numPr>
        <w:ind w:left="709" w:hanging="709"/>
      </w:pPr>
      <w:bookmarkStart w:id="72" w:name="_Toc511817665"/>
      <w:bookmarkStart w:id="73" w:name="_Toc28013079"/>
      <w:bookmarkStart w:id="74" w:name="_Toc29542549"/>
      <w:r w:rsidRPr="007F6504">
        <w:t xml:space="preserve">Base </w:t>
      </w:r>
      <w:r>
        <w:t>l</w:t>
      </w:r>
      <w:r w:rsidRPr="007F6504">
        <w:t>egal</w:t>
      </w:r>
      <w:bookmarkStart w:id="75" w:name="_Toc511817666"/>
      <w:bookmarkStart w:id="76" w:name="_Toc28013080"/>
      <w:bookmarkEnd w:id="72"/>
      <w:bookmarkEnd w:id="73"/>
      <w:bookmarkEnd w:id="74"/>
      <w:r>
        <w:tab/>
      </w:r>
    </w:p>
    <w:p w14:paraId="2F799312" w14:textId="77777777" w:rsidR="00BC6A1B" w:rsidRDefault="00BC6A1B" w:rsidP="00BC6A1B"/>
    <w:p w14:paraId="6C2912C1" w14:textId="08869E75" w:rsidR="00D71B9E" w:rsidRPr="00BC6A1B" w:rsidRDefault="00D71B9E" w:rsidP="00BC6A1B">
      <w:pPr>
        <w:rPr>
          <w:rFonts w:ascii="Verdana" w:hAnsi="Verdana"/>
          <w:sz w:val="20"/>
          <w:szCs w:val="20"/>
        </w:rPr>
      </w:pPr>
      <w:r w:rsidRPr="00BC6A1B">
        <w:rPr>
          <w:rFonts w:ascii="Verdana" w:hAnsi="Verdana"/>
          <w:sz w:val="20"/>
          <w:szCs w:val="20"/>
        </w:rPr>
        <w:t>Fuentes de información</w:t>
      </w:r>
      <w:bookmarkEnd w:id="75"/>
      <w:bookmarkEnd w:id="76"/>
      <w:r w:rsidRPr="00BC6A1B">
        <w:rPr>
          <w:rFonts w:ascii="Verdana" w:hAnsi="Verdana"/>
          <w:sz w:val="20"/>
          <w:szCs w:val="20"/>
        </w:rPr>
        <w:t xml:space="preserve"> </w:t>
      </w:r>
    </w:p>
    <w:p w14:paraId="37CB669A" w14:textId="77777777" w:rsidR="007A7DA6" w:rsidRPr="007A7DA6" w:rsidRDefault="007A7DA6" w:rsidP="007A7DA6">
      <w:pPr>
        <w:rPr>
          <w:lang w:val="es-CO" w:eastAsia="en-US"/>
        </w:rPr>
      </w:pPr>
    </w:p>
    <w:p w14:paraId="7EC15651" w14:textId="77777777" w:rsidR="00D71B9E" w:rsidRPr="009B1A15" w:rsidRDefault="00D71B9E" w:rsidP="00D71B9E">
      <w:pPr>
        <w:jc w:val="both"/>
        <w:rPr>
          <w:rFonts w:ascii="Verdana" w:hAnsi="Verdana"/>
          <w:sz w:val="20"/>
          <w:szCs w:val="20"/>
        </w:rPr>
      </w:pPr>
      <w:r w:rsidRPr="009B1A15">
        <w:rPr>
          <w:rFonts w:ascii="Verdana" w:hAnsi="Verdana"/>
          <w:sz w:val="20"/>
          <w:szCs w:val="20"/>
        </w:rPr>
        <w:t xml:space="preserve">Este Catálogo de Servicios de TIC´s fue realizado por un grupo de trabajo integrado por representantes del proceso de Gestión de TI del INSOR y con integrantes del MinTic, utilizando las siguientes fuentes de información: </w:t>
      </w:r>
    </w:p>
    <w:p w14:paraId="5A196A52" w14:textId="77777777" w:rsidR="00D71B9E" w:rsidRPr="009B1A15" w:rsidRDefault="00D71B9E" w:rsidP="00D71B9E">
      <w:pPr>
        <w:jc w:val="both"/>
        <w:rPr>
          <w:rFonts w:ascii="Verdana" w:hAnsi="Verdana"/>
          <w:sz w:val="20"/>
          <w:szCs w:val="20"/>
        </w:rPr>
      </w:pPr>
    </w:p>
    <w:p w14:paraId="1C10A03C" w14:textId="77777777" w:rsidR="00D71B9E" w:rsidRPr="009B1A15" w:rsidRDefault="00D71B9E" w:rsidP="00D71B9E">
      <w:pPr>
        <w:pStyle w:val="Prrafodelista"/>
        <w:numPr>
          <w:ilvl w:val="0"/>
          <w:numId w:val="27"/>
        </w:numPr>
        <w:spacing w:after="0" w:line="259" w:lineRule="auto"/>
        <w:jc w:val="both"/>
        <w:rPr>
          <w:b/>
          <w:bCs/>
          <w:szCs w:val="20"/>
          <w:lang w:val="es-CO"/>
        </w:rPr>
      </w:pPr>
      <w:bookmarkStart w:id="77" w:name="_Toc510616914"/>
      <w:bookmarkStart w:id="78" w:name="_Toc510625839"/>
      <w:r w:rsidRPr="009B1A15">
        <w:rPr>
          <w:szCs w:val="20"/>
          <w:lang w:val="es-CO"/>
        </w:rPr>
        <w:t>Marco de trabajo G.ES.04 Guía para la definición del catálogo de servicios de TI</w:t>
      </w:r>
      <w:bookmarkEnd w:id="77"/>
      <w:bookmarkEnd w:id="78"/>
      <w:r w:rsidR="009E1D08" w:rsidRPr="009B1A15">
        <w:rPr>
          <w:szCs w:val="20"/>
          <w:lang w:val="es-CO"/>
        </w:rPr>
        <w:t>:</w:t>
      </w:r>
    </w:p>
    <w:p w14:paraId="44DFEC79" w14:textId="77777777" w:rsidR="009E1D08" w:rsidRPr="009B1A15" w:rsidRDefault="009E1D08" w:rsidP="009E1D08">
      <w:pPr>
        <w:pStyle w:val="Prrafodelista"/>
        <w:jc w:val="both"/>
        <w:rPr>
          <w:szCs w:val="20"/>
          <w:lang w:val="es-CO"/>
        </w:rPr>
      </w:pPr>
      <w:r w:rsidRPr="009B1A15">
        <w:rPr>
          <w:szCs w:val="20"/>
          <w:lang w:val="es-CO"/>
        </w:rPr>
        <w:t xml:space="preserve">El marco de trabajo de la Guía G.ES.04 consiste en ayudar a las entidades públicas en la adopción del marco de referencia de arquitectura empresarial para la gestión de TI de Colombia. Este dominio busca que la entidad tenga un entendimiento estratégico que le permita usar la tecnología como agente de transformación de manera articulada con la estrategia corporativa, integrando las mejores prácticas, principios y actividades que provee una guía entendible para lograr la confiabilidad de las soluciones tecnológicas y servicios de TIC´s. La guía busca orientar a la Dirección de Tecnologías y Sistemas de la Información o quien haga sus veces, durante la implementación del dominio de Estrategia de TI, en particular en la construcción de un artefacto clave como es el Catálogo de servicios de TI. </w:t>
      </w:r>
    </w:p>
    <w:p w14:paraId="5D7FAD28" w14:textId="77777777" w:rsidR="009E1D08" w:rsidRPr="009B1A15" w:rsidRDefault="009E1D08" w:rsidP="009E1D08">
      <w:pPr>
        <w:pStyle w:val="Prrafodelista"/>
        <w:spacing w:after="0" w:line="259" w:lineRule="auto"/>
        <w:jc w:val="both"/>
        <w:rPr>
          <w:b/>
          <w:bCs/>
          <w:szCs w:val="20"/>
          <w:lang w:val="es-CO"/>
        </w:rPr>
      </w:pPr>
    </w:p>
    <w:p w14:paraId="0622B126" w14:textId="6EEB2A89" w:rsidR="009E1D08" w:rsidRDefault="00D71B9E" w:rsidP="00D71B9E">
      <w:pPr>
        <w:pStyle w:val="Prrafodelista"/>
        <w:numPr>
          <w:ilvl w:val="0"/>
          <w:numId w:val="27"/>
        </w:numPr>
        <w:spacing w:after="0" w:line="259" w:lineRule="auto"/>
        <w:jc w:val="both"/>
        <w:rPr>
          <w:szCs w:val="20"/>
          <w:lang w:val="es-CO"/>
        </w:rPr>
      </w:pPr>
      <w:r w:rsidRPr="009B1A15">
        <w:rPr>
          <w:szCs w:val="20"/>
          <w:lang w:val="es-CO"/>
        </w:rPr>
        <w:t>Metodología propia</w:t>
      </w:r>
    </w:p>
    <w:p w14:paraId="4ECBBCB5" w14:textId="77777777" w:rsidR="00BE4E9C" w:rsidRPr="009B1A15" w:rsidRDefault="00BE4E9C" w:rsidP="00BE4E9C">
      <w:pPr>
        <w:pStyle w:val="Prrafodelista"/>
        <w:spacing w:after="0" w:line="259" w:lineRule="auto"/>
        <w:jc w:val="both"/>
        <w:rPr>
          <w:szCs w:val="20"/>
          <w:lang w:val="es-CO"/>
        </w:rPr>
      </w:pPr>
    </w:p>
    <w:p w14:paraId="7BF2BB91" w14:textId="77777777" w:rsidR="00D71B9E" w:rsidRPr="009B1A15" w:rsidRDefault="00D71B9E" w:rsidP="009E1D08">
      <w:pPr>
        <w:pStyle w:val="Prrafodelista"/>
        <w:spacing w:after="0" w:line="259" w:lineRule="auto"/>
        <w:jc w:val="both"/>
        <w:rPr>
          <w:szCs w:val="20"/>
          <w:lang w:val="es-CO"/>
        </w:rPr>
      </w:pPr>
      <w:r w:rsidRPr="009B1A15">
        <w:rPr>
          <w:szCs w:val="20"/>
          <w:lang w:val="es-CO"/>
        </w:rPr>
        <w:t xml:space="preserve">Las actividades realizadas, para la creación del Catálogo de Servicios de TIC´s fueron las siguientes: </w:t>
      </w:r>
    </w:p>
    <w:p w14:paraId="2A12B5CB" w14:textId="77777777" w:rsidR="00D71B9E" w:rsidRPr="009B1A15" w:rsidRDefault="00D71B9E" w:rsidP="009E1D08">
      <w:pPr>
        <w:pStyle w:val="Prrafodelista"/>
        <w:numPr>
          <w:ilvl w:val="1"/>
          <w:numId w:val="27"/>
        </w:numPr>
        <w:jc w:val="both"/>
        <w:rPr>
          <w:szCs w:val="20"/>
          <w:lang w:val="es-CO"/>
        </w:rPr>
      </w:pPr>
      <w:r w:rsidRPr="009B1A15">
        <w:rPr>
          <w:szCs w:val="20"/>
          <w:lang w:val="es-CO"/>
        </w:rPr>
        <w:t xml:space="preserve">Identificar los servicios actuales que brinda el Área de Tecnologías y Sistemas de Información del INSOR. </w:t>
      </w:r>
    </w:p>
    <w:p w14:paraId="2AD4FA00" w14:textId="77777777" w:rsidR="00D71B9E" w:rsidRPr="009B1A15" w:rsidRDefault="00D71B9E" w:rsidP="009E1D08">
      <w:pPr>
        <w:pStyle w:val="Prrafodelista"/>
        <w:numPr>
          <w:ilvl w:val="1"/>
          <w:numId w:val="27"/>
        </w:numPr>
        <w:jc w:val="both"/>
        <w:rPr>
          <w:szCs w:val="20"/>
          <w:lang w:val="es-CO"/>
        </w:rPr>
      </w:pPr>
      <w:r w:rsidRPr="009B1A15">
        <w:rPr>
          <w:szCs w:val="20"/>
          <w:lang w:val="es-CO"/>
        </w:rPr>
        <w:t>Implementar Plantilla para el levantamiento de servicios de Tecnología e Información</w:t>
      </w:r>
      <w:r w:rsidRPr="009B1A15">
        <w:rPr>
          <w:rStyle w:val="Refdenotaalpie"/>
          <w:szCs w:val="20"/>
          <w:lang w:val="es-CO"/>
        </w:rPr>
        <w:footnoteReference w:id="2"/>
      </w:r>
      <w:r w:rsidRPr="009B1A15">
        <w:rPr>
          <w:szCs w:val="20"/>
          <w:lang w:val="es-CO"/>
        </w:rPr>
        <w:t xml:space="preserve">. </w:t>
      </w:r>
    </w:p>
    <w:p w14:paraId="47878FE4" w14:textId="77777777" w:rsidR="00D71B9E" w:rsidRPr="009B1A15" w:rsidRDefault="00D71B9E" w:rsidP="009E1D08">
      <w:pPr>
        <w:pStyle w:val="Prrafodelista"/>
        <w:numPr>
          <w:ilvl w:val="1"/>
          <w:numId w:val="27"/>
        </w:numPr>
        <w:jc w:val="both"/>
        <w:rPr>
          <w:szCs w:val="20"/>
          <w:lang w:val="es-CO"/>
        </w:rPr>
      </w:pPr>
      <w:r w:rsidRPr="009B1A15">
        <w:rPr>
          <w:szCs w:val="20"/>
          <w:lang w:val="es-CO"/>
        </w:rPr>
        <w:t xml:space="preserve">Revisión del Catálogo de Servicios por parte del Área de Gestión de TI. </w:t>
      </w:r>
    </w:p>
    <w:p w14:paraId="36A7F904" w14:textId="77777777" w:rsidR="00D71B9E" w:rsidRPr="009B1A15" w:rsidRDefault="00D71B9E" w:rsidP="009E1D08">
      <w:pPr>
        <w:pStyle w:val="Prrafodelista"/>
        <w:numPr>
          <w:ilvl w:val="1"/>
          <w:numId w:val="27"/>
        </w:numPr>
        <w:jc w:val="both"/>
        <w:rPr>
          <w:szCs w:val="20"/>
          <w:lang w:val="es-CO"/>
        </w:rPr>
      </w:pPr>
      <w:r w:rsidRPr="009B1A15">
        <w:rPr>
          <w:szCs w:val="20"/>
          <w:lang w:val="es-CO"/>
        </w:rPr>
        <w:t>Liberación y publicación del Catálogo de Servicios de TIC´s.</w:t>
      </w:r>
    </w:p>
    <w:p w14:paraId="2217B32B" w14:textId="77777777" w:rsidR="00F84AA6" w:rsidRPr="009B1A15" w:rsidRDefault="00F84AA6" w:rsidP="007F6504">
      <w:pPr>
        <w:pStyle w:val="Ttulo3"/>
        <w:rPr>
          <w:rFonts w:eastAsiaTheme="minorHAnsi" w:cs="CIDFont+F1"/>
          <w:lang w:val="es-CO" w:eastAsia="en-US"/>
        </w:rPr>
      </w:pPr>
      <w:bookmarkStart w:id="79" w:name="_Toc29542550"/>
      <w:bookmarkEnd w:id="70"/>
      <w:r w:rsidRPr="009B1A15">
        <w:rPr>
          <w:rFonts w:eastAsiaTheme="minorHAnsi" w:cs="CIDFont+F1"/>
          <w:lang w:val="es-CO" w:eastAsia="en-US"/>
        </w:rPr>
        <w:t>7.5.</w:t>
      </w:r>
      <w:r w:rsidR="009E1D08" w:rsidRPr="009B1A15">
        <w:rPr>
          <w:rFonts w:eastAsiaTheme="minorHAnsi" w:cs="CIDFont+F1"/>
          <w:lang w:val="es-CO" w:eastAsia="en-US"/>
        </w:rPr>
        <w:t>4</w:t>
      </w:r>
      <w:r w:rsidRPr="009B1A15">
        <w:rPr>
          <w:rFonts w:eastAsiaTheme="minorHAnsi" w:cs="CIDFont+F1"/>
          <w:lang w:val="es-CO" w:eastAsia="en-US"/>
        </w:rPr>
        <w:t>. Mesa de servicios de TI</w:t>
      </w:r>
      <w:bookmarkEnd w:id="79"/>
    </w:p>
    <w:p w14:paraId="02414D98" w14:textId="77777777" w:rsidR="00F84AA6" w:rsidRPr="009B1A15" w:rsidRDefault="00F84AA6" w:rsidP="00F84AA6">
      <w:pPr>
        <w:autoSpaceDE w:val="0"/>
        <w:autoSpaceDN w:val="0"/>
        <w:adjustRightInd w:val="0"/>
        <w:rPr>
          <w:rFonts w:ascii="Verdana" w:eastAsiaTheme="minorHAnsi" w:hAnsi="Verdana" w:cs="CIDFont+F1"/>
          <w:sz w:val="20"/>
          <w:szCs w:val="20"/>
          <w:lang w:val="es-CO" w:eastAsia="en-US"/>
        </w:rPr>
      </w:pPr>
    </w:p>
    <w:p w14:paraId="1E4A72F3" w14:textId="77777777" w:rsidR="00F84AA6" w:rsidRPr="009B1A15" w:rsidRDefault="00F84AA6" w:rsidP="00F84AA6">
      <w:pPr>
        <w:autoSpaceDE w:val="0"/>
        <w:autoSpaceDN w:val="0"/>
        <w:adjustRightInd w:val="0"/>
        <w:jc w:val="both"/>
        <w:rPr>
          <w:rFonts w:ascii="Verdana" w:eastAsiaTheme="minorHAnsi" w:hAnsi="Verdana" w:cs="CIDFont+F2"/>
          <w:sz w:val="20"/>
          <w:szCs w:val="20"/>
          <w:lang w:val="es-CO" w:eastAsia="en-US"/>
        </w:rPr>
      </w:pPr>
      <w:r w:rsidRPr="009B1A15">
        <w:rPr>
          <w:rFonts w:ascii="Verdana" w:eastAsiaTheme="minorHAnsi" w:hAnsi="Verdana" w:cs="CIDFont+F2"/>
          <w:sz w:val="20"/>
          <w:szCs w:val="20"/>
          <w:lang w:val="es-CO" w:eastAsia="en-US"/>
        </w:rPr>
        <w:t>El catálogo de servicios de TI se encuentra definido en la herramienta que soporta la gestión de la mesa de servicios administrada por la Oficina Asesora de Planeación y Sistemas, y será actualizado teniendo en cuenta los lineamientos definidos por el Ministerio de Tecnologías de la Información y las Comunicaciones – MINTIC para tal fin.</w:t>
      </w:r>
    </w:p>
    <w:p w14:paraId="292886A2" w14:textId="77777777" w:rsidR="00F84AA6" w:rsidRPr="009B1A15" w:rsidRDefault="00F84AA6" w:rsidP="00F84AA6">
      <w:pPr>
        <w:autoSpaceDE w:val="0"/>
        <w:autoSpaceDN w:val="0"/>
        <w:adjustRightInd w:val="0"/>
        <w:jc w:val="both"/>
        <w:rPr>
          <w:rFonts w:ascii="Verdana" w:eastAsiaTheme="minorHAnsi" w:hAnsi="Verdana" w:cs="CIDFont+F2"/>
          <w:sz w:val="20"/>
          <w:szCs w:val="20"/>
          <w:lang w:val="es-CO" w:eastAsia="en-US"/>
        </w:rPr>
      </w:pPr>
    </w:p>
    <w:p w14:paraId="2E31E459" w14:textId="50443C44" w:rsidR="00F84AA6" w:rsidRPr="009B1A15" w:rsidRDefault="00F84AA6" w:rsidP="00F84AA6">
      <w:pPr>
        <w:autoSpaceDE w:val="0"/>
        <w:autoSpaceDN w:val="0"/>
        <w:adjustRightInd w:val="0"/>
        <w:jc w:val="both"/>
        <w:rPr>
          <w:rFonts w:ascii="Verdana" w:eastAsiaTheme="minorHAnsi" w:hAnsi="Verdana" w:cs="CIDFont+F2"/>
          <w:color w:val="000000"/>
          <w:sz w:val="20"/>
          <w:szCs w:val="20"/>
          <w:lang w:val="es-CO" w:eastAsia="en-US"/>
        </w:rPr>
      </w:pPr>
      <w:r w:rsidRPr="009B1A15">
        <w:rPr>
          <w:rFonts w:ascii="Verdana" w:eastAsiaTheme="minorHAnsi" w:hAnsi="Verdana" w:cs="CIDFont+F2"/>
          <w:sz w:val="20"/>
          <w:szCs w:val="20"/>
          <w:lang w:val="es-CO" w:eastAsia="en-US"/>
        </w:rPr>
        <w:t>Dichos servicios están enfocados a cumplir las necesidades de los usuarios, no solo a nivel de servicios de TI sino dándole un alcance de cubrimiento a los servicios ofrecidos por las demás áreas de apoyo canalizándolos por esta herramienta y que se clasifican por agrupaciones de la siguiente manera:</w:t>
      </w:r>
    </w:p>
    <w:p w14:paraId="4B11F3C3" w14:textId="77777777" w:rsidR="006653E4" w:rsidRPr="009B1A15" w:rsidRDefault="006653E4" w:rsidP="006653E4">
      <w:pPr>
        <w:autoSpaceDE w:val="0"/>
        <w:autoSpaceDN w:val="0"/>
        <w:adjustRightInd w:val="0"/>
        <w:rPr>
          <w:rFonts w:ascii="Verdana" w:eastAsiaTheme="minorHAnsi" w:hAnsi="Verdana" w:cs="Calibri"/>
          <w:color w:val="000000"/>
          <w:sz w:val="20"/>
          <w:szCs w:val="20"/>
          <w:lang w:val="es-CO" w:eastAsia="en-US"/>
        </w:rPr>
      </w:pPr>
    </w:p>
    <w:p w14:paraId="0AC159FB" w14:textId="112BEAB4" w:rsidR="006653E4" w:rsidRDefault="006653E4" w:rsidP="006653E4">
      <w:pPr>
        <w:autoSpaceDE w:val="0"/>
        <w:autoSpaceDN w:val="0"/>
        <w:adjustRightInd w:val="0"/>
        <w:jc w:val="both"/>
        <w:rPr>
          <w:rFonts w:ascii="Verdana" w:eastAsiaTheme="minorHAnsi" w:hAnsi="Verdana" w:cs="Verdana"/>
          <w:color w:val="000000"/>
          <w:sz w:val="20"/>
          <w:szCs w:val="20"/>
          <w:lang w:val="es-CO" w:eastAsia="en-US"/>
        </w:rPr>
      </w:pPr>
      <w:r w:rsidRPr="009B1A15">
        <w:rPr>
          <w:rStyle w:val="Refdenotaalpie"/>
          <w:rFonts w:ascii="Verdana" w:eastAsiaTheme="minorHAnsi" w:hAnsi="Verdana" w:cs="Verdana"/>
          <w:color w:val="000000"/>
          <w:sz w:val="20"/>
          <w:szCs w:val="20"/>
          <w:lang w:val="es-CO" w:eastAsia="en-US"/>
        </w:rPr>
        <w:footnoteReference w:id="3"/>
      </w:r>
      <w:r w:rsidRPr="009B1A15">
        <w:rPr>
          <w:rFonts w:ascii="Verdana" w:eastAsiaTheme="minorHAnsi" w:hAnsi="Verdana" w:cs="Verdana"/>
          <w:color w:val="000000"/>
          <w:sz w:val="20"/>
          <w:szCs w:val="20"/>
          <w:lang w:val="es-CO" w:eastAsia="en-US"/>
        </w:rPr>
        <w:t xml:space="preserve">El servicio de </w:t>
      </w:r>
      <w:r w:rsidRPr="009B1A15">
        <w:rPr>
          <w:rFonts w:ascii="Verdana" w:eastAsiaTheme="minorHAnsi" w:hAnsi="Verdana" w:cs="Verdana"/>
          <w:i/>
          <w:iCs/>
          <w:color w:val="000000"/>
          <w:sz w:val="20"/>
          <w:szCs w:val="20"/>
          <w:lang w:val="es-CO" w:eastAsia="en-US"/>
        </w:rPr>
        <w:t xml:space="preserve">“Incidencias” </w:t>
      </w:r>
      <w:r w:rsidRPr="009B1A15">
        <w:rPr>
          <w:rFonts w:ascii="Verdana" w:eastAsiaTheme="minorHAnsi" w:hAnsi="Verdana" w:cs="Verdana"/>
          <w:color w:val="000000"/>
          <w:sz w:val="20"/>
          <w:szCs w:val="20"/>
          <w:lang w:val="es-CO" w:eastAsia="en-US"/>
        </w:rPr>
        <w:t xml:space="preserve">se concibe como el desarrollo de actividades y tareas con el objetivo de restablecer el servicio indicado tan pronto sea posible y dentro de lo acordado o al menos proporcionar una respuesta clara y que refleje un diagnóstico fiable, así como actividades de solución comprometidas. </w:t>
      </w:r>
    </w:p>
    <w:p w14:paraId="5CD7BD2D" w14:textId="77777777" w:rsidR="007A7DA6" w:rsidRPr="009B1A15" w:rsidRDefault="007A7DA6" w:rsidP="006653E4">
      <w:pPr>
        <w:autoSpaceDE w:val="0"/>
        <w:autoSpaceDN w:val="0"/>
        <w:adjustRightInd w:val="0"/>
        <w:jc w:val="both"/>
        <w:rPr>
          <w:rFonts w:ascii="Verdana" w:eastAsiaTheme="minorHAnsi" w:hAnsi="Verdana" w:cs="Calibri"/>
          <w:color w:val="000000"/>
          <w:sz w:val="20"/>
          <w:szCs w:val="20"/>
          <w:lang w:val="es-CO" w:eastAsia="en-US"/>
        </w:rPr>
      </w:pPr>
    </w:p>
    <w:p w14:paraId="36A5B95E" w14:textId="580DBEE4" w:rsidR="006653E4" w:rsidRDefault="006653E4" w:rsidP="006653E4">
      <w:pPr>
        <w:autoSpaceDE w:val="0"/>
        <w:autoSpaceDN w:val="0"/>
        <w:adjustRightInd w:val="0"/>
        <w:jc w:val="both"/>
        <w:rPr>
          <w:rFonts w:ascii="Verdana" w:eastAsiaTheme="minorHAnsi" w:hAnsi="Verdana" w:cs="Verdana"/>
          <w:color w:val="000000"/>
          <w:sz w:val="20"/>
          <w:szCs w:val="20"/>
          <w:lang w:val="es-CO" w:eastAsia="en-US"/>
        </w:rPr>
      </w:pPr>
      <w:r w:rsidRPr="009B1A15">
        <w:rPr>
          <w:rFonts w:ascii="Verdana" w:eastAsiaTheme="minorHAnsi" w:hAnsi="Verdana" w:cs="Verdana"/>
          <w:color w:val="000000"/>
          <w:sz w:val="20"/>
          <w:szCs w:val="20"/>
          <w:lang w:val="es-CO" w:eastAsia="en-US"/>
        </w:rPr>
        <w:t xml:space="preserve">Se entiende como restablecimiento del servicio, la capacidad que tendrá el usuario para poder continuar con sus actividades laborales, así esto signifique la no solución definitiva del evento, pero sí la entrega al menos de una solución temporal. </w:t>
      </w:r>
    </w:p>
    <w:p w14:paraId="22611802" w14:textId="77777777" w:rsidR="007A7DA6" w:rsidRPr="009B1A15" w:rsidRDefault="007A7DA6" w:rsidP="006653E4">
      <w:pPr>
        <w:autoSpaceDE w:val="0"/>
        <w:autoSpaceDN w:val="0"/>
        <w:adjustRightInd w:val="0"/>
        <w:jc w:val="both"/>
        <w:rPr>
          <w:rFonts w:ascii="Verdana" w:eastAsiaTheme="minorHAnsi" w:hAnsi="Verdana" w:cs="Calibri"/>
          <w:color w:val="000000"/>
          <w:sz w:val="20"/>
          <w:szCs w:val="20"/>
          <w:lang w:val="es-CO" w:eastAsia="en-US"/>
        </w:rPr>
      </w:pPr>
    </w:p>
    <w:p w14:paraId="3398EE12" w14:textId="4FC15AD8" w:rsidR="005E5664" w:rsidRDefault="006653E4" w:rsidP="005E5664">
      <w:pPr>
        <w:autoSpaceDE w:val="0"/>
        <w:autoSpaceDN w:val="0"/>
        <w:adjustRightInd w:val="0"/>
        <w:jc w:val="both"/>
        <w:rPr>
          <w:rFonts w:ascii="Verdana" w:eastAsiaTheme="minorHAnsi" w:hAnsi="Verdana" w:cs="Verdana"/>
          <w:color w:val="000000"/>
          <w:sz w:val="20"/>
          <w:szCs w:val="20"/>
          <w:lang w:val="es-CO" w:eastAsia="en-US"/>
        </w:rPr>
      </w:pPr>
      <w:r w:rsidRPr="009B1A15">
        <w:rPr>
          <w:rFonts w:ascii="Verdana" w:eastAsiaTheme="minorHAnsi" w:hAnsi="Verdana" w:cs="Verdana"/>
          <w:color w:val="000000"/>
          <w:sz w:val="20"/>
          <w:szCs w:val="20"/>
          <w:lang w:val="es-CO" w:eastAsia="en-US"/>
        </w:rPr>
        <w:t xml:space="preserve">El servicio de </w:t>
      </w:r>
      <w:r w:rsidRPr="009B1A15">
        <w:rPr>
          <w:rFonts w:ascii="Verdana" w:eastAsiaTheme="minorHAnsi" w:hAnsi="Verdana" w:cs="Verdana"/>
          <w:i/>
          <w:iCs/>
          <w:color w:val="000000"/>
          <w:sz w:val="20"/>
          <w:szCs w:val="20"/>
          <w:lang w:val="es-CO" w:eastAsia="en-US"/>
        </w:rPr>
        <w:t xml:space="preserve">“Requerimientos” </w:t>
      </w:r>
      <w:r w:rsidRPr="009B1A15">
        <w:rPr>
          <w:rFonts w:ascii="Verdana" w:eastAsiaTheme="minorHAnsi" w:hAnsi="Verdana" w:cs="Verdana"/>
          <w:color w:val="000000"/>
          <w:sz w:val="20"/>
          <w:szCs w:val="20"/>
          <w:lang w:val="es-CO" w:eastAsia="en-US"/>
        </w:rPr>
        <w:t xml:space="preserve">se concibe como el desarrollo de actividades y tareas con el objetivo de atender las solicitudes del usuario que no impliquen detención del servicio tecnológico, pero que requiere atención tan pronto sea posible y dentro del tiempo acordado. </w:t>
      </w:r>
      <w:bookmarkStart w:id="80" w:name="_Toc488047558"/>
    </w:p>
    <w:p w14:paraId="47C6FE04" w14:textId="77777777" w:rsidR="00671B2F" w:rsidRDefault="00671B2F" w:rsidP="005E5664">
      <w:pPr>
        <w:autoSpaceDE w:val="0"/>
        <w:autoSpaceDN w:val="0"/>
        <w:adjustRightInd w:val="0"/>
        <w:jc w:val="both"/>
        <w:rPr>
          <w:rFonts w:ascii="Verdana" w:eastAsia="Calibri" w:hAnsi="Verdana"/>
          <w:color w:val="000000" w:themeColor="text1"/>
          <w:sz w:val="20"/>
          <w:szCs w:val="20"/>
          <w:lang w:val="es-CO"/>
        </w:rPr>
      </w:pPr>
    </w:p>
    <w:p w14:paraId="076A6431" w14:textId="6DB0D2EE" w:rsidR="00C1543C" w:rsidRPr="009B1A15" w:rsidRDefault="00C1543C" w:rsidP="00671B2F">
      <w:pPr>
        <w:rPr>
          <w:rFonts w:eastAsia="Calibri"/>
          <w:b/>
          <w:bCs/>
          <w:lang w:val="es-CO"/>
        </w:rPr>
      </w:pPr>
      <w:r w:rsidRPr="009B1A15">
        <w:rPr>
          <w:rFonts w:eastAsia="Calibri"/>
          <w:lang w:val="es-CO"/>
        </w:rPr>
        <w:t>A continuación, se describe el modelo aplicado para mesa de servicio:</w:t>
      </w:r>
      <w:bookmarkEnd w:id="80"/>
    </w:p>
    <w:p w14:paraId="7F853C2F" w14:textId="77777777" w:rsidR="005E5664" w:rsidRDefault="009B1A15" w:rsidP="005E5664">
      <w:r w:rsidRPr="009B1A15">
        <w:rPr>
          <w:rFonts w:ascii="Verdana" w:hAnsi="Verdana"/>
          <w:noProof/>
          <w:sz w:val="20"/>
          <w:szCs w:val="20"/>
          <w:lang w:val="es-CO" w:eastAsia="es-CO"/>
        </w:rPr>
        <w:drawing>
          <wp:anchor distT="0" distB="0" distL="114300" distR="114300" simplePos="0" relativeHeight="251695104" behindDoc="1" locked="0" layoutInCell="1" allowOverlap="1" wp14:anchorId="37D6CB82" wp14:editId="2CC126EB">
            <wp:simplePos x="0" y="0"/>
            <wp:positionH relativeFrom="margin">
              <wp:align>left</wp:align>
            </wp:positionH>
            <wp:positionV relativeFrom="paragraph">
              <wp:posOffset>209862</wp:posOffset>
            </wp:positionV>
            <wp:extent cx="5457825" cy="2950210"/>
            <wp:effectExtent l="0" t="0" r="0" b="2540"/>
            <wp:wrapTight wrapText="bothSides">
              <wp:wrapPolygon edited="0">
                <wp:start x="0" y="0"/>
                <wp:lineTo x="0" y="21479"/>
                <wp:lineTo x="21487" y="21479"/>
                <wp:lineTo x="21487" y="0"/>
                <wp:lineTo x="0" y="0"/>
              </wp:wrapPolygon>
            </wp:wrapTight>
            <wp:docPr id="1385"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84231" cy="2964754"/>
                    </a:xfrm>
                    <a:prstGeom prst="rect">
                      <a:avLst/>
                    </a:prstGeom>
                  </pic:spPr>
                </pic:pic>
              </a:graphicData>
            </a:graphic>
            <wp14:sizeRelH relativeFrom="margin">
              <wp14:pctWidth>0</wp14:pctWidth>
            </wp14:sizeRelH>
            <wp14:sizeRelV relativeFrom="margin">
              <wp14:pctHeight>0</wp14:pctHeight>
            </wp14:sizeRelV>
          </wp:anchor>
        </w:drawing>
      </w:r>
    </w:p>
    <w:p w14:paraId="4D714C72" w14:textId="257B1FF2" w:rsidR="00C1543C" w:rsidRDefault="00C1543C" w:rsidP="005E5664">
      <w:r w:rsidRPr="009B1A15">
        <w:t>Uso y Apropiación</w:t>
      </w:r>
    </w:p>
    <w:p w14:paraId="0E8E98E5" w14:textId="77777777" w:rsidR="007F6504" w:rsidRPr="007F6504" w:rsidRDefault="007F6504" w:rsidP="007F6504"/>
    <w:p w14:paraId="0F8C36C0" w14:textId="3BD89F92" w:rsidR="00C1543C" w:rsidRDefault="00C1543C" w:rsidP="00C1543C">
      <w:pPr>
        <w:jc w:val="both"/>
        <w:rPr>
          <w:rFonts w:ascii="Verdana" w:hAnsi="Verdana"/>
          <w:sz w:val="20"/>
          <w:szCs w:val="20"/>
        </w:rPr>
      </w:pPr>
      <w:r w:rsidRPr="009B1A15">
        <w:rPr>
          <w:rFonts w:ascii="Verdana" w:hAnsi="Verdana"/>
          <w:sz w:val="20"/>
          <w:szCs w:val="20"/>
        </w:rPr>
        <w:t xml:space="preserve">El INSOR consolidará su Estrategia de uso y apropiación de TI a través de la definición de responsabilidades, la definición de la oportunidad de las acciones, la implementación de acciones alineadas consecuentemente con el marco estratégico y los proyectos asociados al PETI, y el monitoreo y análisis para su mejoramiento continuo. </w:t>
      </w:r>
    </w:p>
    <w:p w14:paraId="3F580EFB" w14:textId="77777777" w:rsidR="00DE6E47" w:rsidRPr="009B1A15" w:rsidRDefault="00DE6E47" w:rsidP="00C1543C">
      <w:pPr>
        <w:jc w:val="both"/>
        <w:rPr>
          <w:rFonts w:ascii="Verdana" w:hAnsi="Verdana"/>
          <w:sz w:val="20"/>
          <w:szCs w:val="20"/>
        </w:rPr>
      </w:pPr>
    </w:p>
    <w:p w14:paraId="111D2803" w14:textId="77777777" w:rsidR="00C1543C" w:rsidRPr="009B1A15" w:rsidRDefault="00C1543C" w:rsidP="00C1543C">
      <w:pPr>
        <w:jc w:val="both"/>
        <w:rPr>
          <w:rFonts w:ascii="Verdana" w:hAnsi="Verdana"/>
          <w:sz w:val="20"/>
          <w:szCs w:val="20"/>
        </w:rPr>
      </w:pPr>
      <w:r w:rsidRPr="009B1A15">
        <w:rPr>
          <w:rFonts w:ascii="Verdana" w:hAnsi="Verdana"/>
          <w:sz w:val="20"/>
          <w:szCs w:val="20"/>
        </w:rPr>
        <w:t>Partiendo del diagnóstico de la situación actual, la entidad se encargará de analizar los indicadores de los procesos de formación y los proyectos del dominio de Uso y Apropiación TIC y con este balance procederá a coordinar la revisión de grupos de interés, incentivos, habilidades requeridas, así como la identificación de nuevos agentes y necesidades. En todo caso la estrategia planteada considerará permanentemente las siguientes actividades e instrumentos:</w:t>
      </w:r>
    </w:p>
    <w:p w14:paraId="2694C0C6" w14:textId="77777777" w:rsidR="005F5C5D" w:rsidRPr="009B1A15" w:rsidRDefault="005F5C5D" w:rsidP="00C1543C">
      <w:pPr>
        <w:jc w:val="both"/>
        <w:rPr>
          <w:rFonts w:ascii="Verdana" w:hAnsi="Verdana"/>
          <w:sz w:val="20"/>
          <w:szCs w:val="20"/>
        </w:rPr>
      </w:pPr>
    </w:p>
    <w:p w14:paraId="33B442EC" w14:textId="77777777" w:rsidR="005F5C5D" w:rsidRPr="009B1A15" w:rsidRDefault="005F5C5D" w:rsidP="00C1543C">
      <w:pPr>
        <w:jc w:val="both"/>
        <w:rPr>
          <w:rFonts w:ascii="Verdana" w:hAnsi="Verdana"/>
          <w:sz w:val="20"/>
          <w:szCs w:val="20"/>
        </w:rPr>
      </w:pPr>
    </w:p>
    <w:p w14:paraId="25782D28" w14:textId="77777777" w:rsidR="005F5C5D" w:rsidRPr="009B1A15" w:rsidRDefault="005F5C5D" w:rsidP="005768D8">
      <w:pPr>
        <w:jc w:val="center"/>
        <w:rPr>
          <w:rFonts w:ascii="Verdana" w:hAnsi="Verdana"/>
          <w:sz w:val="20"/>
          <w:szCs w:val="20"/>
        </w:rPr>
      </w:pPr>
      <w:r w:rsidRPr="009B1A15">
        <w:rPr>
          <w:rFonts w:ascii="Verdana" w:hAnsi="Verdana"/>
          <w:noProof/>
          <w:sz w:val="20"/>
          <w:szCs w:val="20"/>
          <w:lang w:val="es-CO" w:eastAsia="es-CO"/>
        </w:rPr>
        <w:drawing>
          <wp:inline distT="0" distB="0" distL="0" distR="0" wp14:anchorId="23FED5B1" wp14:editId="3CF8EF9F">
            <wp:extent cx="5346368" cy="3307445"/>
            <wp:effectExtent l="0" t="0" r="6985" b="7620"/>
            <wp:docPr id="1387" name="Imagen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73225" cy="3324060"/>
                    </a:xfrm>
                    <a:prstGeom prst="rect">
                      <a:avLst/>
                    </a:prstGeom>
                  </pic:spPr>
                </pic:pic>
              </a:graphicData>
            </a:graphic>
          </wp:inline>
        </w:drawing>
      </w:r>
    </w:p>
    <w:p w14:paraId="0E690DB5" w14:textId="77777777" w:rsidR="005F5C5D" w:rsidRPr="009B1A15" w:rsidRDefault="005F5C5D" w:rsidP="00C1543C">
      <w:pPr>
        <w:jc w:val="both"/>
        <w:rPr>
          <w:rFonts w:ascii="Verdana" w:hAnsi="Verdana"/>
          <w:sz w:val="20"/>
          <w:szCs w:val="20"/>
        </w:rPr>
      </w:pPr>
    </w:p>
    <w:p w14:paraId="6F3F98BD" w14:textId="77777777" w:rsidR="005F5C5D" w:rsidRPr="009B1A15" w:rsidRDefault="005F5C5D" w:rsidP="00C1543C">
      <w:pPr>
        <w:jc w:val="both"/>
        <w:rPr>
          <w:rFonts w:ascii="Verdana" w:hAnsi="Verdana"/>
          <w:sz w:val="20"/>
          <w:szCs w:val="20"/>
        </w:rPr>
      </w:pPr>
      <w:r w:rsidRPr="009B1A15">
        <w:rPr>
          <w:rFonts w:ascii="Verdana" w:hAnsi="Verdana"/>
          <w:sz w:val="20"/>
          <w:szCs w:val="20"/>
        </w:rPr>
        <w:t>Para el desarrollo de este plan se deberá tener en cuenta las siguientes etapas:</w:t>
      </w:r>
    </w:p>
    <w:p w14:paraId="75D38F81" w14:textId="77777777" w:rsidR="005F5C5D" w:rsidRPr="009B1A15" w:rsidRDefault="005F5C5D" w:rsidP="00C1543C">
      <w:pPr>
        <w:jc w:val="both"/>
        <w:rPr>
          <w:rFonts w:ascii="Verdana" w:hAnsi="Verdana"/>
          <w:sz w:val="20"/>
          <w:szCs w:val="20"/>
        </w:rPr>
      </w:pPr>
    </w:p>
    <w:p w14:paraId="50354A03" w14:textId="77777777" w:rsidR="00C1543C" w:rsidRPr="009B1A15" w:rsidRDefault="00C1543C" w:rsidP="00C1543C">
      <w:pPr>
        <w:jc w:val="both"/>
        <w:rPr>
          <w:rFonts w:ascii="Verdana" w:hAnsi="Verdana"/>
          <w:sz w:val="20"/>
          <w:szCs w:val="20"/>
        </w:rPr>
      </w:pPr>
    </w:p>
    <w:p w14:paraId="27654290" w14:textId="77777777" w:rsidR="00C1543C" w:rsidRPr="009B1A15" w:rsidRDefault="00C1543C" w:rsidP="00C1543C">
      <w:pPr>
        <w:jc w:val="both"/>
        <w:rPr>
          <w:rFonts w:ascii="Verdana" w:hAnsi="Verdana"/>
          <w:b/>
          <w:sz w:val="20"/>
          <w:szCs w:val="20"/>
        </w:rPr>
      </w:pPr>
      <w:r w:rsidRPr="009B1A15">
        <w:rPr>
          <w:rFonts w:ascii="Verdana" w:hAnsi="Verdana"/>
          <w:b/>
          <w:sz w:val="20"/>
          <w:szCs w:val="20"/>
        </w:rPr>
        <w:t>Etapa 1: Informar</w:t>
      </w:r>
    </w:p>
    <w:p w14:paraId="72B7503F" w14:textId="77777777" w:rsidR="00C1543C" w:rsidRPr="009B1A15" w:rsidRDefault="00C1543C" w:rsidP="00C1543C">
      <w:pPr>
        <w:jc w:val="both"/>
        <w:rPr>
          <w:rFonts w:ascii="Verdana" w:hAnsi="Verdana"/>
          <w:sz w:val="20"/>
          <w:szCs w:val="20"/>
        </w:rPr>
      </w:pPr>
    </w:p>
    <w:p w14:paraId="7D8E7B17" w14:textId="77777777" w:rsidR="00C1543C" w:rsidRPr="009B1A15" w:rsidRDefault="00C1543C" w:rsidP="005F5C5D">
      <w:pPr>
        <w:jc w:val="both"/>
        <w:rPr>
          <w:rFonts w:ascii="Verdana" w:hAnsi="Verdana"/>
          <w:sz w:val="20"/>
          <w:szCs w:val="20"/>
        </w:rPr>
      </w:pPr>
      <w:r w:rsidRPr="009B1A15">
        <w:rPr>
          <w:rFonts w:ascii="Verdana" w:hAnsi="Verdana"/>
          <w:sz w:val="20"/>
          <w:szCs w:val="20"/>
        </w:rPr>
        <w:t xml:space="preserve">Informar al INSOR sobre la normatividad vigente relacionada y principales conceptos relacionados con Arquitectura Empresarial y la gestión de TI en las entidades públicas. </w:t>
      </w:r>
    </w:p>
    <w:p w14:paraId="5E152B72" w14:textId="77777777" w:rsidR="00C1543C" w:rsidRPr="009B1A15" w:rsidRDefault="00C1543C" w:rsidP="005F5C5D">
      <w:pPr>
        <w:jc w:val="both"/>
        <w:rPr>
          <w:rFonts w:ascii="Verdana" w:hAnsi="Verdana"/>
          <w:sz w:val="20"/>
          <w:szCs w:val="20"/>
        </w:rPr>
      </w:pPr>
    </w:p>
    <w:p w14:paraId="6D30AB9F" w14:textId="77777777" w:rsidR="00C1543C" w:rsidRPr="009B1A15" w:rsidRDefault="00C1543C" w:rsidP="005F5C5D">
      <w:pPr>
        <w:jc w:val="both"/>
        <w:rPr>
          <w:rFonts w:ascii="Verdana" w:hAnsi="Verdana"/>
          <w:sz w:val="20"/>
          <w:szCs w:val="20"/>
        </w:rPr>
      </w:pPr>
      <w:r w:rsidRPr="009B1A15">
        <w:rPr>
          <w:rFonts w:ascii="Verdana" w:hAnsi="Verdana"/>
          <w:sz w:val="20"/>
          <w:szCs w:val="20"/>
        </w:rPr>
        <w:t>En éste primer hito, los grupos de interés se familiarizarán con la terminología de Arquitectura Empresarial; incluyendo la normatividad emitida por el MinTIC relacionada con la gestión de TI en el Estado colombiano.</w:t>
      </w:r>
    </w:p>
    <w:p w14:paraId="7F34F296" w14:textId="77777777" w:rsidR="006653E4" w:rsidRPr="009B1A15" w:rsidRDefault="006653E4" w:rsidP="005F5C5D">
      <w:pPr>
        <w:jc w:val="both"/>
        <w:rPr>
          <w:rFonts w:ascii="Verdana" w:hAnsi="Verdana"/>
          <w:sz w:val="20"/>
          <w:szCs w:val="20"/>
        </w:rPr>
      </w:pPr>
    </w:p>
    <w:p w14:paraId="2D4B6033" w14:textId="77777777" w:rsidR="00C1543C" w:rsidRPr="009B1A15" w:rsidRDefault="00C1543C" w:rsidP="005F5C5D">
      <w:pPr>
        <w:jc w:val="both"/>
        <w:rPr>
          <w:rFonts w:ascii="Verdana" w:hAnsi="Verdana"/>
          <w:b/>
          <w:sz w:val="20"/>
          <w:szCs w:val="20"/>
        </w:rPr>
      </w:pPr>
      <w:r w:rsidRPr="009B1A15">
        <w:rPr>
          <w:rFonts w:ascii="Verdana" w:hAnsi="Verdana"/>
          <w:b/>
          <w:sz w:val="20"/>
          <w:szCs w:val="20"/>
        </w:rPr>
        <w:t>Etapa 2: Apropiar</w:t>
      </w:r>
    </w:p>
    <w:p w14:paraId="3FB65A2C" w14:textId="77777777" w:rsidR="00C1543C" w:rsidRPr="009B1A15" w:rsidRDefault="00C1543C" w:rsidP="005F5C5D">
      <w:pPr>
        <w:jc w:val="both"/>
        <w:rPr>
          <w:rFonts w:ascii="Verdana" w:hAnsi="Verdana"/>
          <w:sz w:val="20"/>
          <w:szCs w:val="20"/>
        </w:rPr>
      </w:pPr>
    </w:p>
    <w:p w14:paraId="51AE1510" w14:textId="77777777" w:rsidR="00C1543C" w:rsidRPr="009B1A15" w:rsidRDefault="00C1543C" w:rsidP="005F5C5D">
      <w:pPr>
        <w:jc w:val="both"/>
        <w:rPr>
          <w:rFonts w:ascii="Verdana" w:hAnsi="Verdana"/>
          <w:sz w:val="20"/>
          <w:szCs w:val="20"/>
        </w:rPr>
      </w:pPr>
      <w:r w:rsidRPr="009B1A15">
        <w:rPr>
          <w:rFonts w:ascii="Verdana" w:hAnsi="Verdana"/>
          <w:sz w:val="20"/>
          <w:szCs w:val="20"/>
        </w:rPr>
        <w:t>Apropiar el concepto de Arquitectura Empresarial con sus elementos, terminología, beneficios y roles.</w:t>
      </w:r>
    </w:p>
    <w:p w14:paraId="1E6AE0CE" w14:textId="77777777" w:rsidR="00C1543C" w:rsidRPr="009B1A15" w:rsidRDefault="00C1543C" w:rsidP="005F5C5D">
      <w:pPr>
        <w:jc w:val="both"/>
        <w:rPr>
          <w:rFonts w:ascii="Verdana" w:hAnsi="Verdana"/>
          <w:sz w:val="20"/>
          <w:szCs w:val="20"/>
        </w:rPr>
      </w:pPr>
    </w:p>
    <w:p w14:paraId="5BC00EC6" w14:textId="2E2D2006" w:rsidR="00C1543C" w:rsidRPr="009B1A15" w:rsidRDefault="00C1543C" w:rsidP="005F5C5D">
      <w:pPr>
        <w:jc w:val="both"/>
        <w:rPr>
          <w:rFonts w:ascii="Verdana" w:hAnsi="Verdana"/>
          <w:sz w:val="20"/>
          <w:szCs w:val="20"/>
        </w:rPr>
      </w:pPr>
      <w:r w:rsidRPr="009B1A15">
        <w:rPr>
          <w:rFonts w:ascii="Verdana" w:hAnsi="Verdana"/>
          <w:sz w:val="20"/>
          <w:szCs w:val="20"/>
        </w:rPr>
        <w:t>El INSOR entenderá cómo la Arquitectura Empresarial se convierte en el habilitador del cumplimiento de la estrategia de la entidad mejorando la gestión de TI; esto finalmente se verá reflejado en mejores trámites y</w:t>
      </w:r>
      <w:r w:rsidR="00B9356E">
        <w:rPr>
          <w:rFonts w:ascii="Verdana" w:hAnsi="Verdana"/>
          <w:sz w:val="20"/>
          <w:szCs w:val="20"/>
        </w:rPr>
        <w:t xml:space="preserve"> </w:t>
      </w:r>
      <w:r w:rsidRPr="009B1A15">
        <w:rPr>
          <w:rFonts w:ascii="Verdana" w:hAnsi="Verdana"/>
          <w:sz w:val="20"/>
          <w:szCs w:val="20"/>
        </w:rPr>
        <w:t>servicios para los ciudadanos.</w:t>
      </w:r>
    </w:p>
    <w:p w14:paraId="7203B744" w14:textId="77777777" w:rsidR="005F5C5D" w:rsidRPr="009B1A15" w:rsidRDefault="005F5C5D" w:rsidP="005F5C5D">
      <w:pPr>
        <w:jc w:val="both"/>
        <w:rPr>
          <w:rFonts w:ascii="Verdana" w:hAnsi="Verdana"/>
          <w:sz w:val="20"/>
          <w:szCs w:val="20"/>
        </w:rPr>
      </w:pPr>
    </w:p>
    <w:p w14:paraId="139A96C7" w14:textId="77777777" w:rsidR="005F5C5D" w:rsidRPr="009B1A15" w:rsidRDefault="005F5C5D" w:rsidP="005F5C5D">
      <w:pPr>
        <w:jc w:val="both"/>
        <w:rPr>
          <w:rFonts w:ascii="Verdana" w:hAnsi="Verdana"/>
          <w:b/>
          <w:sz w:val="20"/>
          <w:szCs w:val="20"/>
        </w:rPr>
      </w:pPr>
      <w:r w:rsidRPr="009B1A15">
        <w:rPr>
          <w:rFonts w:ascii="Verdana" w:hAnsi="Verdana"/>
          <w:b/>
          <w:sz w:val="20"/>
          <w:szCs w:val="20"/>
        </w:rPr>
        <w:t>Etapa 3: Ubicar</w:t>
      </w:r>
    </w:p>
    <w:p w14:paraId="2C971980" w14:textId="77777777" w:rsidR="005F5C5D" w:rsidRPr="009B1A15" w:rsidRDefault="005F5C5D" w:rsidP="005F5C5D">
      <w:pPr>
        <w:jc w:val="both"/>
        <w:rPr>
          <w:rFonts w:ascii="Verdana" w:hAnsi="Verdana"/>
          <w:sz w:val="20"/>
          <w:szCs w:val="20"/>
        </w:rPr>
      </w:pPr>
    </w:p>
    <w:p w14:paraId="3BBA08BC" w14:textId="77777777" w:rsidR="005F5C5D" w:rsidRPr="009B1A15" w:rsidRDefault="005F5C5D" w:rsidP="005F5C5D">
      <w:pPr>
        <w:jc w:val="both"/>
        <w:rPr>
          <w:rFonts w:ascii="Verdana" w:hAnsi="Verdana"/>
          <w:sz w:val="20"/>
          <w:szCs w:val="20"/>
        </w:rPr>
      </w:pPr>
      <w:r w:rsidRPr="009B1A15">
        <w:rPr>
          <w:rFonts w:ascii="Verdana" w:hAnsi="Verdana"/>
          <w:sz w:val="20"/>
          <w:szCs w:val="20"/>
        </w:rPr>
        <w:t>Identificar el estado actual del INSOR con respecto a la implementación del Marco de Referencia y las necesidades que se deben abordar desde Arquitectura Empresarial.</w:t>
      </w:r>
    </w:p>
    <w:p w14:paraId="6AEDE7D7" w14:textId="77777777" w:rsidR="005F5C5D" w:rsidRPr="009B1A15" w:rsidRDefault="005F5C5D" w:rsidP="005F5C5D">
      <w:pPr>
        <w:jc w:val="both"/>
        <w:rPr>
          <w:rFonts w:ascii="Verdana" w:hAnsi="Verdana"/>
          <w:sz w:val="20"/>
          <w:szCs w:val="20"/>
        </w:rPr>
      </w:pPr>
    </w:p>
    <w:p w14:paraId="43E41140" w14:textId="77777777" w:rsidR="005F5C5D" w:rsidRPr="009B1A15" w:rsidRDefault="005F5C5D" w:rsidP="005F5C5D">
      <w:pPr>
        <w:jc w:val="both"/>
        <w:rPr>
          <w:rFonts w:ascii="Verdana" w:hAnsi="Verdana"/>
          <w:sz w:val="20"/>
          <w:szCs w:val="20"/>
        </w:rPr>
      </w:pPr>
      <w:r w:rsidRPr="009B1A15">
        <w:rPr>
          <w:rFonts w:ascii="Verdana" w:hAnsi="Verdana"/>
          <w:sz w:val="20"/>
          <w:szCs w:val="20"/>
        </w:rPr>
        <w:t>Para esto el INSOR: Diligenciará los instrumentos de diagnóstico, que permitirán identificar la percepción de la gestión de TI y el nivel de cumplimiento del Marco de Referencia.</w:t>
      </w:r>
    </w:p>
    <w:p w14:paraId="1F769EB1" w14:textId="77777777" w:rsidR="005F5C5D" w:rsidRPr="009B1A15" w:rsidRDefault="005F5C5D" w:rsidP="005F5C5D">
      <w:pPr>
        <w:jc w:val="both"/>
        <w:rPr>
          <w:rFonts w:ascii="Verdana" w:hAnsi="Verdana"/>
          <w:sz w:val="20"/>
          <w:szCs w:val="20"/>
        </w:rPr>
      </w:pPr>
    </w:p>
    <w:p w14:paraId="24B2A8FF" w14:textId="73EA0E77" w:rsidR="005F5C5D" w:rsidRPr="009B1A15" w:rsidRDefault="005F5C5D" w:rsidP="005F5C5D">
      <w:pPr>
        <w:jc w:val="both"/>
        <w:rPr>
          <w:rFonts w:ascii="Verdana" w:hAnsi="Verdana"/>
          <w:sz w:val="20"/>
          <w:szCs w:val="20"/>
        </w:rPr>
      </w:pPr>
      <w:r w:rsidRPr="009B1A15">
        <w:rPr>
          <w:rFonts w:ascii="Verdana" w:hAnsi="Verdana"/>
          <w:sz w:val="20"/>
          <w:szCs w:val="20"/>
        </w:rPr>
        <w:t xml:space="preserve">Durante </w:t>
      </w:r>
      <w:r w:rsidR="005768D8" w:rsidRPr="009B1A15">
        <w:rPr>
          <w:rFonts w:ascii="Verdana" w:hAnsi="Verdana"/>
          <w:sz w:val="20"/>
          <w:szCs w:val="20"/>
        </w:rPr>
        <w:t>esta</w:t>
      </w:r>
      <w:r w:rsidRPr="009B1A15">
        <w:rPr>
          <w:rFonts w:ascii="Verdana" w:hAnsi="Verdana"/>
          <w:sz w:val="20"/>
          <w:szCs w:val="20"/>
        </w:rPr>
        <w:t xml:space="preserve"> etapa, el equipo de sistemas que lidere la Arquitectura Empresarial brindará acompañamiento a los grupos de interés y creará los artefactos necesarios para el análisis de los resultados y ejecución de los ejercicios.</w:t>
      </w:r>
    </w:p>
    <w:p w14:paraId="7509F70E" w14:textId="77777777" w:rsidR="005F5C5D" w:rsidRPr="009B1A15" w:rsidRDefault="005F5C5D" w:rsidP="005F5C5D">
      <w:pPr>
        <w:jc w:val="both"/>
        <w:rPr>
          <w:rFonts w:ascii="Verdana" w:hAnsi="Verdana"/>
          <w:sz w:val="20"/>
          <w:szCs w:val="20"/>
        </w:rPr>
      </w:pPr>
    </w:p>
    <w:p w14:paraId="1A57CBAD" w14:textId="77777777" w:rsidR="005F5C5D" w:rsidRPr="009B1A15" w:rsidRDefault="005F5C5D" w:rsidP="005F5C5D">
      <w:pPr>
        <w:jc w:val="both"/>
        <w:rPr>
          <w:rFonts w:ascii="Verdana" w:hAnsi="Verdana"/>
          <w:b/>
          <w:sz w:val="20"/>
          <w:szCs w:val="20"/>
        </w:rPr>
      </w:pPr>
      <w:r w:rsidRPr="009B1A15">
        <w:rPr>
          <w:rFonts w:ascii="Verdana" w:hAnsi="Verdana"/>
          <w:b/>
          <w:sz w:val="20"/>
          <w:szCs w:val="20"/>
        </w:rPr>
        <w:t>Etapa 4: Actuar</w:t>
      </w:r>
    </w:p>
    <w:p w14:paraId="352D5B6E" w14:textId="77777777" w:rsidR="005F5C5D" w:rsidRPr="009B1A15" w:rsidRDefault="005F5C5D" w:rsidP="005F5C5D">
      <w:pPr>
        <w:jc w:val="both"/>
        <w:rPr>
          <w:rFonts w:ascii="Verdana" w:hAnsi="Verdana"/>
          <w:sz w:val="20"/>
          <w:szCs w:val="20"/>
        </w:rPr>
      </w:pPr>
    </w:p>
    <w:p w14:paraId="28194B8D" w14:textId="77777777" w:rsidR="005F5C5D" w:rsidRPr="009B1A15" w:rsidRDefault="005F5C5D" w:rsidP="005F5C5D">
      <w:pPr>
        <w:jc w:val="both"/>
        <w:rPr>
          <w:rFonts w:ascii="Verdana" w:hAnsi="Verdana"/>
          <w:sz w:val="20"/>
          <w:szCs w:val="20"/>
        </w:rPr>
      </w:pPr>
      <w:r w:rsidRPr="009B1A15">
        <w:rPr>
          <w:rFonts w:ascii="Verdana" w:hAnsi="Verdana"/>
          <w:sz w:val="20"/>
          <w:szCs w:val="20"/>
        </w:rPr>
        <w:t>Ejecutar ejercicios de Arquitectura Empresarial por cada uno de los dominios del Marco de Referencia.</w:t>
      </w:r>
    </w:p>
    <w:p w14:paraId="6D7429BA" w14:textId="4ADAF44B" w:rsidR="005F5C5D" w:rsidRPr="009B1A15" w:rsidRDefault="005F5C5D" w:rsidP="005F5C5D">
      <w:pPr>
        <w:jc w:val="both"/>
        <w:rPr>
          <w:rFonts w:ascii="Verdana" w:hAnsi="Verdana"/>
          <w:sz w:val="20"/>
          <w:szCs w:val="20"/>
        </w:rPr>
      </w:pPr>
      <w:r w:rsidRPr="009B1A15">
        <w:rPr>
          <w:rFonts w:ascii="Verdana" w:hAnsi="Verdana"/>
          <w:sz w:val="20"/>
          <w:szCs w:val="20"/>
        </w:rPr>
        <w:t xml:space="preserve">En </w:t>
      </w:r>
      <w:r w:rsidR="00170203" w:rsidRPr="009B1A15">
        <w:rPr>
          <w:rFonts w:ascii="Verdana" w:hAnsi="Verdana"/>
          <w:sz w:val="20"/>
          <w:szCs w:val="20"/>
        </w:rPr>
        <w:t>este</w:t>
      </w:r>
      <w:r w:rsidRPr="009B1A15">
        <w:rPr>
          <w:rFonts w:ascii="Verdana" w:hAnsi="Verdana"/>
          <w:sz w:val="20"/>
          <w:szCs w:val="20"/>
        </w:rPr>
        <w:t xml:space="preserve"> hito, el INSOR ejecutará los ejercicios de Arquitectura Empresarial por cada uno de los dominios del Marco de Referencia. Los resultados de dichos ejercicios serán incluidos en el PETI.</w:t>
      </w:r>
    </w:p>
    <w:p w14:paraId="1C71A5AE" w14:textId="77777777" w:rsidR="005F5C5D" w:rsidRPr="009B1A15" w:rsidRDefault="005F5C5D" w:rsidP="005F5C5D">
      <w:pPr>
        <w:jc w:val="both"/>
        <w:rPr>
          <w:rFonts w:ascii="Verdana" w:hAnsi="Verdana"/>
          <w:sz w:val="20"/>
          <w:szCs w:val="20"/>
        </w:rPr>
      </w:pPr>
    </w:p>
    <w:p w14:paraId="4EEDC745" w14:textId="77777777" w:rsidR="005F5C5D" w:rsidRPr="009B1A15" w:rsidRDefault="005F5C5D" w:rsidP="005F5C5D">
      <w:pPr>
        <w:jc w:val="both"/>
        <w:rPr>
          <w:rFonts w:ascii="Verdana" w:hAnsi="Verdana"/>
          <w:b/>
          <w:sz w:val="20"/>
          <w:szCs w:val="20"/>
        </w:rPr>
      </w:pPr>
      <w:r w:rsidRPr="009B1A15">
        <w:rPr>
          <w:rFonts w:ascii="Verdana" w:hAnsi="Verdana"/>
          <w:b/>
          <w:sz w:val="20"/>
          <w:szCs w:val="20"/>
        </w:rPr>
        <w:t>Etapa 5: Mantener</w:t>
      </w:r>
    </w:p>
    <w:p w14:paraId="130291B6" w14:textId="77777777" w:rsidR="005F5C5D" w:rsidRPr="009B1A15" w:rsidRDefault="005F5C5D" w:rsidP="005F5C5D">
      <w:pPr>
        <w:jc w:val="both"/>
        <w:rPr>
          <w:rFonts w:ascii="Verdana" w:hAnsi="Verdana"/>
          <w:sz w:val="20"/>
          <w:szCs w:val="20"/>
        </w:rPr>
      </w:pPr>
    </w:p>
    <w:p w14:paraId="649CBF51" w14:textId="77777777" w:rsidR="005F5C5D" w:rsidRPr="009B1A15" w:rsidRDefault="005F5C5D" w:rsidP="00A265D3">
      <w:pPr>
        <w:jc w:val="both"/>
        <w:rPr>
          <w:rFonts w:ascii="Verdana" w:hAnsi="Verdana"/>
          <w:sz w:val="20"/>
          <w:szCs w:val="20"/>
        </w:rPr>
      </w:pPr>
      <w:r w:rsidRPr="009B1A15">
        <w:rPr>
          <w:rFonts w:ascii="Verdana" w:hAnsi="Verdana"/>
          <w:sz w:val="20"/>
          <w:szCs w:val="20"/>
        </w:rPr>
        <w:t>Ejecutar ejercicios periódicos de Arquitectura Empresarial.</w:t>
      </w:r>
    </w:p>
    <w:p w14:paraId="65FE1222" w14:textId="199ACF0F" w:rsidR="005F5C5D" w:rsidRPr="009B1A15" w:rsidRDefault="005F5C5D">
      <w:pPr>
        <w:jc w:val="both"/>
        <w:rPr>
          <w:rFonts w:ascii="Verdana" w:hAnsi="Verdana"/>
          <w:sz w:val="20"/>
          <w:szCs w:val="20"/>
        </w:rPr>
      </w:pPr>
      <w:r w:rsidRPr="009B1A15">
        <w:rPr>
          <w:rFonts w:ascii="Verdana" w:hAnsi="Verdana"/>
          <w:sz w:val="20"/>
          <w:szCs w:val="20"/>
        </w:rPr>
        <w:t xml:space="preserve">En </w:t>
      </w:r>
      <w:r w:rsidR="00170203" w:rsidRPr="009B1A15">
        <w:rPr>
          <w:rFonts w:ascii="Verdana" w:hAnsi="Verdana"/>
          <w:sz w:val="20"/>
          <w:szCs w:val="20"/>
        </w:rPr>
        <w:t>este</w:t>
      </w:r>
      <w:r w:rsidRPr="009B1A15">
        <w:rPr>
          <w:rFonts w:ascii="Verdana" w:hAnsi="Verdana"/>
          <w:sz w:val="20"/>
          <w:szCs w:val="20"/>
        </w:rPr>
        <w:t xml:space="preserve"> hito del plan, los grupos de interés deberán ejecutar ejercicios periódicos de Arquitectura Empresarial y con los resultados, actualizar el plan estratégico de la entidad y el plan estratégico de tecnología de </w:t>
      </w:r>
      <w:r w:rsidR="00A265D3" w:rsidRPr="009B1A15">
        <w:rPr>
          <w:rFonts w:ascii="Verdana" w:hAnsi="Verdana"/>
          <w:sz w:val="20"/>
          <w:szCs w:val="20"/>
        </w:rPr>
        <w:t>la información</w:t>
      </w:r>
      <w:r w:rsidRPr="009B1A15">
        <w:rPr>
          <w:rFonts w:ascii="Verdana" w:hAnsi="Verdana"/>
          <w:sz w:val="20"/>
          <w:szCs w:val="20"/>
        </w:rPr>
        <w:t xml:space="preserve"> como mínimo una vez al año.</w:t>
      </w:r>
    </w:p>
    <w:p w14:paraId="5F0A9F8E" w14:textId="77777777" w:rsidR="005F5C5D" w:rsidRPr="009B1A15" w:rsidRDefault="005F5C5D" w:rsidP="005F5C5D">
      <w:pPr>
        <w:jc w:val="both"/>
        <w:rPr>
          <w:rFonts w:ascii="Verdana" w:hAnsi="Verdana"/>
          <w:b/>
          <w:sz w:val="20"/>
          <w:szCs w:val="20"/>
        </w:rPr>
      </w:pPr>
    </w:p>
    <w:p w14:paraId="3597F86F" w14:textId="77777777" w:rsidR="005F5C5D" w:rsidRPr="009B1A15" w:rsidRDefault="005F5C5D" w:rsidP="005F5C5D">
      <w:pPr>
        <w:jc w:val="both"/>
        <w:rPr>
          <w:rFonts w:ascii="Verdana" w:hAnsi="Verdana"/>
          <w:b/>
          <w:sz w:val="20"/>
          <w:szCs w:val="20"/>
        </w:rPr>
      </w:pPr>
      <w:r w:rsidRPr="009B1A15">
        <w:rPr>
          <w:rFonts w:ascii="Verdana" w:hAnsi="Verdana"/>
          <w:b/>
          <w:sz w:val="20"/>
          <w:szCs w:val="20"/>
        </w:rPr>
        <w:t>Etapa 6: Monitorear</w:t>
      </w:r>
    </w:p>
    <w:p w14:paraId="222278BE" w14:textId="77777777" w:rsidR="005F5C5D" w:rsidRPr="009B1A15" w:rsidRDefault="005F5C5D" w:rsidP="005F5C5D">
      <w:pPr>
        <w:jc w:val="both"/>
        <w:rPr>
          <w:rFonts w:ascii="Verdana" w:hAnsi="Verdana"/>
          <w:sz w:val="20"/>
          <w:szCs w:val="20"/>
        </w:rPr>
      </w:pPr>
    </w:p>
    <w:p w14:paraId="1F7ED044" w14:textId="77777777" w:rsidR="005F5C5D" w:rsidRPr="009B1A15" w:rsidRDefault="005F5C5D" w:rsidP="005F5C5D">
      <w:pPr>
        <w:jc w:val="both"/>
        <w:rPr>
          <w:rFonts w:ascii="Verdana" w:hAnsi="Verdana"/>
          <w:sz w:val="20"/>
          <w:szCs w:val="20"/>
        </w:rPr>
      </w:pPr>
      <w:r w:rsidRPr="009B1A15">
        <w:rPr>
          <w:rFonts w:ascii="Verdana" w:hAnsi="Verdana"/>
          <w:sz w:val="20"/>
          <w:szCs w:val="20"/>
        </w:rPr>
        <w:t>Monitorear el impacto de los ejercicios de Arquitectura Empresarial.</w:t>
      </w:r>
    </w:p>
    <w:p w14:paraId="5F087FDE" w14:textId="77777777" w:rsidR="005F5C5D" w:rsidRPr="009B1A15" w:rsidRDefault="005F5C5D" w:rsidP="005F5C5D">
      <w:pPr>
        <w:jc w:val="both"/>
        <w:rPr>
          <w:rFonts w:ascii="Verdana" w:hAnsi="Verdana"/>
          <w:sz w:val="20"/>
          <w:szCs w:val="20"/>
        </w:rPr>
      </w:pPr>
    </w:p>
    <w:p w14:paraId="641E4635" w14:textId="77777777" w:rsidR="005F5C5D" w:rsidRPr="009B1A15" w:rsidRDefault="005F5C5D" w:rsidP="005F5C5D">
      <w:pPr>
        <w:jc w:val="both"/>
        <w:rPr>
          <w:rFonts w:ascii="Verdana" w:hAnsi="Verdana"/>
          <w:sz w:val="20"/>
          <w:szCs w:val="20"/>
        </w:rPr>
      </w:pPr>
      <w:r w:rsidRPr="009B1A15">
        <w:rPr>
          <w:rFonts w:ascii="Verdana" w:hAnsi="Verdana"/>
          <w:sz w:val="20"/>
          <w:szCs w:val="20"/>
        </w:rPr>
        <w:t>En el último hito del plan, el INSOR debe hacer seguimiento a la implementación de los resultados de los ejercicios de Arquitectura Empresarial y buscar la generación de la capacidad de arquitectura en la entidad.</w:t>
      </w:r>
    </w:p>
    <w:p w14:paraId="787841EE" w14:textId="77777777" w:rsidR="005F5C5D" w:rsidRPr="009B1A15" w:rsidRDefault="005F5C5D" w:rsidP="005F5C5D">
      <w:pPr>
        <w:jc w:val="both"/>
        <w:rPr>
          <w:rFonts w:ascii="Verdana" w:hAnsi="Verdana"/>
          <w:sz w:val="20"/>
          <w:szCs w:val="20"/>
        </w:rPr>
      </w:pPr>
    </w:p>
    <w:p w14:paraId="38865022" w14:textId="77777777" w:rsidR="00491F09" w:rsidRPr="009B1A15" w:rsidRDefault="00491F09" w:rsidP="00671B2F">
      <w:pPr>
        <w:pStyle w:val="Ttulo1"/>
      </w:pPr>
      <w:bookmarkStart w:id="81" w:name="_Toc29542551"/>
      <w:r w:rsidRPr="009B1A15">
        <w:t>8 MODELO DE PLANEACIÓN</w:t>
      </w:r>
      <w:bookmarkEnd w:id="81"/>
    </w:p>
    <w:p w14:paraId="13BCE7D2" w14:textId="77777777" w:rsidR="00491F09" w:rsidRPr="009B1A15" w:rsidRDefault="00491F09" w:rsidP="005F5C5D">
      <w:pPr>
        <w:jc w:val="both"/>
        <w:rPr>
          <w:rFonts w:ascii="Verdana" w:hAnsi="Verdana"/>
          <w:sz w:val="20"/>
          <w:szCs w:val="20"/>
        </w:rPr>
      </w:pPr>
    </w:p>
    <w:p w14:paraId="511610FF" w14:textId="77777777" w:rsidR="00491F09" w:rsidRPr="009B1A15" w:rsidRDefault="00491F09" w:rsidP="00491F09">
      <w:pPr>
        <w:jc w:val="both"/>
        <w:rPr>
          <w:rFonts w:ascii="Verdana" w:hAnsi="Verdana"/>
          <w:sz w:val="20"/>
          <w:szCs w:val="20"/>
          <w:lang w:val="es-ES"/>
        </w:rPr>
      </w:pPr>
      <w:r w:rsidRPr="009B1A15">
        <w:rPr>
          <w:rFonts w:ascii="Verdana" w:hAnsi="Verdana"/>
          <w:sz w:val="20"/>
          <w:szCs w:val="20"/>
          <w:lang w:val="es-ES"/>
        </w:rPr>
        <w:t>A continuación, se presenta el modelo de planeación que sustenta el presente PETI. Se incluyen los diversos elementos que permiten operar las acciones estratégicas de gestión de TI en la entidad.</w:t>
      </w:r>
    </w:p>
    <w:p w14:paraId="5696D8D5" w14:textId="77777777" w:rsidR="00491F09" w:rsidRPr="009B1A15" w:rsidRDefault="00491F09" w:rsidP="005F5C5D">
      <w:pPr>
        <w:jc w:val="both"/>
        <w:rPr>
          <w:rFonts w:ascii="Verdana" w:hAnsi="Verdana"/>
          <w:sz w:val="20"/>
          <w:szCs w:val="20"/>
        </w:rPr>
      </w:pPr>
    </w:p>
    <w:p w14:paraId="7409472E" w14:textId="77777777" w:rsidR="00491F09" w:rsidRPr="009B1A15" w:rsidRDefault="00491F09" w:rsidP="00671B2F">
      <w:pPr>
        <w:pStyle w:val="Ttulo2"/>
      </w:pPr>
      <w:bookmarkStart w:id="82" w:name="_Toc29542552"/>
      <w:r w:rsidRPr="009B1A15">
        <w:t>8.1 Lineamientos y/o principios que rigen el plan estratégico de TIC</w:t>
      </w:r>
      <w:bookmarkEnd w:id="82"/>
      <w:r w:rsidRPr="009B1A15">
        <w:t xml:space="preserve"> </w:t>
      </w:r>
    </w:p>
    <w:p w14:paraId="22FCADD1" w14:textId="77777777" w:rsidR="00491F09" w:rsidRPr="009B1A15" w:rsidRDefault="00491F09" w:rsidP="005F5C5D">
      <w:pPr>
        <w:jc w:val="both"/>
        <w:rPr>
          <w:rFonts w:ascii="Verdana" w:hAnsi="Verdana"/>
          <w:sz w:val="20"/>
          <w:szCs w:val="20"/>
        </w:rPr>
      </w:pPr>
    </w:p>
    <w:p w14:paraId="52A4F960" w14:textId="3076BC69" w:rsidR="00491F09" w:rsidRDefault="00491F09" w:rsidP="00491F09">
      <w:pPr>
        <w:jc w:val="both"/>
        <w:rPr>
          <w:rFonts w:ascii="Verdana" w:hAnsi="Verdana"/>
          <w:sz w:val="20"/>
          <w:szCs w:val="20"/>
        </w:rPr>
      </w:pPr>
      <w:r w:rsidRPr="009B1A15">
        <w:rPr>
          <w:rFonts w:ascii="Verdana" w:hAnsi="Verdana"/>
          <w:sz w:val="20"/>
          <w:szCs w:val="20"/>
        </w:rPr>
        <w:t xml:space="preserve">La definición y ejecución del PETI en el INSOR tiene como referente permanente los lineamientos establecidos por el MINTIC a través del Marco de Referencia de Arquitectura Empresarial en cada uno de sus 6 dominios. Así mismo, se observan plenamente los lineamientos establecidos por la Estrategia de </w:t>
      </w:r>
      <w:r w:rsidR="004203B6">
        <w:rPr>
          <w:rFonts w:ascii="Verdana" w:hAnsi="Verdana"/>
          <w:sz w:val="20"/>
          <w:szCs w:val="20"/>
        </w:rPr>
        <w:t>Gobierno Digital</w:t>
      </w:r>
      <w:r w:rsidRPr="009B1A15">
        <w:rPr>
          <w:rFonts w:ascii="Verdana" w:hAnsi="Verdana"/>
          <w:sz w:val="20"/>
          <w:szCs w:val="20"/>
        </w:rPr>
        <w:t>.</w:t>
      </w:r>
    </w:p>
    <w:p w14:paraId="2EC4AC7A" w14:textId="77777777" w:rsidR="004203B6" w:rsidRPr="009B1A15" w:rsidRDefault="004203B6" w:rsidP="00491F09">
      <w:pPr>
        <w:jc w:val="both"/>
        <w:rPr>
          <w:rFonts w:ascii="Verdana" w:hAnsi="Verdana"/>
          <w:sz w:val="20"/>
          <w:szCs w:val="20"/>
        </w:rPr>
      </w:pPr>
    </w:p>
    <w:p w14:paraId="1DFFB889" w14:textId="4A1998FD" w:rsidR="00491F09" w:rsidRDefault="00491F09" w:rsidP="00491F09">
      <w:pPr>
        <w:jc w:val="both"/>
        <w:rPr>
          <w:rFonts w:ascii="Verdana" w:hAnsi="Verdana"/>
          <w:sz w:val="20"/>
          <w:szCs w:val="20"/>
        </w:rPr>
      </w:pPr>
      <w:r w:rsidRPr="009B1A15">
        <w:rPr>
          <w:rFonts w:ascii="Verdana" w:hAnsi="Verdana"/>
          <w:sz w:val="20"/>
          <w:szCs w:val="20"/>
        </w:rPr>
        <w:t>Adicionalmente, se observarán permanentemente como principios en la formulación e implementación del PETI:</w:t>
      </w:r>
    </w:p>
    <w:p w14:paraId="530F057D" w14:textId="77777777" w:rsidR="004203B6" w:rsidRPr="009B1A15" w:rsidRDefault="004203B6" w:rsidP="00491F09">
      <w:pPr>
        <w:jc w:val="both"/>
        <w:rPr>
          <w:rFonts w:ascii="Verdana" w:hAnsi="Verdana"/>
          <w:sz w:val="20"/>
          <w:szCs w:val="20"/>
        </w:rPr>
      </w:pPr>
    </w:p>
    <w:p w14:paraId="76571F61" w14:textId="77777777" w:rsidR="00491F09" w:rsidRPr="009B1A15" w:rsidRDefault="00491F09" w:rsidP="00491F09">
      <w:pPr>
        <w:pStyle w:val="Prrafodelista"/>
        <w:numPr>
          <w:ilvl w:val="0"/>
          <w:numId w:val="40"/>
        </w:numPr>
        <w:spacing w:after="120"/>
        <w:ind w:left="1077"/>
        <w:contextualSpacing w:val="0"/>
        <w:jc w:val="both"/>
        <w:rPr>
          <w:szCs w:val="20"/>
          <w:lang w:val="es-ES_tradnl"/>
        </w:rPr>
      </w:pPr>
      <w:r w:rsidRPr="009B1A15">
        <w:rPr>
          <w:szCs w:val="20"/>
          <w:lang w:val="es-ES_tradnl"/>
        </w:rPr>
        <w:t>La tecnología no es un fin en sí misma en tanto se pone al servicio del cumplimiento de las metas estratégicas y de gestión de la organización.</w:t>
      </w:r>
    </w:p>
    <w:p w14:paraId="075BD49D" w14:textId="77777777" w:rsidR="00491F09" w:rsidRPr="009B1A15" w:rsidRDefault="00491F09" w:rsidP="00491F09">
      <w:pPr>
        <w:pStyle w:val="Prrafodelista"/>
        <w:numPr>
          <w:ilvl w:val="0"/>
          <w:numId w:val="40"/>
        </w:numPr>
        <w:spacing w:after="120"/>
        <w:ind w:left="1077"/>
        <w:contextualSpacing w:val="0"/>
        <w:jc w:val="both"/>
        <w:rPr>
          <w:szCs w:val="20"/>
          <w:lang w:val="es-ES_tradnl"/>
        </w:rPr>
      </w:pPr>
      <w:r w:rsidRPr="009B1A15">
        <w:rPr>
          <w:szCs w:val="20"/>
          <w:lang w:val="es-ES_tradnl"/>
        </w:rPr>
        <w:t>El compromiso y apropiación de la gestión de tecnologías de la información por parte de la alta dirección permitirá optimizar el uso de los recursos destinados a tecnología.</w:t>
      </w:r>
    </w:p>
    <w:p w14:paraId="68F82EA0" w14:textId="6B62DC06" w:rsidR="00491F09" w:rsidRPr="009B1A15" w:rsidRDefault="00491F09" w:rsidP="00491F09">
      <w:pPr>
        <w:pStyle w:val="Prrafodelista"/>
        <w:numPr>
          <w:ilvl w:val="0"/>
          <w:numId w:val="40"/>
        </w:numPr>
        <w:spacing w:after="120"/>
        <w:ind w:left="1077"/>
        <w:contextualSpacing w:val="0"/>
        <w:jc w:val="both"/>
        <w:rPr>
          <w:szCs w:val="20"/>
          <w:lang w:val="es-ES_tradnl"/>
        </w:rPr>
      </w:pPr>
      <w:r w:rsidRPr="009B1A15">
        <w:rPr>
          <w:szCs w:val="20"/>
          <w:lang w:val="es-ES_tradnl"/>
        </w:rPr>
        <w:t xml:space="preserve">El PETI se considerará un instrumento dinámico que estará en permanente condición de actualización con </w:t>
      </w:r>
      <w:r w:rsidR="00E37324">
        <w:rPr>
          <w:szCs w:val="20"/>
          <w:lang w:val="es-ES_tradnl"/>
        </w:rPr>
        <w:t xml:space="preserve">el </w:t>
      </w:r>
      <w:r w:rsidRPr="009B1A15">
        <w:rPr>
          <w:szCs w:val="20"/>
          <w:lang w:val="es-ES_tradnl"/>
        </w:rPr>
        <w:t>objeto de maximizar su generación de valor para la entidad.</w:t>
      </w:r>
    </w:p>
    <w:p w14:paraId="142194AF" w14:textId="77777777" w:rsidR="00491F09" w:rsidRPr="009B1A15" w:rsidRDefault="00491F09" w:rsidP="00491F09">
      <w:pPr>
        <w:pStyle w:val="Prrafodelista"/>
        <w:numPr>
          <w:ilvl w:val="0"/>
          <w:numId w:val="40"/>
        </w:numPr>
        <w:spacing w:after="120"/>
        <w:ind w:left="1077"/>
        <w:contextualSpacing w:val="0"/>
        <w:jc w:val="both"/>
        <w:rPr>
          <w:szCs w:val="20"/>
          <w:lang w:val="es-ES_tradnl"/>
        </w:rPr>
      </w:pPr>
      <w:r w:rsidRPr="009B1A15">
        <w:rPr>
          <w:szCs w:val="20"/>
          <w:lang w:val="es-ES_tradnl"/>
        </w:rPr>
        <w:t>El PETI se implementará a partir de los recursos disponibles en el INSOR para tal fin y en todo caso se buscarán permanentemente fuentes de transferencia tecnológica y cooperación técnica y financiera que puedan apoyar su ejecución.</w:t>
      </w:r>
    </w:p>
    <w:p w14:paraId="6751A7E8" w14:textId="77777777" w:rsidR="00491F09" w:rsidRPr="009B1A15" w:rsidRDefault="00491F09" w:rsidP="005F5C5D">
      <w:pPr>
        <w:jc w:val="both"/>
        <w:rPr>
          <w:rFonts w:ascii="Verdana" w:hAnsi="Verdana"/>
          <w:sz w:val="20"/>
          <w:szCs w:val="20"/>
        </w:rPr>
      </w:pPr>
    </w:p>
    <w:p w14:paraId="10D3B26C" w14:textId="77777777" w:rsidR="00491F09" w:rsidRPr="009B1A15" w:rsidRDefault="00491F09" w:rsidP="00671B2F">
      <w:pPr>
        <w:pStyle w:val="Ttulo2"/>
      </w:pPr>
      <w:bookmarkStart w:id="83" w:name="_Toc29542553"/>
      <w:r w:rsidRPr="009B1A15">
        <w:t>8.2 Estructura de actividades estratégicas</w:t>
      </w:r>
      <w:bookmarkEnd w:id="83"/>
    </w:p>
    <w:p w14:paraId="2470A01E" w14:textId="77777777" w:rsidR="00491F09" w:rsidRPr="009B1A15" w:rsidRDefault="00491F09" w:rsidP="005F5C5D">
      <w:pPr>
        <w:jc w:val="both"/>
        <w:rPr>
          <w:rFonts w:ascii="Verdana" w:hAnsi="Verdana"/>
          <w:sz w:val="20"/>
          <w:szCs w:val="20"/>
        </w:rPr>
      </w:pPr>
    </w:p>
    <w:p w14:paraId="251C8775" w14:textId="049F922F" w:rsidR="00491F09" w:rsidRPr="009B1A15" w:rsidRDefault="00491F09" w:rsidP="00BB4123">
      <w:pPr>
        <w:autoSpaceDE w:val="0"/>
        <w:autoSpaceDN w:val="0"/>
        <w:adjustRightInd w:val="0"/>
        <w:jc w:val="both"/>
        <w:rPr>
          <w:rFonts w:ascii="Verdana" w:hAnsi="Verdana"/>
          <w:sz w:val="20"/>
          <w:szCs w:val="20"/>
        </w:rPr>
      </w:pPr>
      <w:r w:rsidRPr="009B1A15">
        <w:rPr>
          <w:rFonts w:ascii="Verdana" w:eastAsiaTheme="minorHAnsi" w:hAnsi="Verdana" w:cs="CIDFont+F2"/>
          <w:sz w:val="20"/>
          <w:szCs w:val="20"/>
          <w:lang w:val="es-CO" w:eastAsia="en-US"/>
        </w:rPr>
        <w:t xml:space="preserve">Actualmente, se encuentra en proceso de </w:t>
      </w:r>
      <w:r w:rsidR="006B4302">
        <w:rPr>
          <w:rFonts w:ascii="Verdana" w:eastAsiaTheme="minorHAnsi" w:hAnsi="Verdana" w:cs="CIDFont+F2"/>
          <w:sz w:val="20"/>
          <w:szCs w:val="20"/>
          <w:lang w:val="es-CO" w:eastAsia="en-US"/>
        </w:rPr>
        <w:t>implementación</w:t>
      </w:r>
      <w:r w:rsidRPr="009B1A15">
        <w:rPr>
          <w:rFonts w:ascii="Verdana" w:eastAsiaTheme="minorHAnsi" w:hAnsi="Verdana" w:cs="CIDFont+F2"/>
          <w:sz w:val="20"/>
          <w:szCs w:val="20"/>
          <w:lang w:val="es-CO" w:eastAsia="en-US"/>
        </w:rPr>
        <w:t xml:space="preserve"> las tácticas como actividades específicas que se ejecutarán para el cumplimiento de los objetivos de</w:t>
      </w:r>
      <w:r w:rsidR="00BB4123">
        <w:rPr>
          <w:rFonts w:ascii="Verdana" w:eastAsiaTheme="minorHAnsi" w:hAnsi="Verdana" w:cs="CIDFont+F2"/>
          <w:sz w:val="20"/>
          <w:szCs w:val="20"/>
          <w:lang w:val="es-CO" w:eastAsia="en-US"/>
        </w:rPr>
        <w:t xml:space="preserve"> </w:t>
      </w:r>
      <w:r w:rsidRPr="009B1A15">
        <w:rPr>
          <w:rFonts w:ascii="Verdana" w:eastAsiaTheme="minorHAnsi" w:hAnsi="Verdana" w:cs="CIDFont+F2"/>
          <w:sz w:val="20"/>
          <w:szCs w:val="20"/>
          <w:lang w:val="es-CO" w:eastAsia="en-US"/>
        </w:rPr>
        <w:t>TI.</w:t>
      </w:r>
    </w:p>
    <w:p w14:paraId="52854FAC" w14:textId="77777777" w:rsidR="00491F09" w:rsidRPr="009B1A15" w:rsidRDefault="00491F09" w:rsidP="005F5C5D">
      <w:pPr>
        <w:jc w:val="both"/>
        <w:rPr>
          <w:rFonts w:ascii="Verdana" w:hAnsi="Verdana"/>
          <w:sz w:val="20"/>
          <w:szCs w:val="20"/>
        </w:rPr>
      </w:pPr>
      <w:r w:rsidRPr="009B1A15">
        <w:rPr>
          <w:rFonts w:ascii="Verdana" w:hAnsi="Verdana"/>
          <w:sz w:val="20"/>
          <w:szCs w:val="20"/>
        </w:rPr>
        <w:t xml:space="preserve"> </w:t>
      </w:r>
    </w:p>
    <w:p w14:paraId="5F4E4DDA" w14:textId="77777777" w:rsidR="00491F09" w:rsidRPr="009B1A15" w:rsidRDefault="00491F09" w:rsidP="00671B2F">
      <w:pPr>
        <w:pStyle w:val="Ttulo2"/>
      </w:pPr>
      <w:bookmarkStart w:id="84" w:name="_Toc29542554"/>
      <w:r w:rsidRPr="009B1A15">
        <w:t xml:space="preserve">8.3 Plan maestro o Mapa de Ruta </w:t>
      </w:r>
      <w:r w:rsidR="00FD3C6F" w:rsidRPr="009B1A15">
        <w:t>y definición de indicadores</w:t>
      </w:r>
      <w:bookmarkEnd w:id="84"/>
    </w:p>
    <w:p w14:paraId="5A0D9244" w14:textId="77777777" w:rsidR="00491F09" w:rsidRPr="009B1A15" w:rsidRDefault="00491F09" w:rsidP="005F5C5D">
      <w:pPr>
        <w:jc w:val="both"/>
        <w:rPr>
          <w:rFonts w:ascii="Verdana" w:hAnsi="Verdana"/>
          <w:sz w:val="20"/>
          <w:szCs w:val="20"/>
        </w:rPr>
      </w:pPr>
    </w:p>
    <w:p w14:paraId="55B10E06" w14:textId="77777777" w:rsidR="00491F09" w:rsidRPr="009B1A15" w:rsidRDefault="00491F09" w:rsidP="00FD3C6F">
      <w:pPr>
        <w:jc w:val="both"/>
        <w:rPr>
          <w:rFonts w:ascii="Verdana" w:hAnsi="Verdana"/>
          <w:sz w:val="20"/>
          <w:szCs w:val="20"/>
        </w:rPr>
      </w:pPr>
      <w:r w:rsidRPr="009B1A15">
        <w:rPr>
          <w:rFonts w:ascii="Verdana" w:hAnsi="Verdana"/>
          <w:sz w:val="20"/>
          <w:szCs w:val="20"/>
        </w:rPr>
        <w:t xml:space="preserve">A continuación, se presenta el plan de implementación definido para las líneas de proyecto priorizadas. En todo caso el plan se concretará a través de los planes de acción de la entidad y teniendo en cuenta la disponibilidad de recursos anual resultante del ejercicio de planeación presupuestal y gestión de recursos de cooperación por parte del INSOR. </w:t>
      </w:r>
    </w:p>
    <w:p w14:paraId="0473D56C" w14:textId="77777777" w:rsidR="00FD3C6F" w:rsidRPr="009B1A15" w:rsidRDefault="00FD3C6F" w:rsidP="00FD3C6F">
      <w:pPr>
        <w:jc w:val="both"/>
        <w:rPr>
          <w:rFonts w:ascii="Verdana" w:hAnsi="Verdana"/>
          <w:sz w:val="20"/>
          <w:szCs w:val="20"/>
        </w:rPr>
      </w:pPr>
    </w:p>
    <w:p w14:paraId="6ACF5085" w14:textId="77777777" w:rsidR="00FD3C6F" w:rsidRPr="009B1A15" w:rsidRDefault="00FD3C6F" w:rsidP="00FD3C6F">
      <w:pPr>
        <w:jc w:val="both"/>
        <w:rPr>
          <w:rFonts w:ascii="Verdana" w:hAnsi="Verdana"/>
          <w:sz w:val="20"/>
          <w:szCs w:val="20"/>
        </w:rPr>
      </w:pPr>
    </w:p>
    <w:tbl>
      <w:tblPr>
        <w:tblW w:w="5000" w:type="pct"/>
        <w:tblCellMar>
          <w:left w:w="70" w:type="dxa"/>
          <w:right w:w="70" w:type="dxa"/>
        </w:tblCellMar>
        <w:tblLook w:val="04A0" w:firstRow="1" w:lastRow="0" w:firstColumn="1" w:lastColumn="0" w:noHBand="0" w:noVBand="1"/>
      </w:tblPr>
      <w:tblGrid>
        <w:gridCol w:w="1518"/>
        <w:gridCol w:w="2218"/>
        <w:gridCol w:w="2134"/>
        <w:gridCol w:w="2958"/>
      </w:tblGrid>
      <w:tr w:rsidR="00062718" w:rsidRPr="009B1A15" w14:paraId="10464DB4" w14:textId="77777777" w:rsidTr="008C54BA">
        <w:trPr>
          <w:trHeight w:val="300"/>
          <w:tblHeader/>
        </w:trPr>
        <w:tc>
          <w:tcPr>
            <w:tcW w:w="1049" w:type="pct"/>
            <w:tcBorders>
              <w:top w:val="single" w:sz="4" w:space="0" w:color="auto"/>
              <w:left w:val="single" w:sz="4" w:space="0" w:color="auto"/>
              <w:bottom w:val="single" w:sz="4" w:space="0" w:color="auto"/>
              <w:right w:val="single" w:sz="4" w:space="0" w:color="auto"/>
            </w:tcBorders>
            <w:shd w:val="clear" w:color="000000" w:fill="002060"/>
            <w:vAlign w:val="center"/>
            <w:hideMark/>
          </w:tcPr>
          <w:p w14:paraId="2E50F8AD" w14:textId="77777777" w:rsidR="00062718" w:rsidRPr="009B1A15" w:rsidRDefault="00062718" w:rsidP="00062718">
            <w:pPr>
              <w:jc w:val="center"/>
              <w:rPr>
                <w:rFonts w:ascii="Verdana" w:eastAsia="Times New Roman" w:hAnsi="Verdana" w:cs="Times New Roman"/>
                <w:color w:val="FFFFFF"/>
                <w:sz w:val="20"/>
                <w:szCs w:val="20"/>
                <w:lang w:val="es-CO" w:eastAsia="es-CO"/>
              </w:rPr>
            </w:pPr>
            <w:r w:rsidRPr="009B1A15">
              <w:rPr>
                <w:rFonts w:ascii="Verdana" w:eastAsia="Times New Roman" w:hAnsi="Verdana" w:cs="Times New Roman"/>
                <w:color w:val="FFFFFF"/>
                <w:sz w:val="20"/>
                <w:szCs w:val="20"/>
                <w:lang w:val="es-CO" w:eastAsia="es-CO"/>
              </w:rPr>
              <w:t>Actividades</w:t>
            </w:r>
          </w:p>
        </w:tc>
        <w:tc>
          <w:tcPr>
            <w:tcW w:w="1163" w:type="pct"/>
            <w:tcBorders>
              <w:top w:val="single" w:sz="4" w:space="0" w:color="auto"/>
              <w:left w:val="nil"/>
              <w:bottom w:val="single" w:sz="4" w:space="0" w:color="auto"/>
              <w:right w:val="single" w:sz="4" w:space="0" w:color="auto"/>
            </w:tcBorders>
            <w:shd w:val="clear" w:color="000000" w:fill="002060"/>
            <w:noWrap/>
            <w:vAlign w:val="center"/>
            <w:hideMark/>
          </w:tcPr>
          <w:p w14:paraId="7360D026" w14:textId="77777777" w:rsidR="00062718" w:rsidRPr="009B1A15" w:rsidRDefault="00062718" w:rsidP="00062718">
            <w:pPr>
              <w:jc w:val="center"/>
              <w:rPr>
                <w:rFonts w:ascii="Verdana" w:eastAsia="Times New Roman" w:hAnsi="Verdana" w:cs="Times New Roman"/>
                <w:color w:val="FFFFFF"/>
                <w:sz w:val="20"/>
                <w:szCs w:val="20"/>
                <w:lang w:val="es-CO" w:eastAsia="es-CO"/>
              </w:rPr>
            </w:pPr>
            <w:r w:rsidRPr="009B1A15">
              <w:rPr>
                <w:rFonts w:ascii="Verdana" w:eastAsia="Times New Roman" w:hAnsi="Verdana" w:cs="Times New Roman"/>
                <w:color w:val="FFFFFF"/>
                <w:sz w:val="20"/>
                <w:szCs w:val="20"/>
                <w:lang w:val="es-CO" w:eastAsia="es-CO"/>
              </w:rPr>
              <w:t>Alcance de la Actividad</w:t>
            </w:r>
          </w:p>
        </w:tc>
        <w:tc>
          <w:tcPr>
            <w:tcW w:w="1323" w:type="pct"/>
            <w:tcBorders>
              <w:top w:val="single" w:sz="4" w:space="0" w:color="auto"/>
              <w:left w:val="nil"/>
              <w:bottom w:val="single" w:sz="4" w:space="0" w:color="auto"/>
              <w:right w:val="single" w:sz="4" w:space="0" w:color="auto"/>
            </w:tcBorders>
            <w:shd w:val="clear" w:color="000000" w:fill="002060"/>
            <w:noWrap/>
            <w:vAlign w:val="center"/>
            <w:hideMark/>
          </w:tcPr>
          <w:p w14:paraId="641E30B2" w14:textId="77777777" w:rsidR="00062718" w:rsidRPr="009B1A15" w:rsidRDefault="00062718" w:rsidP="00062718">
            <w:pPr>
              <w:jc w:val="center"/>
              <w:rPr>
                <w:rFonts w:ascii="Verdana" w:eastAsia="Times New Roman" w:hAnsi="Verdana" w:cs="Times New Roman"/>
                <w:color w:val="FFFFFF"/>
                <w:sz w:val="20"/>
                <w:szCs w:val="20"/>
                <w:lang w:val="es-CO" w:eastAsia="es-CO"/>
              </w:rPr>
            </w:pPr>
            <w:r w:rsidRPr="009B1A15">
              <w:rPr>
                <w:rFonts w:ascii="Verdana" w:eastAsia="Times New Roman" w:hAnsi="Verdana" w:cs="Times New Roman"/>
                <w:color w:val="FFFFFF"/>
                <w:sz w:val="20"/>
                <w:szCs w:val="20"/>
                <w:lang w:val="es-CO" w:eastAsia="es-CO"/>
              </w:rPr>
              <w:t>Tareas de la Actividad</w:t>
            </w:r>
          </w:p>
        </w:tc>
        <w:tc>
          <w:tcPr>
            <w:tcW w:w="1465" w:type="pct"/>
            <w:tcBorders>
              <w:top w:val="single" w:sz="4" w:space="0" w:color="auto"/>
              <w:left w:val="nil"/>
              <w:bottom w:val="single" w:sz="4" w:space="0" w:color="auto"/>
              <w:right w:val="single" w:sz="4" w:space="0" w:color="auto"/>
            </w:tcBorders>
            <w:shd w:val="clear" w:color="000000" w:fill="002060"/>
            <w:noWrap/>
            <w:vAlign w:val="center"/>
            <w:hideMark/>
          </w:tcPr>
          <w:p w14:paraId="753F1645" w14:textId="77777777" w:rsidR="00062718" w:rsidRPr="009B1A15" w:rsidRDefault="00062718" w:rsidP="00062718">
            <w:pPr>
              <w:jc w:val="center"/>
              <w:rPr>
                <w:rFonts w:ascii="Verdana" w:eastAsia="Times New Roman" w:hAnsi="Verdana" w:cs="Times New Roman"/>
                <w:color w:val="FFFFFF"/>
                <w:sz w:val="20"/>
                <w:szCs w:val="20"/>
                <w:lang w:val="es-CO" w:eastAsia="es-CO"/>
              </w:rPr>
            </w:pPr>
            <w:r w:rsidRPr="009B1A15">
              <w:rPr>
                <w:rFonts w:ascii="Verdana" w:eastAsia="Times New Roman" w:hAnsi="Verdana" w:cs="Times New Roman"/>
                <w:color w:val="FFFFFF"/>
                <w:sz w:val="20"/>
                <w:szCs w:val="20"/>
                <w:lang w:val="es-CO" w:eastAsia="es-CO"/>
              </w:rPr>
              <w:t>Indicadores de las Tareas</w:t>
            </w:r>
          </w:p>
        </w:tc>
      </w:tr>
      <w:tr w:rsidR="00062718" w:rsidRPr="009B1A15" w14:paraId="68768EB9" w14:textId="77777777" w:rsidTr="00062718">
        <w:trPr>
          <w:trHeight w:val="600"/>
        </w:trPr>
        <w:tc>
          <w:tcPr>
            <w:tcW w:w="1049" w:type="pct"/>
            <w:vMerge w:val="restart"/>
            <w:tcBorders>
              <w:top w:val="nil"/>
              <w:left w:val="single" w:sz="4" w:space="0" w:color="auto"/>
              <w:bottom w:val="single" w:sz="4" w:space="0" w:color="000000"/>
              <w:right w:val="single" w:sz="4" w:space="0" w:color="auto"/>
            </w:tcBorders>
            <w:shd w:val="clear" w:color="auto" w:fill="auto"/>
            <w:vAlign w:val="center"/>
            <w:hideMark/>
          </w:tcPr>
          <w:p w14:paraId="741FB6F2" w14:textId="77777777" w:rsidR="00062718" w:rsidRPr="009B1A15" w:rsidRDefault="00062718" w:rsidP="00062718">
            <w:pPr>
              <w:jc w:val="center"/>
              <w:rPr>
                <w:rFonts w:ascii="Verdana" w:eastAsia="Times New Roman" w:hAnsi="Verdana" w:cs="Times New Roman"/>
                <w:color w:val="000000"/>
                <w:sz w:val="20"/>
                <w:szCs w:val="20"/>
                <w:lang w:val="es-CO" w:eastAsia="es-CO"/>
              </w:rPr>
            </w:pPr>
            <w:r w:rsidRPr="009B1A15">
              <w:rPr>
                <w:rFonts w:ascii="Verdana" w:eastAsia="Times New Roman" w:hAnsi="Verdana" w:cs="Times New Roman"/>
                <w:color w:val="000000"/>
                <w:sz w:val="20"/>
                <w:szCs w:val="20"/>
                <w:lang w:val="es-CO" w:eastAsia="es-CO"/>
              </w:rPr>
              <w:t>1.Definir la</w:t>
            </w:r>
            <w:r w:rsidRPr="009B1A15">
              <w:rPr>
                <w:rFonts w:ascii="Verdana" w:eastAsia="Times New Roman" w:hAnsi="Verdana" w:cs="Times New Roman"/>
                <w:color w:val="000000"/>
                <w:sz w:val="20"/>
                <w:szCs w:val="20"/>
                <w:lang w:val="es-CO" w:eastAsia="es-CO"/>
              </w:rPr>
              <w:br/>
              <w:t>Situación Actual</w:t>
            </w:r>
            <w:r w:rsidRPr="009B1A15">
              <w:rPr>
                <w:rFonts w:ascii="Verdana" w:eastAsia="Times New Roman" w:hAnsi="Verdana" w:cs="Times New Roman"/>
                <w:color w:val="000000"/>
                <w:sz w:val="20"/>
                <w:szCs w:val="20"/>
                <w:lang w:val="es-CO" w:eastAsia="es-CO"/>
              </w:rPr>
              <w:br/>
              <w:t xml:space="preserve"> de la</w:t>
            </w:r>
            <w:r w:rsidRPr="009B1A15">
              <w:rPr>
                <w:rFonts w:ascii="Verdana" w:eastAsia="Times New Roman" w:hAnsi="Verdana" w:cs="Times New Roman"/>
                <w:color w:val="000000"/>
                <w:sz w:val="20"/>
                <w:szCs w:val="20"/>
                <w:lang w:val="es-CO" w:eastAsia="es-CO"/>
              </w:rPr>
              <w:br/>
              <w:t>entidad</w:t>
            </w:r>
          </w:p>
        </w:tc>
        <w:tc>
          <w:tcPr>
            <w:tcW w:w="1163" w:type="pct"/>
            <w:vMerge w:val="restart"/>
            <w:tcBorders>
              <w:top w:val="nil"/>
              <w:left w:val="single" w:sz="4" w:space="0" w:color="auto"/>
              <w:bottom w:val="single" w:sz="4" w:space="0" w:color="auto"/>
              <w:right w:val="single" w:sz="4" w:space="0" w:color="auto"/>
            </w:tcBorders>
            <w:shd w:val="clear" w:color="auto" w:fill="auto"/>
            <w:vAlign w:val="center"/>
            <w:hideMark/>
          </w:tcPr>
          <w:p w14:paraId="7FBA69D5" w14:textId="77777777" w:rsidR="00062718" w:rsidRPr="009B1A15" w:rsidRDefault="00062718" w:rsidP="00062718">
            <w:pPr>
              <w:jc w:val="center"/>
              <w:rPr>
                <w:rFonts w:ascii="Verdana" w:eastAsia="Times New Roman" w:hAnsi="Verdana" w:cs="Times New Roman"/>
                <w:color w:val="000000"/>
                <w:sz w:val="20"/>
                <w:szCs w:val="20"/>
                <w:lang w:val="es-CO" w:eastAsia="es-CO"/>
              </w:rPr>
            </w:pPr>
            <w:r w:rsidRPr="009B1A15">
              <w:rPr>
                <w:rFonts w:ascii="Verdana" w:eastAsia="Times New Roman" w:hAnsi="Verdana" w:cs="Times New Roman"/>
                <w:color w:val="000000"/>
                <w:sz w:val="20"/>
                <w:szCs w:val="20"/>
                <w:lang w:val="es-CO" w:eastAsia="es-CO"/>
              </w:rPr>
              <w:t>Arquitectura</w:t>
            </w:r>
            <w:r w:rsidRPr="009B1A15">
              <w:rPr>
                <w:rFonts w:ascii="Verdana" w:eastAsia="Times New Roman" w:hAnsi="Verdana" w:cs="Times New Roman"/>
                <w:color w:val="000000"/>
                <w:sz w:val="20"/>
                <w:szCs w:val="20"/>
                <w:lang w:val="es-CO" w:eastAsia="es-CO"/>
              </w:rPr>
              <w:br/>
              <w:t>empresarial Actual</w:t>
            </w:r>
            <w:r w:rsidRPr="009B1A15">
              <w:rPr>
                <w:rFonts w:ascii="Verdana" w:eastAsia="Times New Roman" w:hAnsi="Verdana" w:cs="Times New Roman"/>
                <w:color w:val="000000"/>
                <w:sz w:val="20"/>
                <w:szCs w:val="20"/>
                <w:lang w:val="es-CO" w:eastAsia="es-CO"/>
              </w:rPr>
              <w:br/>
              <w:t>y objetivo de los</w:t>
            </w:r>
            <w:r w:rsidRPr="009B1A15">
              <w:rPr>
                <w:rFonts w:ascii="Verdana" w:eastAsia="Times New Roman" w:hAnsi="Verdana" w:cs="Times New Roman"/>
                <w:color w:val="000000"/>
                <w:sz w:val="20"/>
                <w:szCs w:val="20"/>
                <w:lang w:val="es-CO" w:eastAsia="es-CO"/>
              </w:rPr>
              <w:br/>
              <w:t>dominios del Marco</w:t>
            </w:r>
            <w:r w:rsidRPr="009B1A15">
              <w:rPr>
                <w:rFonts w:ascii="Verdana" w:eastAsia="Times New Roman" w:hAnsi="Verdana" w:cs="Times New Roman"/>
                <w:color w:val="000000"/>
                <w:sz w:val="20"/>
                <w:szCs w:val="20"/>
                <w:lang w:val="es-CO" w:eastAsia="es-CO"/>
              </w:rPr>
              <w:br/>
              <w:t>de Referencia</w:t>
            </w:r>
          </w:p>
        </w:tc>
        <w:tc>
          <w:tcPr>
            <w:tcW w:w="1323" w:type="pct"/>
            <w:tcBorders>
              <w:top w:val="nil"/>
              <w:left w:val="nil"/>
              <w:bottom w:val="single" w:sz="4" w:space="0" w:color="auto"/>
              <w:right w:val="single" w:sz="4" w:space="0" w:color="auto"/>
            </w:tcBorders>
            <w:shd w:val="clear" w:color="auto" w:fill="auto"/>
            <w:vAlign w:val="center"/>
            <w:hideMark/>
          </w:tcPr>
          <w:p w14:paraId="2D7AFD67" w14:textId="77777777" w:rsidR="00062718" w:rsidRPr="009B1A15" w:rsidRDefault="00062718" w:rsidP="00062718">
            <w:pPr>
              <w:jc w:val="center"/>
              <w:rPr>
                <w:rFonts w:ascii="Verdana" w:eastAsia="Times New Roman" w:hAnsi="Verdana" w:cs="Times New Roman"/>
                <w:color w:val="000000"/>
                <w:sz w:val="20"/>
                <w:szCs w:val="20"/>
                <w:lang w:val="es-CO" w:eastAsia="es-CO"/>
              </w:rPr>
            </w:pPr>
            <w:r w:rsidRPr="009B1A15">
              <w:rPr>
                <w:rFonts w:ascii="Verdana" w:eastAsia="Times New Roman" w:hAnsi="Verdana" w:cs="Times New Roman"/>
                <w:color w:val="000000"/>
                <w:sz w:val="20"/>
                <w:szCs w:val="20"/>
                <w:lang w:val="es-CO" w:eastAsia="es-CO"/>
              </w:rPr>
              <w:t>Revisar la estrategia actual de la entidad</w:t>
            </w:r>
          </w:p>
        </w:tc>
        <w:tc>
          <w:tcPr>
            <w:tcW w:w="1465" w:type="pct"/>
            <w:tcBorders>
              <w:top w:val="nil"/>
              <w:left w:val="nil"/>
              <w:bottom w:val="single" w:sz="4" w:space="0" w:color="auto"/>
              <w:right w:val="single" w:sz="4" w:space="0" w:color="auto"/>
            </w:tcBorders>
            <w:shd w:val="clear" w:color="auto" w:fill="auto"/>
            <w:noWrap/>
            <w:vAlign w:val="center"/>
            <w:hideMark/>
          </w:tcPr>
          <w:p w14:paraId="625816FB" w14:textId="77777777" w:rsidR="00062718" w:rsidRPr="009B1A15" w:rsidRDefault="00062718" w:rsidP="00062718">
            <w:pPr>
              <w:jc w:val="center"/>
              <w:rPr>
                <w:rFonts w:ascii="Verdana" w:eastAsia="Times New Roman" w:hAnsi="Verdana" w:cs="Times New Roman"/>
                <w:color w:val="000000"/>
                <w:sz w:val="20"/>
                <w:szCs w:val="20"/>
                <w:lang w:val="es-CO" w:eastAsia="es-CO"/>
              </w:rPr>
            </w:pPr>
            <w:r w:rsidRPr="009B1A15">
              <w:rPr>
                <w:rFonts w:ascii="Verdana" w:eastAsia="Times New Roman" w:hAnsi="Verdana" w:cs="Times New Roman"/>
                <w:color w:val="000000"/>
                <w:sz w:val="20"/>
                <w:szCs w:val="20"/>
                <w:lang w:val="es-CO" w:eastAsia="es-CO"/>
              </w:rPr>
              <w:t>Objetivos de TI validados</w:t>
            </w:r>
          </w:p>
        </w:tc>
      </w:tr>
      <w:tr w:rsidR="00062718" w:rsidRPr="009B1A15" w14:paraId="22113857" w14:textId="77777777" w:rsidTr="00062718">
        <w:trPr>
          <w:trHeight w:val="900"/>
        </w:trPr>
        <w:tc>
          <w:tcPr>
            <w:tcW w:w="1049" w:type="pct"/>
            <w:vMerge/>
            <w:tcBorders>
              <w:top w:val="nil"/>
              <w:left w:val="single" w:sz="4" w:space="0" w:color="auto"/>
              <w:bottom w:val="single" w:sz="4" w:space="0" w:color="000000"/>
              <w:right w:val="single" w:sz="4" w:space="0" w:color="auto"/>
            </w:tcBorders>
            <w:vAlign w:val="center"/>
            <w:hideMark/>
          </w:tcPr>
          <w:p w14:paraId="274E2C7F" w14:textId="77777777" w:rsidR="00062718" w:rsidRPr="009B1A15" w:rsidRDefault="00062718" w:rsidP="00062718">
            <w:pPr>
              <w:rPr>
                <w:rFonts w:ascii="Verdana" w:eastAsia="Times New Roman" w:hAnsi="Verdana" w:cs="Times New Roman"/>
                <w:color w:val="000000"/>
                <w:sz w:val="20"/>
                <w:szCs w:val="20"/>
                <w:lang w:val="es-CO" w:eastAsia="es-CO"/>
              </w:rPr>
            </w:pPr>
          </w:p>
        </w:tc>
        <w:tc>
          <w:tcPr>
            <w:tcW w:w="1163" w:type="pct"/>
            <w:vMerge/>
            <w:tcBorders>
              <w:top w:val="nil"/>
              <w:left w:val="single" w:sz="4" w:space="0" w:color="auto"/>
              <w:bottom w:val="single" w:sz="4" w:space="0" w:color="auto"/>
              <w:right w:val="single" w:sz="4" w:space="0" w:color="auto"/>
            </w:tcBorders>
            <w:vAlign w:val="center"/>
            <w:hideMark/>
          </w:tcPr>
          <w:p w14:paraId="7D0DBD14" w14:textId="77777777" w:rsidR="00062718" w:rsidRPr="009B1A15" w:rsidRDefault="00062718" w:rsidP="00062718">
            <w:pPr>
              <w:rPr>
                <w:rFonts w:ascii="Verdana" w:eastAsia="Times New Roman" w:hAnsi="Verdana" w:cs="Times New Roman"/>
                <w:color w:val="000000"/>
                <w:sz w:val="20"/>
                <w:szCs w:val="20"/>
                <w:lang w:val="es-CO" w:eastAsia="es-CO"/>
              </w:rPr>
            </w:pPr>
          </w:p>
        </w:tc>
        <w:tc>
          <w:tcPr>
            <w:tcW w:w="1323" w:type="pct"/>
            <w:tcBorders>
              <w:top w:val="nil"/>
              <w:left w:val="nil"/>
              <w:bottom w:val="single" w:sz="4" w:space="0" w:color="auto"/>
              <w:right w:val="single" w:sz="4" w:space="0" w:color="auto"/>
            </w:tcBorders>
            <w:shd w:val="clear" w:color="auto" w:fill="auto"/>
            <w:vAlign w:val="center"/>
            <w:hideMark/>
          </w:tcPr>
          <w:p w14:paraId="131BAA45" w14:textId="77777777" w:rsidR="00062718" w:rsidRPr="009B1A15" w:rsidRDefault="00062718" w:rsidP="00062718">
            <w:pPr>
              <w:jc w:val="center"/>
              <w:rPr>
                <w:rFonts w:ascii="Verdana" w:eastAsia="Times New Roman" w:hAnsi="Verdana" w:cs="Times New Roman"/>
                <w:color w:val="000000"/>
                <w:sz w:val="20"/>
                <w:szCs w:val="20"/>
                <w:lang w:val="es-CO" w:eastAsia="es-CO"/>
              </w:rPr>
            </w:pPr>
            <w:r w:rsidRPr="009B1A15">
              <w:rPr>
                <w:rFonts w:ascii="Verdana" w:eastAsia="Times New Roman" w:hAnsi="Verdana" w:cs="Times New Roman"/>
                <w:color w:val="000000"/>
                <w:sz w:val="20"/>
                <w:szCs w:val="20"/>
                <w:lang w:val="es-CO" w:eastAsia="es-CO"/>
              </w:rPr>
              <w:t>Analizar el esquema de</w:t>
            </w:r>
            <w:r w:rsidRPr="009B1A15">
              <w:rPr>
                <w:rFonts w:ascii="Verdana" w:eastAsia="Times New Roman" w:hAnsi="Verdana" w:cs="Times New Roman"/>
                <w:color w:val="000000"/>
                <w:sz w:val="20"/>
                <w:szCs w:val="20"/>
                <w:lang w:val="es-CO" w:eastAsia="es-CO"/>
              </w:rPr>
              <w:br/>
              <w:t>gobierno de TI de la</w:t>
            </w:r>
            <w:r w:rsidRPr="009B1A15">
              <w:rPr>
                <w:rFonts w:ascii="Verdana" w:eastAsia="Times New Roman" w:hAnsi="Verdana" w:cs="Times New Roman"/>
                <w:color w:val="000000"/>
                <w:sz w:val="20"/>
                <w:szCs w:val="20"/>
                <w:lang w:val="es-CO" w:eastAsia="es-CO"/>
              </w:rPr>
              <w:br/>
              <w:t>organización</w:t>
            </w:r>
          </w:p>
        </w:tc>
        <w:tc>
          <w:tcPr>
            <w:tcW w:w="1465" w:type="pct"/>
            <w:tcBorders>
              <w:top w:val="nil"/>
              <w:left w:val="nil"/>
              <w:bottom w:val="single" w:sz="4" w:space="0" w:color="auto"/>
              <w:right w:val="single" w:sz="4" w:space="0" w:color="auto"/>
            </w:tcBorders>
            <w:shd w:val="clear" w:color="auto" w:fill="auto"/>
            <w:noWrap/>
            <w:vAlign w:val="center"/>
            <w:hideMark/>
          </w:tcPr>
          <w:p w14:paraId="275FD23D" w14:textId="77777777" w:rsidR="00062718" w:rsidRPr="009B1A15" w:rsidRDefault="00062718" w:rsidP="00062718">
            <w:pPr>
              <w:jc w:val="center"/>
              <w:rPr>
                <w:rFonts w:ascii="Verdana" w:eastAsia="Times New Roman" w:hAnsi="Verdana" w:cs="Times New Roman"/>
                <w:color w:val="000000"/>
                <w:sz w:val="20"/>
                <w:szCs w:val="20"/>
                <w:lang w:val="es-CO" w:eastAsia="es-CO"/>
              </w:rPr>
            </w:pPr>
            <w:r w:rsidRPr="009B1A15">
              <w:rPr>
                <w:rFonts w:ascii="Verdana" w:eastAsia="Times New Roman" w:hAnsi="Verdana" w:cs="Times New Roman"/>
                <w:color w:val="000000"/>
                <w:sz w:val="20"/>
                <w:szCs w:val="20"/>
                <w:lang w:val="es-CO" w:eastAsia="es-CO"/>
              </w:rPr>
              <w:t>Esquema de Gobierno Validado</w:t>
            </w:r>
          </w:p>
        </w:tc>
      </w:tr>
      <w:tr w:rsidR="00062718" w:rsidRPr="009B1A15" w14:paraId="6CBEFD8E" w14:textId="77777777" w:rsidTr="00062718">
        <w:trPr>
          <w:trHeight w:val="900"/>
        </w:trPr>
        <w:tc>
          <w:tcPr>
            <w:tcW w:w="1049" w:type="pct"/>
            <w:vMerge/>
            <w:tcBorders>
              <w:top w:val="nil"/>
              <w:left w:val="single" w:sz="4" w:space="0" w:color="auto"/>
              <w:bottom w:val="single" w:sz="4" w:space="0" w:color="000000"/>
              <w:right w:val="single" w:sz="4" w:space="0" w:color="auto"/>
            </w:tcBorders>
            <w:vAlign w:val="center"/>
            <w:hideMark/>
          </w:tcPr>
          <w:p w14:paraId="09AB34B4" w14:textId="77777777" w:rsidR="00062718" w:rsidRPr="009B1A15" w:rsidRDefault="00062718" w:rsidP="00062718">
            <w:pPr>
              <w:rPr>
                <w:rFonts w:ascii="Verdana" w:eastAsia="Times New Roman" w:hAnsi="Verdana" w:cs="Times New Roman"/>
                <w:color w:val="000000"/>
                <w:sz w:val="20"/>
                <w:szCs w:val="20"/>
                <w:lang w:val="es-CO" w:eastAsia="es-CO"/>
              </w:rPr>
            </w:pPr>
          </w:p>
        </w:tc>
        <w:tc>
          <w:tcPr>
            <w:tcW w:w="1163" w:type="pct"/>
            <w:vMerge/>
            <w:tcBorders>
              <w:top w:val="nil"/>
              <w:left w:val="single" w:sz="4" w:space="0" w:color="auto"/>
              <w:bottom w:val="single" w:sz="4" w:space="0" w:color="auto"/>
              <w:right w:val="single" w:sz="4" w:space="0" w:color="auto"/>
            </w:tcBorders>
            <w:vAlign w:val="center"/>
            <w:hideMark/>
          </w:tcPr>
          <w:p w14:paraId="0811A1BB" w14:textId="77777777" w:rsidR="00062718" w:rsidRPr="009B1A15" w:rsidRDefault="00062718" w:rsidP="00062718">
            <w:pPr>
              <w:rPr>
                <w:rFonts w:ascii="Verdana" w:eastAsia="Times New Roman" w:hAnsi="Verdana" w:cs="Times New Roman"/>
                <w:color w:val="000000"/>
                <w:sz w:val="20"/>
                <w:szCs w:val="20"/>
                <w:lang w:val="es-CO" w:eastAsia="es-CO"/>
              </w:rPr>
            </w:pPr>
          </w:p>
        </w:tc>
        <w:tc>
          <w:tcPr>
            <w:tcW w:w="1323" w:type="pct"/>
            <w:tcBorders>
              <w:top w:val="nil"/>
              <w:left w:val="nil"/>
              <w:bottom w:val="single" w:sz="4" w:space="0" w:color="auto"/>
              <w:right w:val="single" w:sz="4" w:space="0" w:color="auto"/>
            </w:tcBorders>
            <w:shd w:val="clear" w:color="auto" w:fill="auto"/>
            <w:vAlign w:val="center"/>
            <w:hideMark/>
          </w:tcPr>
          <w:p w14:paraId="27762939" w14:textId="77777777" w:rsidR="00062718" w:rsidRPr="009B1A15" w:rsidRDefault="00062718" w:rsidP="00062718">
            <w:pPr>
              <w:jc w:val="center"/>
              <w:rPr>
                <w:rFonts w:ascii="Verdana" w:eastAsia="Times New Roman" w:hAnsi="Verdana" w:cs="Times New Roman"/>
                <w:color w:val="000000"/>
                <w:sz w:val="20"/>
                <w:szCs w:val="20"/>
                <w:lang w:val="es-CO" w:eastAsia="es-CO"/>
              </w:rPr>
            </w:pPr>
            <w:r w:rsidRPr="009B1A15">
              <w:rPr>
                <w:rFonts w:ascii="Verdana" w:eastAsia="Times New Roman" w:hAnsi="Verdana" w:cs="Times New Roman"/>
                <w:color w:val="000000"/>
                <w:sz w:val="20"/>
                <w:szCs w:val="20"/>
                <w:lang w:val="es-CO" w:eastAsia="es-CO"/>
              </w:rPr>
              <w:t>Crear el catálogo de</w:t>
            </w:r>
            <w:r w:rsidRPr="009B1A15">
              <w:rPr>
                <w:rFonts w:ascii="Verdana" w:eastAsia="Times New Roman" w:hAnsi="Verdana" w:cs="Times New Roman"/>
                <w:color w:val="000000"/>
                <w:sz w:val="20"/>
                <w:szCs w:val="20"/>
                <w:lang w:val="es-CO" w:eastAsia="es-CO"/>
              </w:rPr>
              <w:br/>
              <w:t>componentes de información</w:t>
            </w:r>
          </w:p>
        </w:tc>
        <w:tc>
          <w:tcPr>
            <w:tcW w:w="1465" w:type="pct"/>
            <w:tcBorders>
              <w:top w:val="nil"/>
              <w:left w:val="nil"/>
              <w:bottom w:val="single" w:sz="4" w:space="0" w:color="auto"/>
              <w:right w:val="single" w:sz="4" w:space="0" w:color="auto"/>
            </w:tcBorders>
            <w:shd w:val="clear" w:color="auto" w:fill="auto"/>
            <w:vAlign w:val="center"/>
            <w:hideMark/>
          </w:tcPr>
          <w:p w14:paraId="7B184293" w14:textId="77777777" w:rsidR="00062718" w:rsidRPr="009B1A15" w:rsidRDefault="00062718" w:rsidP="00062718">
            <w:pPr>
              <w:jc w:val="center"/>
              <w:rPr>
                <w:rFonts w:ascii="Verdana" w:eastAsia="Times New Roman" w:hAnsi="Verdana" w:cs="Times New Roman"/>
                <w:color w:val="000000"/>
                <w:sz w:val="20"/>
                <w:szCs w:val="20"/>
                <w:lang w:val="es-CO" w:eastAsia="es-CO"/>
              </w:rPr>
            </w:pPr>
            <w:r w:rsidRPr="009B1A15">
              <w:rPr>
                <w:rFonts w:ascii="Verdana" w:eastAsia="Times New Roman" w:hAnsi="Verdana" w:cs="Times New Roman"/>
                <w:color w:val="000000"/>
                <w:sz w:val="20"/>
                <w:szCs w:val="20"/>
                <w:lang w:val="es-CO" w:eastAsia="es-CO"/>
              </w:rPr>
              <w:t>Catálogo de componentes de información Validado</w:t>
            </w:r>
          </w:p>
        </w:tc>
      </w:tr>
      <w:tr w:rsidR="00062718" w:rsidRPr="009B1A15" w14:paraId="7459BA04" w14:textId="77777777" w:rsidTr="00062718">
        <w:trPr>
          <w:trHeight w:val="600"/>
        </w:trPr>
        <w:tc>
          <w:tcPr>
            <w:tcW w:w="1049" w:type="pct"/>
            <w:vMerge/>
            <w:tcBorders>
              <w:top w:val="nil"/>
              <w:left w:val="single" w:sz="4" w:space="0" w:color="auto"/>
              <w:bottom w:val="single" w:sz="4" w:space="0" w:color="000000"/>
              <w:right w:val="single" w:sz="4" w:space="0" w:color="auto"/>
            </w:tcBorders>
            <w:vAlign w:val="center"/>
            <w:hideMark/>
          </w:tcPr>
          <w:p w14:paraId="76123009" w14:textId="77777777" w:rsidR="00062718" w:rsidRPr="009B1A15" w:rsidRDefault="00062718" w:rsidP="00062718">
            <w:pPr>
              <w:rPr>
                <w:rFonts w:ascii="Verdana" w:eastAsia="Times New Roman" w:hAnsi="Verdana" w:cs="Times New Roman"/>
                <w:color w:val="000000"/>
                <w:sz w:val="20"/>
                <w:szCs w:val="20"/>
                <w:lang w:val="es-CO" w:eastAsia="es-CO"/>
              </w:rPr>
            </w:pPr>
          </w:p>
        </w:tc>
        <w:tc>
          <w:tcPr>
            <w:tcW w:w="1163" w:type="pct"/>
            <w:vMerge/>
            <w:tcBorders>
              <w:top w:val="nil"/>
              <w:left w:val="single" w:sz="4" w:space="0" w:color="auto"/>
              <w:bottom w:val="single" w:sz="4" w:space="0" w:color="auto"/>
              <w:right w:val="single" w:sz="4" w:space="0" w:color="auto"/>
            </w:tcBorders>
            <w:vAlign w:val="center"/>
            <w:hideMark/>
          </w:tcPr>
          <w:p w14:paraId="32C9C86D" w14:textId="77777777" w:rsidR="00062718" w:rsidRPr="009B1A15" w:rsidRDefault="00062718" w:rsidP="00062718">
            <w:pPr>
              <w:rPr>
                <w:rFonts w:ascii="Verdana" w:eastAsia="Times New Roman" w:hAnsi="Verdana" w:cs="Times New Roman"/>
                <w:color w:val="000000"/>
                <w:sz w:val="20"/>
                <w:szCs w:val="20"/>
                <w:lang w:val="es-CO" w:eastAsia="es-CO"/>
              </w:rPr>
            </w:pPr>
          </w:p>
        </w:tc>
        <w:tc>
          <w:tcPr>
            <w:tcW w:w="1323" w:type="pct"/>
            <w:tcBorders>
              <w:top w:val="nil"/>
              <w:left w:val="nil"/>
              <w:bottom w:val="single" w:sz="4" w:space="0" w:color="auto"/>
              <w:right w:val="single" w:sz="4" w:space="0" w:color="auto"/>
            </w:tcBorders>
            <w:shd w:val="clear" w:color="auto" w:fill="auto"/>
            <w:vAlign w:val="center"/>
            <w:hideMark/>
          </w:tcPr>
          <w:p w14:paraId="021ABA85" w14:textId="77777777" w:rsidR="00062718" w:rsidRPr="009B1A15" w:rsidRDefault="00062718" w:rsidP="00062718">
            <w:pPr>
              <w:jc w:val="center"/>
              <w:rPr>
                <w:rFonts w:ascii="Verdana" w:eastAsia="Times New Roman" w:hAnsi="Verdana" w:cs="Times New Roman"/>
                <w:color w:val="000000"/>
                <w:sz w:val="20"/>
                <w:szCs w:val="20"/>
                <w:lang w:val="es-CO" w:eastAsia="es-CO"/>
              </w:rPr>
            </w:pPr>
            <w:r w:rsidRPr="009B1A15">
              <w:rPr>
                <w:rFonts w:ascii="Verdana" w:eastAsia="Times New Roman" w:hAnsi="Verdana" w:cs="Times New Roman"/>
                <w:color w:val="000000"/>
                <w:sz w:val="20"/>
                <w:szCs w:val="20"/>
                <w:lang w:val="es-CO" w:eastAsia="es-CO"/>
              </w:rPr>
              <w:t>Definir la arquitectura de</w:t>
            </w:r>
            <w:r w:rsidRPr="009B1A15">
              <w:rPr>
                <w:rFonts w:ascii="Verdana" w:eastAsia="Times New Roman" w:hAnsi="Verdana" w:cs="Times New Roman"/>
                <w:color w:val="000000"/>
                <w:sz w:val="20"/>
                <w:szCs w:val="20"/>
                <w:lang w:val="es-CO" w:eastAsia="es-CO"/>
              </w:rPr>
              <w:br/>
              <w:t>información del INSOR</w:t>
            </w:r>
          </w:p>
        </w:tc>
        <w:tc>
          <w:tcPr>
            <w:tcW w:w="1465" w:type="pct"/>
            <w:tcBorders>
              <w:top w:val="nil"/>
              <w:left w:val="nil"/>
              <w:bottom w:val="single" w:sz="4" w:space="0" w:color="auto"/>
              <w:right w:val="single" w:sz="4" w:space="0" w:color="auto"/>
            </w:tcBorders>
            <w:shd w:val="clear" w:color="auto" w:fill="auto"/>
            <w:vAlign w:val="center"/>
            <w:hideMark/>
          </w:tcPr>
          <w:p w14:paraId="56722747" w14:textId="77777777" w:rsidR="00062718" w:rsidRPr="009B1A15" w:rsidRDefault="00062718" w:rsidP="00062718">
            <w:pPr>
              <w:jc w:val="center"/>
              <w:rPr>
                <w:rFonts w:ascii="Verdana" w:eastAsia="Times New Roman" w:hAnsi="Verdana" w:cs="Times New Roman"/>
                <w:color w:val="000000"/>
                <w:sz w:val="20"/>
                <w:szCs w:val="20"/>
                <w:lang w:val="es-CO" w:eastAsia="es-CO"/>
              </w:rPr>
            </w:pPr>
            <w:r w:rsidRPr="009B1A15">
              <w:rPr>
                <w:rFonts w:ascii="Verdana" w:eastAsia="Times New Roman" w:hAnsi="Verdana" w:cs="Times New Roman"/>
                <w:color w:val="000000"/>
                <w:sz w:val="20"/>
                <w:szCs w:val="20"/>
                <w:lang w:val="es-CO" w:eastAsia="es-CO"/>
              </w:rPr>
              <w:t>Arquitectura de información</w:t>
            </w:r>
            <w:r w:rsidRPr="009B1A15">
              <w:rPr>
                <w:rFonts w:ascii="Verdana" w:eastAsia="Times New Roman" w:hAnsi="Verdana" w:cs="Times New Roman"/>
                <w:color w:val="000000"/>
                <w:sz w:val="20"/>
                <w:szCs w:val="20"/>
                <w:lang w:val="es-CO" w:eastAsia="es-CO"/>
              </w:rPr>
              <w:br/>
              <w:t>validada</w:t>
            </w:r>
          </w:p>
        </w:tc>
      </w:tr>
      <w:tr w:rsidR="00062718" w:rsidRPr="009B1A15" w14:paraId="3F2B43D6" w14:textId="77777777" w:rsidTr="00062718">
        <w:trPr>
          <w:trHeight w:val="1500"/>
        </w:trPr>
        <w:tc>
          <w:tcPr>
            <w:tcW w:w="1049" w:type="pct"/>
            <w:vMerge/>
            <w:tcBorders>
              <w:top w:val="nil"/>
              <w:left w:val="single" w:sz="4" w:space="0" w:color="auto"/>
              <w:bottom w:val="single" w:sz="4" w:space="0" w:color="000000"/>
              <w:right w:val="single" w:sz="4" w:space="0" w:color="auto"/>
            </w:tcBorders>
            <w:vAlign w:val="center"/>
            <w:hideMark/>
          </w:tcPr>
          <w:p w14:paraId="31421986" w14:textId="77777777" w:rsidR="00062718" w:rsidRPr="009B1A15" w:rsidRDefault="00062718" w:rsidP="00062718">
            <w:pPr>
              <w:rPr>
                <w:rFonts w:ascii="Verdana" w:eastAsia="Times New Roman" w:hAnsi="Verdana" w:cs="Times New Roman"/>
                <w:color w:val="000000"/>
                <w:sz w:val="20"/>
                <w:szCs w:val="20"/>
                <w:lang w:val="es-CO" w:eastAsia="es-CO"/>
              </w:rPr>
            </w:pPr>
          </w:p>
        </w:tc>
        <w:tc>
          <w:tcPr>
            <w:tcW w:w="1163" w:type="pct"/>
            <w:vMerge/>
            <w:tcBorders>
              <w:top w:val="nil"/>
              <w:left w:val="single" w:sz="4" w:space="0" w:color="auto"/>
              <w:bottom w:val="single" w:sz="4" w:space="0" w:color="auto"/>
              <w:right w:val="single" w:sz="4" w:space="0" w:color="auto"/>
            </w:tcBorders>
            <w:vAlign w:val="center"/>
            <w:hideMark/>
          </w:tcPr>
          <w:p w14:paraId="4FD9FD13" w14:textId="77777777" w:rsidR="00062718" w:rsidRPr="009B1A15" w:rsidRDefault="00062718" w:rsidP="00062718">
            <w:pPr>
              <w:rPr>
                <w:rFonts w:ascii="Verdana" w:eastAsia="Times New Roman" w:hAnsi="Verdana" w:cs="Times New Roman"/>
                <w:color w:val="000000"/>
                <w:sz w:val="20"/>
                <w:szCs w:val="20"/>
                <w:lang w:val="es-CO" w:eastAsia="es-CO"/>
              </w:rPr>
            </w:pPr>
          </w:p>
        </w:tc>
        <w:tc>
          <w:tcPr>
            <w:tcW w:w="1323" w:type="pct"/>
            <w:tcBorders>
              <w:top w:val="nil"/>
              <w:left w:val="nil"/>
              <w:bottom w:val="single" w:sz="4" w:space="0" w:color="auto"/>
              <w:right w:val="single" w:sz="4" w:space="0" w:color="auto"/>
            </w:tcBorders>
            <w:shd w:val="clear" w:color="auto" w:fill="auto"/>
            <w:vAlign w:val="center"/>
            <w:hideMark/>
          </w:tcPr>
          <w:p w14:paraId="78CEA21B" w14:textId="77777777" w:rsidR="00062718" w:rsidRPr="009B1A15" w:rsidRDefault="00062718" w:rsidP="00062718">
            <w:pPr>
              <w:jc w:val="center"/>
              <w:rPr>
                <w:rFonts w:ascii="Verdana" w:eastAsia="Times New Roman" w:hAnsi="Verdana" w:cs="Times New Roman"/>
                <w:color w:val="000000"/>
                <w:sz w:val="20"/>
                <w:szCs w:val="20"/>
                <w:lang w:val="es-CO" w:eastAsia="es-CO"/>
              </w:rPr>
            </w:pPr>
            <w:r w:rsidRPr="009B1A15">
              <w:rPr>
                <w:rFonts w:ascii="Verdana" w:eastAsia="Times New Roman" w:hAnsi="Verdana" w:cs="Times New Roman"/>
                <w:color w:val="000000"/>
                <w:sz w:val="20"/>
                <w:szCs w:val="20"/>
                <w:lang w:val="es-CO" w:eastAsia="es-CO"/>
              </w:rPr>
              <w:t>Definir el estado deseado de</w:t>
            </w:r>
            <w:r w:rsidRPr="009B1A15">
              <w:rPr>
                <w:rFonts w:ascii="Verdana" w:eastAsia="Times New Roman" w:hAnsi="Verdana" w:cs="Times New Roman"/>
                <w:color w:val="000000"/>
                <w:sz w:val="20"/>
                <w:szCs w:val="20"/>
                <w:lang w:val="es-CO" w:eastAsia="es-CO"/>
              </w:rPr>
              <w:br/>
              <w:t>los sistemas de información</w:t>
            </w:r>
            <w:r w:rsidRPr="009B1A15">
              <w:rPr>
                <w:rFonts w:ascii="Verdana" w:eastAsia="Times New Roman" w:hAnsi="Verdana" w:cs="Times New Roman"/>
                <w:color w:val="000000"/>
                <w:sz w:val="20"/>
                <w:szCs w:val="20"/>
                <w:lang w:val="es-CO" w:eastAsia="es-CO"/>
              </w:rPr>
              <w:br/>
              <w:t>que apoyan los procesos</w:t>
            </w:r>
            <w:r w:rsidRPr="009B1A15">
              <w:rPr>
                <w:rFonts w:ascii="Verdana" w:eastAsia="Times New Roman" w:hAnsi="Verdana" w:cs="Times New Roman"/>
                <w:color w:val="000000"/>
                <w:sz w:val="20"/>
                <w:szCs w:val="20"/>
                <w:lang w:val="es-CO" w:eastAsia="es-CO"/>
              </w:rPr>
              <w:br/>
              <w:t>misionales</w:t>
            </w:r>
          </w:p>
        </w:tc>
        <w:tc>
          <w:tcPr>
            <w:tcW w:w="1465" w:type="pct"/>
            <w:tcBorders>
              <w:top w:val="nil"/>
              <w:left w:val="nil"/>
              <w:bottom w:val="single" w:sz="4" w:space="0" w:color="auto"/>
              <w:right w:val="single" w:sz="4" w:space="0" w:color="auto"/>
            </w:tcBorders>
            <w:shd w:val="clear" w:color="auto" w:fill="auto"/>
            <w:vAlign w:val="center"/>
            <w:hideMark/>
          </w:tcPr>
          <w:p w14:paraId="2A2DEEB4" w14:textId="77777777" w:rsidR="00062718" w:rsidRPr="009B1A15" w:rsidRDefault="00062718" w:rsidP="00062718">
            <w:pPr>
              <w:jc w:val="center"/>
              <w:rPr>
                <w:rFonts w:ascii="Verdana" w:eastAsia="Times New Roman" w:hAnsi="Verdana" w:cs="Times New Roman"/>
                <w:color w:val="000000"/>
                <w:sz w:val="20"/>
                <w:szCs w:val="20"/>
                <w:lang w:val="es-CO" w:eastAsia="es-CO"/>
              </w:rPr>
            </w:pPr>
            <w:r w:rsidRPr="009B1A15">
              <w:rPr>
                <w:rFonts w:ascii="Verdana" w:eastAsia="Times New Roman" w:hAnsi="Verdana" w:cs="Times New Roman"/>
                <w:color w:val="000000"/>
                <w:sz w:val="20"/>
                <w:szCs w:val="20"/>
                <w:lang w:val="es-CO" w:eastAsia="es-CO"/>
              </w:rPr>
              <w:t>Mapas de ruta de los proyectos de TI validados</w:t>
            </w:r>
          </w:p>
        </w:tc>
      </w:tr>
      <w:tr w:rsidR="00062718" w:rsidRPr="009B1A15" w14:paraId="74D3AD40" w14:textId="77777777" w:rsidTr="00062718">
        <w:trPr>
          <w:trHeight w:val="900"/>
        </w:trPr>
        <w:tc>
          <w:tcPr>
            <w:tcW w:w="1049" w:type="pct"/>
            <w:vMerge/>
            <w:tcBorders>
              <w:top w:val="nil"/>
              <w:left w:val="single" w:sz="4" w:space="0" w:color="auto"/>
              <w:bottom w:val="single" w:sz="4" w:space="0" w:color="000000"/>
              <w:right w:val="single" w:sz="4" w:space="0" w:color="auto"/>
            </w:tcBorders>
            <w:vAlign w:val="center"/>
            <w:hideMark/>
          </w:tcPr>
          <w:p w14:paraId="79D6376A" w14:textId="77777777" w:rsidR="00062718" w:rsidRPr="009B1A15" w:rsidRDefault="00062718" w:rsidP="00062718">
            <w:pPr>
              <w:rPr>
                <w:rFonts w:ascii="Verdana" w:eastAsia="Times New Roman" w:hAnsi="Verdana" w:cs="Times New Roman"/>
                <w:color w:val="000000"/>
                <w:sz w:val="20"/>
                <w:szCs w:val="20"/>
                <w:lang w:val="es-CO" w:eastAsia="es-CO"/>
              </w:rPr>
            </w:pPr>
          </w:p>
        </w:tc>
        <w:tc>
          <w:tcPr>
            <w:tcW w:w="1163" w:type="pct"/>
            <w:vMerge/>
            <w:tcBorders>
              <w:top w:val="nil"/>
              <w:left w:val="single" w:sz="4" w:space="0" w:color="auto"/>
              <w:bottom w:val="single" w:sz="4" w:space="0" w:color="auto"/>
              <w:right w:val="single" w:sz="4" w:space="0" w:color="auto"/>
            </w:tcBorders>
            <w:vAlign w:val="center"/>
            <w:hideMark/>
          </w:tcPr>
          <w:p w14:paraId="2A18D312" w14:textId="77777777" w:rsidR="00062718" w:rsidRPr="009B1A15" w:rsidRDefault="00062718" w:rsidP="00062718">
            <w:pPr>
              <w:rPr>
                <w:rFonts w:ascii="Verdana" w:eastAsia="Times New Roman" w:hAnsi="Verdana" w:cs="Times New Roman"/>
                <w:color w:val="000000"/>
                <w:sz w:val="20"/>
                <w:szCs w:val="20"/>
                <w:lang w:val="es-CO" w:eastAsia="es-CO"/>
              </w:rPr>
            </w:pPr>
          </w:p>
        </w:tc>
        <w:tc>
          <w:tcPr>
            <w:tcW w:w="1323" w:type="pct"/>
            <w:tcBorders>
              <w:top w:val="nil"/>
              <w:left w:val="nil"/>
              <w:bottom w:val="single" w:sz="4" w:space="0" w:color="auto"/>
              <w:right w:val="single" w:sz="4" w:space="0" w:color="auto"/>
            </w:tcBorders>
            <w:shd w:val="clear" w:color="auto" w:fill="auto"/>
            <w:vAlign w:val="center"/>
            <w:hideMark/>
          </w:tcPr>
          <w:p w14:paraId="1566333B" w14:textId="77777777" w:rsidR="00062718" w:rsidRPr="009B1A15" w:rsidRDefault="00062718" w:rsidP="00062718">
            <w:pPr>
              <w:jc w:val="center"/>
              <w:rPr>
                <w:rFonts w:ascii="Verdana" w:eastAsia="Times New Roman" w:hAnsi="Verdana" w:cs="Times New Roman"/>
                <w:color w:val="000000"/>
                <w:sz w:val="20"/>
                <w:szCs w:val="20"/>
                <w:lang w:val="es-CO" w:eastAsia="es-CO"/>
              </w:rPr>
            </w:pPr>
            <w:r w:rsidRPr="009B1A15">
              <w:rPr>
                <w:rFonts w:ascii="Verdana" w:eastAsia="Times New Roman" w:hAnsi="Verdana" w:cs="Times New Roman"/>
                <w:color w:val="000000"/>
                <w:sz w:val="20"/>
                <w:szCs w:val="20"/>
                <w:lang w:val="es-CO" w:eastAsia="es-CO"/>
              </w:rPr>
              <w:t>Definir la estrategia de uso y</w:t>
            </w:r>
            <w:r w:rsidRPr="009B1A15">
              <w:rPr>
                <w:rFonts w:ascii="Verdana" w:eastAsia="Times New Roman" w:hAnsi="Verdana" w:cs="Times New Roman"/>
                <w:color w:val="000000"/>
                <w:sz w:val="20"/>
                <w:szCs w:val="20"/>
                <w:lang w:val="es-CO" w:eastAsia="es-CO"/>
              </w:rPr>
              <w:br/>
              <w:t>apropiación de los servicios</w:t>
            </w:r>
            <w:r w:rsidRPr="009B1A15">
              <w:rPr>
                <w:rFonts w:ascii="Verdana" w:eastAsia="Times New Roman" w:hAnsi="Verdana" w:cs="Times New Roman"/>
                <w:color w:val="000000"/>
                <w:sz w:val="20"/>
                <w:szCs w:val="20"/>
                <w:lang w:val="es-CO" w:eastAsia="es-CO"/>
              </w:rPr>
              <w:br/>
              <w:t>de TI de la entidad</w:t>
            </w:r>
          </w:p>
        </w:tc>
        <w:tc>
          <w:tcPr>
            <w:tcW w:w="1465" w:type="pct"/>
            <w:tcBorders>
              <w:top w:val="nil"/>
              <w:left w:val="nil"/>
              <w:bottom w:val="single" w:sz="4" w:space="0" w:color="auto"/>
              <w:right w:val="single" w:sz="4" w:space="0" w:color="auto"/>
            </w:tcBorders>
            <w:shd w:val="clear" w:color="auto" w:fill="auto"/>
            <w:vAlign w:val="center"/>
            <w:hideMark/>
          </w:tcPr>
          <w:p w14:paraId="0CC8222C" w14:textId="77777777" w:rsidR="00062718" w:rsidRPr="009B1A15" w:rsidRDefault="00062718" w:rsidP="00062718">
            <w:pPr>
              <w:jc w:val="center"/>
              <w:rPr>
                <w:rFonts w:ascii="Verdana" w:eastAsia="Times New Roman" w:hAnsi="Verdana" w:cs="Times New Roman"/>
                <w:color w:val="000000"/>
                <w:sz w:val="20"/>
                <w:szCs w:val="20"/>
                <w:lang w:val="es-CO" w:eastAsia="es-CO"/>
              </w:rPr>
            </w:pPr>
            <w:r w:rsidRPr="009B1A15">
              <w:rPr>
                <w:rFonts w:ascii="Verdana" w:eastAsia="Times New Roman" w:hAnsi="Verdana" w:cs="Times New Roman"/>
                <w:color w:val="000000"/>
                <w:sz w:val="20"/>
                <w:szCs w:val="20"/>
                <w:lang w:val="es-CO" w:eastAsia="es-CO"/>
              </w:rPr>
              <w:t>Estrategia de uso y</w:t>
            </w:r>
            <w:r w:rsidRPr="009B1A15">
              <w:rPr>
                <w:rFonts w:ascii="Verdana" w:eastAsia="Times New Roman" w:hAnsi="Verdana" w:cs="Times New Roman"/>
                <w:color w:val="000000"/>
                <w:sz w:val="20"/>
                <w:szCs w:val="20"/>
                <w:lang w:val="es-CO" w:eastAsia="es-CO"/>
              </w:rPr>
              <w:br/>
              <w:t>apropiación validada</w:t>
            </w:r>
          </w:p>
        </w:tc>
      </w:tr>
      <w:tr w:rsidR="00062718" w:rsidRPr="009B1A15" w14:paraId="3D6D03D0" w14:textId="77777777" w:rsidTr="00062718">
        <w:trPr>
          <w:trHeight w:val="1500"/>
        </w:trPr>
        <w:tc>
          <w:tcPr>
            <w:tcW w:w="1049" w:type="pct"/>
            <w:tcBorders>
              <w:top w:val="nil"/>
              <w:left w:val="single" w:sz="4" w:space="0" w:color="auto"/>
              <w:bottom w:val="single" w:sz="4" w:space="0" w:color="auto"/>
              <w:right w:val="single" w:sz="4" w:space="0" w:color="auto"/>
            </w:tcBorders>
            <w:shd w:val="clear" w:color="auto" w:fill="auto"/>
            <w:vAlign w:val="center"/>
            <w:hideMark/>
          </w:tcPr>
          <w:p w14:paraId="77AA6416" w14:textId="6EBA0E25" w:rsidR="00062718" w:rsidRPr="009B1A15" w:rsidRDefault="00A5108D" w:rsidP="00062718">
            <w:pPr>
              <w:jc w:val="center"/>
              <w:rPr>
                <w:rFonts w:ascii="Verdana" w:eastAsia="Times New Roman" w:hAnsi="Verdana" w:cs="Times New Roman"/>
                <w:color w:val="000000"/>
                <w:sz w:val="20"/>
                <w:szCs w:val="20"/>
                <w:lang w:val="es-CO" w:eastAsia="es-CO"/>
              </w:rPr>
            </w:pPr>
            <w:r>
              <w:rPr>
                <w:rFonts w:ascii="Verdana" w:eastAsia="Times New Roman" w:hAnsi="Verdana" w:cs="Times New Roman"/>
                <w:color w:val="000000"/>
                <w:sz w:val="20"/>
                <w:szCs w:val="20"/>
                <w:lang w:val="es-CO" w:eastAsia="es-CO"/>
              </w:rPr>
              <w:t>2</w:t>
            </w:r>
            <w:r w:rsidR="00062718" w:rsidRPr="009B1A15">
              <w:rPr>
                <w:rFonts w:ascii="Verdana" w:eastAsia="Times New Roman" w:hAnsi="Verdana" w:cs="Times New Roman"/>
                <w:color w:val="000000"/>
                <w:sz w:val="20"/>
                <w:szCs w:val="20"/>
                <w:lang w:val="es-CO" w:eastAsia="es-CO"/>
              </w:rPr>
              <w:t>. Cumplir el</w:t>
            </w:r>
            <w:r w:rsidR="00062718" w:rsidRPr="009B1A15">
              <w:rPr>
                <w:rFonts w:ascii="Verdana" w:eastAsia="Times New Roman" w:hAnsi="Verdana" w:cs="Times New Roman"/>
                <w:color w:val="000000"/>
                <w:sz w:val="20"/>
                <w:szCs w:val="20"/>
                <w:lang w:val="es-CO" w:eastAsia="es-CO"/>
              </w:rPr>
              <w:br/>
              <w:t>Decreto 1078 de</w:t>
            </w:r>
            <w:r w:rsidR="00062718" w:rsidRPr="009B1A15">
              <w:rPr>
                <w:rFonts w:ascii="Verdana" w:eastAsia="Times New Roman" w:hAnsi="Verdana" w:cs="Times New Roman"/>
                <w:color w:val="000000"/>
                <w:sz w:val="20"/>
                <w:szCs w:val="20"/>
                <w:lang w:val="es-CO" w:eastAsia="es-CO"/>
              </w:rPr>
              <w:br/>
              <w:t>2016 según plazos definidos en el mismo</w:t>
            </w:r>
          </w:p>
        </w:tc>
        <w:tc>
          <w:tcPr>
            <w:tcW w:w="1163" w:type="pct"/>
            <w:tcBorders>
              <w:top w:val="nil"/>
              <w:left w:val="nil"/>
              <w:bottom w:val="single" w:sz="4" w:space="0" w:color="auto"/>
              <w:right w:val="single" w:sz="4" w:space="0" w:color="auto"/>
            </w:tcBorders>
            <w:shd w:val="clear" w:color="auto" w:fill="auto"/>
            <w:vAlign w:val="center"/>
            <w:hideMark/>
          </w:tcPr>
          <w:p w14:paraId="5ECE994D" w14:textId="77777777" w:rsidR="00062718" w:rsidRPr="009B1A15" w:rsidRDefault="00062718" w:rsidP="00062718">
            <w:pPr>
              <w:jc w:val="center"/>
              <w:rPr>
                <w:rFonts w:ascii="Verdana" w:eastAsia="Times New Roman" w:hAnsi="Verdana" w:cs="Times New Roman"/>
                <w:color w:val="000000"/>
                <w:sz w:val="20"/>
                <w:szCs w:val="20"/>
                <w:lang w:val="es-CO" w:eastAsia="es-CO"/>
              </w:rPr>
            </w:pPr>
            <w:r w:rsidRPr="009B1A15">
              <w:rPr>
                <w:rFonts w:ascii="Verdana" w:eastAsia="Times New Roman" w:hAnsi="Verdana" w:cs="Times New Roman"/>
                <w:color w:val="000000"/>
                <w:sz w:val="20"/>
                <w:szCs w:val="20"/>
                <w:lang w:val="es-CO" w:eastAsia="es-CO"/>
              </w:rPr>
              <w:t>Cumplimiento del</w:t>
            </w:r>
            <w:r w:rsidRPr="009B1A15">
              <w:rPr>
                <w:rFonts w:ascii="Verdana" w:eastAsia="Times New Roman" w:hAnsi="Verdana" w:cs="Times New Roman"/>
                <w:color w:val="000000"/>
                <w:sz w:val="20"/>
                <w:szCs w:val="20"/>
                <w:lang w:val="es-CO" w:eastAsia="es-CO"/>
              </w:rPr>
              <w:br/>
              <w:t>100% de los lineamientos del Marco de Referencia</w:t>
            </w:r>
            <w:r w:rsidRPr="009B1A15">
              <w:rPr>
                <w:rFonts w:ascii="Verdana" w:eastAsia="Times New Roman" w:hAnsi="Verdana" w:cs="Times New Roman"/>
                <w:color w:val="000000"/>
                <w:sz w:val="20"/>
                <w:szCs w:val="20"/>
                <w:lang w:val="es-CO" w:eastAsia="es-CO"/>
              </w:rPr>
              <w:br/>
              <w:t>aplicables a la entidad</w:t>
            </w:r>
          </w:p>
        </w:tc>
        <w:tc>
          <w:tcPr>
            <w:tcW w:w="1323" w:type="pct"/>
            <w:tcBorders>
              <w:top w:val="nil"/>
              <w:left w:val="nil"/>
              <w:bottom w:val="single" w:sz="4" w:space="0" w:color="auto"/>
              <w:right w:val="single" w:sz="4" w:space="0" w:color="auto"/>
            </w:tcBorders>
            <w:shd w:val="clear" w:color="auto" w:fill="auto"/>
            <w:vAlign w:val="center"/>
            <w:hideMark/>
          </w:tcPr>
          <w:p w14:paraId="36DBFBCF" w14:textId="77777777" w:rsidR="00062718" w:rsidRPr="009B1A15" w:rsidRDefault="00062718" w:rsidP="00062718">
            <w:pPr>
              <w:jc w:val="center"/>
              <w:rPr>
                <w:rFonts w:ascii="Verdana" w:eastAsia="Times New Roman" w:hAnsi="Verdana" w:cs="Times New Roman"/>
                <w:color w:val="000000"/>
                <w:sz w:val="20"/>
                <w:szCs w:val="20"/>
                <w:lang w:val="es-CO" w:eastAsia="es-CO"/>
              </w:rPr>
            </w:pPr>
            <w:r w:rsidRPr="009B1A15">
              <w:rPr>
                <w:rFonts w:ascii="Verdana" w:eastAsia="Times New Roman" w:hAnsi="Verdana" w:cs="Times New Roman"/>
                <w:color w:val="000000"/>
                <w:sz w:val="20"/>
                <w:szCs w:val="20"/>
                <w:lang w:val="es-CO" w:eastAsia="es-CO"/>
              </w:rPr>
              <w:t>Realizar la evaluación de</w:t>
            </w:r>
            <w:r w:rsidRPr="009B1A15">
              <w:rPr>
                <w:rFonts w:ascii="Verdana" w:eastAsia="Times New Roman" w:hAnsi="Verdana" w:cs="Times New Roman"/>
                <w:color w:val="000000"/>
                <w:sz w:val="20"/>
                <w:szCs w:val="20"/>
                <w:lang w:val="es-CO" w:eastAsia="es-CO"/>
              </w:rPr>
              <w:br/>
              <w:t>cumplimiento del marco de</w:t>
            </w:r>
            <w:r w:rsidRPr="009B1A15">
              <w:rPr>
                <w:rFonts w:ascii="Verdana" w:eastAsia="Times New Roman" w:hAnsi="Verdana" w:cs="Times New Roman"/>
                <w:color w:val="000000"/>
                <w:sz w:val="20"/>
                <w:szCs w:val="20"/>
                <w:lang w:val="es-CO" w:eastAsia="es-CO"/>
              </w:rPr>
              <w:br/>
              <w:t>referencia</w:t>
            </w:r>
          </w:p>
        </w:tc>
        <w:tc>
          <w:tcPr>
            <w:tcW w:w="1465" w:type="pct"/>
            <w:tcBorders>
              <w:top w:val="nil"/>
              <w:left w:val="nil"/>
              <w:bottom w:val="single" w:sz="4" w:space="0" w:color="auto"/>
              <w:right w:val="single" w:sz="4" w:space="0" w:color="auto"/>
            </w:tcBorders>
            <w:shd w:val="clear" w:color="auto" w:fill="auto"/>
            <w:vAlign w:val="center"/>
            <w:hideMark/>
          </w:tcPr>
          <w:p w14:paraId="30581010" w14:textId="77777777" w:rsidR="00062718" w:rsidRPr="009B1A15" w:rsidRDefault="00062718" w:rsidP="00062718">
            <w:pPr>
              <w:jc w:val="center"/>
              <w:rPr>
                <w:rFonts w:ascii="Verdana" w:eastAsia="Times New Roman" w:hAnsi="Verdana" w:cs="Times New Roman"/>
                <w:color w:val="000000"/>
                <w:sz w:val="20"/>
                <w:szCs w:val="20"/>
                <w:lang w:val="es-CO" w:eastAsia="es-CO"/>
              </w:rPr>
            </w:pPr>
            <w:r w:rsidRPr="009B1A15">
              <w:rPr>
                <w:rFonts w:ascii="Verdana" w:eastAsia="Times New Roman" w:hAnsi="Verdana" w:cs="Times New Roman"/>
                <w:color w:val="000000"/>
                <w:sz w:val="20"/>
                <w:szCs w:val="20"/>
                <w:lang w:val="es-CO" w:eastAsia="es-CO"/>
              </w:rPr>
              <w:t>lineamientos evaluados/lineamientos</w:t>
            </w:r>
            <w:r w:rsidRPr="009B1A15">
              <w:rPr>
                <w:rFonts w:ascii="Verdana" w:eastAsia="Times New Roman" w:hAnsi="Verdana" w:cs="Times New Roman"/>
                <w:color w:val="000000"/>
                <w:sz w:val="20"/>
                <w:szCs w:val="20"/>
                <w:lang w:val="es-CO" w:eastAsia="es-CO"/>
              </w:rPr>
              <w:br/>
              <w:t>aplicables</w:t>
            </w:r>
          </w:p>
        </w:tc>
      </w:tr>
      <w:tr w:rsidR="00062718" w:rsidRPr="009B1A15" w14:paraId="2E3C8B36" w14:textId="77777777" w:rsidTr="00062718">
        <w:trPr>
          <w:trHeight w:val="1500"/>
        </w:trPr>
        <w:tc>
          <w:tcPr>
            <w:tcW w:w="1049" w:type="pct"/>
            <w:tcBorders>
              <w:top w:val="nil"/>
              <w:left w:val="single" w:sz="4" w:space="0" w:color="auto"/>
              <w:bottom w:val="single" w:sz="4" w:space="0" w:color="auto"/>
              <w:right w:val="single" w:sz="4" w:space="0" w:color="auto"/>
            </w:tcBorders>
            <w:shd w:val="clear" w:color="auto" w:fill="auto"/>
            <w:vAlign w:val="center"/>
            <w:hideMark/>
          </w:tcPr>
          <w:p w14:paraId="1A381FC7" w14:textId="77D2630E" w:rsidR="00062718" w:rsidRPr="009B1A15" w:rsidRDefault="00A5108D" w:rsidP="00062718">
            <w:pPr>
              <w:jc w:val="center"/>
              <w:rPr>
                <w:rFonts w:ascii="Verdana" w:eastAsia="Times New Roman" w:hAnsi="Verdana" w:cs="Times New Roman"/>
                <w:color w:val="000000"/>
                <w:sz w:val="20"/>
                <w:szCs w:val="20"/>
                <w:lang w:val="es-CO" w:eastAsia="es-CO"/>
              </w:rPr>
            </w:pPr>
            <w:r>
              <w:rPr>
                <w:rFonts w:ascii="Verdana" w:eastAsia="Times New Roman" w:hAnsi="Verdana" w:cs="Times New Roman"/>
                <w:color w:val="000000"/>
                <w:sz w:val="20"/>
                <w:szCs w:val="20"/>
                <w:lang w:val="es-CO" w:eastAsia="es-CO"/>
              </w:rPr>
              <w:t>3</w:t>
            </w:r>
            <w:r w:rsidR="00062718" w:rsidRPr="009B1A15">
              <w:rPr>
                <w:rFonts w:ascii="Verdana" w:eastAsia="Times New Roman" w:hAnsi="Verdana" w:cs="Times New Roman"/>
                <w:color w:val="000000"/>
                <w:sz w:val="20"/>
                <w:szCs w:val="20"/>
                <w:lang w:val="es-CO" w:eastAsia="es-CO"/>
              </w:rPr>
              <w:t>. Implementar el plan estratégico</w:t>
            </w:r>
            <w:r w:rsidR="00062718" w:rsidRPr="009B1A15">
              <w:rPr>
                <w:rFonts w:ascii="Verdana" w:eastAsia="Times New Roman" w:hAnsi="Verdana" w:cs="Times New Roman"/>
                <w:color w:val="000000"/>
                <w:sz w:val="20"/>
                <w:szCs w:val="20"/>
                <w:lang w:val="es-CO" w:eastAsia="es-CO"/>
              </w:rPr>
              <w:br/>
              <w:t>de tecnologías de</w:t>
            </w:r>
            <w:r w:rsidR="00062718" w:rsidRPr="009B1A15">
              <w:rPr>
                <w:rFonts w:ascii="Verdana" w:eastAsia="Times New Roman" w:hAnsi="Verdana" w:cs="Times New Roman"/>
                <w:color w:val="000000"/>
                <w:sz w:val="20"/>
                <w:szCs w:val="20"/>
                <w:lang w:val="es-CO" w:eastAsia="es-CO"/>
              </w:rPr>
              <w:br/>
              <w:t>la información</w:t>
            </w:r>
          </w:p>
        </w:tc>
        <w:tc>
          <w:tcPr>
            <w:tcW w:w="1163" w:type="pct"/>
            <w:tcBorders>
              <w:top w:val="nil"/>
              <w:left w:val="nil"/>
              <w:bottom w:val="single" w:sz="4" w:space="0" w:color="auto"/>
              <w:right w:val="single" w:sz="4" w:space="0" w:color="auto"/>
            </w:tcBorders>
            <w:shd w:val="clear" w:color="auto" w:fill="auto"/>
            <w:vAlign w:val="center"/>
            <w:hideMark/>
          </w:tcPr>
          <w:p w14:paraId="7627C744" w14:textId="77777777" w:rsidR="00062718" w:rsidRPr="009B1A15" w:rsidRDefault="00062718" w:rsidP="00062718">
            <w:pPr>
              <w:jc w:val="center"/>
              <w:rPr>
                <w:rFonts w:ascii="Verdana" w:eastAsia="Times New Roman" w:hAnsi="Verdana" w:cs="Times New Roman"/>
                <w:color w:val="000000"/>
                <w:sz w:val="20"/>
                <w:szCs w:val="20"/>
                <w:lang w:val="es-CO" w:eastAsia="es-CO"/>
              </w:rPr>
            </w:pPr>
            <w:r w:rsidRPr="009B1A15">
              <w:rPr>
                <w:rFonts w:ascii="Verdana" w:eastAsia="Times New Roman" w:hAnsi="Verdana" w:cs="Times New Roman"/>
                <w:color w:val="000000"/>
                <w:sz w:val="20"/>
                <w:szCs w:val="20"/>
                <w:lang w:val="es-CO" w:eastAsia="es-CO"/>
              </w:rPr>
              <w:t>Actualizar y hacer seguimiento al mapa de ruta del plan estratégico de tecnologías de la información PETI</w:t>
            </w:r>
          </w:p>
        </w:tc>
        <w:tc>
          <w:tcPr>
            <w:tcW w:w="1323" w:type="pct"/>
            <w:tcBorders>
              <w:top w:val="nil"/>
              <w:left w:val="nil"/>
              <w:bottom w:val="single" w:sz="4" w:space="0" w:color="auto"/>
              <w:right w:val="single" w:sz="4" w:space="0" w:color="auto"/>
            </w:tcBorders>
            <w:shd w:val="clear" w:color="auto" w:fill="auto"/>
            <w:vAlign w:val="center"/>
            <w:hideMark/>
          </w:tcPr>
          <w:p w14:paraId="6F1481D2" w14:textId="77777777" w:rsidR="00062718" w:rsidRPr="009B1A15" w:rsidRDefault="00062718" w:rsidP="00062718">
            <w:pPr>
              <w:jc w:val="center"/>
              <w:rPr>
                <w:rFonts w:ascii="Verdana" w:eastAsia="Times New Roman" w:hAnsi="Verdana" w:cs="Times New Roman"/>
                <w:color w:val="000000"/>
                <w:sz w:val="20"/>
                <w:szCs w:val="20"/>
                <w:lang w:val="es-CO" w:eastAsia="es-CO"/>
              </w:rPr>
            </w:pPr>
            <w:r w:rsidRPr="009B1A15">
              <w:rPr>
                <w:rFonts w:ascii="Verdana" w:eastAsia="Times New Roman" w:hAnsi="Verdana" w:cs="Times New Roman"/>
                <w:color w:val="000000"/>
                <w:sz w:val="20"/>
                <w:szCs w:val="20"/>
                <w:lang w:val="es-CO" w:eastAsia="es-CO"/>
              </w:rPr>
              <w:t>Actualizar el PETI</w:t>
            </w:r>
          </w:p>
        </w:tc>
        <w:tc>
          <w:tcPr>
            <w:tcW w:w="1465" w:type="pct"/>
            <w:tcBorders>
              <w:top w:val="nil"/>
              <w:left w:val="nil"/>
              <w:bottom w:val="single" w:sz="4" w:space="0" w:color="auto"/>
              <w:right w:val="single" w:sz="4" w:space="0" w:color="auto"/>
            </w:tcBorders>
            <w:shd w:val="clear" w:color="auto" w:fill="auto"/>
            <w:vAlign w:val="center"/>
            <w:hideMark/>
          </w:tcPr>
          <w:p w14:paraId="00C55AE4" w14:textId="77777777" w:rsidR="00062718" w:rsidRPr="009B1A15" w:rsidRDefault="00062718" w:rsidP="00062718">
            <w:pPr>
              <w:jc w:val="center"/>
              <w:rPr>
                <w:rFonts w:ascii="Verdana" w:eastAsia="Times New Roman" w:hAnsi="Verdana" w:cs="Times New Roman"/>
                <w:color w:val="000000"/>
                <w:sz w:val="20"/>
                <w:szCs w:val="20"/>
                <w:lang w:val="es-CO" w:eastAsia="es-CO"/>
              </w:rPr>
            </w:pPr>
            <w:r w:rsidRPr="009B1A15">
              <w:rPr>
                <w:rFonts w:ascii="Verdana" w:eastAsia="Times New Roman" w:hAnsi="Verdana" w:cs="Times New Roman"/>
                <w:color w:val="000000"/>
                <w:sz w:val="20"/>
                <w:szCs w:val="20"/>
                <w:lang w:val="es-CO" w:eastAsia="es-CO"/>
              </w:rPr>
              <w:t>Proyectos de TI implementados/Total de</w:t>
            </w:r>
            <w:r w:rsidRPr="009B1A15">
              <w:rPr>
                <w:rFonts w:ascii="Verdana" w:eastAsia="Times New Roman" w:hAnsi="Verdana" w:cs="Times New Roman"/>
                <w:color w:val="000000"/>
                <w:sz w:val="20"/>
                <w:szCs w:val="20"/>
                <w:lang w:val="es-CO" w:eastAsia="es-CO"/>
              </w:rPr>
              <w:br/>
              <w:t>proyectos de TI definidos en</w:t>
            </w:r>
            <w:r w:rsidRPr="009B1A15">
              <w:rPr>
                <w:rFonts w:ascii="Verdana" w:eastAsia="Times New Roman" w:hAnsi="Verdana" w:cs="Times New Roman"/>
                <w:color w:val="000000"/>
                <w:sz w:val="20"/>
                <w:szCs w:val="20"/>
                <w:lang w:val="es-CO" w:eastAsia="es-CO"/>
              </w:rPr>
              <w:br/>
              <w:t>el PETI</w:t>
            </w:r>
          </w:p>
        </w:tc>
      </w:tr>
      <w:tr w:rsidR="00062718" w:rsidRPr="009B1A15" w14:paraId="3EA65BA6" w14:textId="77777777" w:rsidTr="00062718">
        <w:trPr>
          <w:trHeight w:val="1200"/>
        </w:trPr>
        <w:tc>
          <w:tcPr>
            <w:tcW w:w="1049" w:type="pct"/>
            <w:tcBorders>
              <w:top w:val="nil"/>
              <w:left w:val="single" w:sz="4" w:space="0" w:color="auto"/>
              <w:bottom w:val="single" w:sz="4" w:space="0" w:color="auto"/>
              <w:right w:val="single" w:sz="4" w:space="0" w:color="auto"/>
            </w:tcBorders>
            <w:shd w:val="clear" w:color="auto" w:fill="auto"/>
            <w:vAlign w:val="center"/>
            <w:hideMark/>
          </w:tcPr>
          <w:p w14:paraId="63B55ACD" w14:textId="60043D27" w:rsidR="00062718" w:rsidRPr="009B1A15" w:rsidRDefault="00A5108D" w:rsidP="00062718">
            <w:pPr>
              <w:jc w:val="center"/>
              <w:rPr>
                <w:rFonts w:ascii="Verdana" w:eastAsia="Times New Roman" w:hAnsi="Verdana" w:cs="Times New Roman"/>
                <w:color w:val="000000"/>
                <w:sz w:val="20"/>
                <w:szCs w:val="20"/>
                <w:lang w:val="es-CO" w:eastAsia="es-CO"/>
              </w:rPr>
            </w:pPr>
            <w:r>
              <w:rPr>
                <w:rFonts w:ascii="Verdana" w:eastAsia="Times New Roman" w:hAnsi="Verdana" w:cs="Times New Roman"/>
                <w:color w:val="000000"/>
                <w:sz w:val="20"/>
                <w:szCs w:val="20"/>
                <w:lang w:val="es-CO" w:eastAsia="es-CO"/>
              </w:rPr>
              <w:t>4</w:t>
            </w:r>
            <w:r w:rsidR="00062718" w:rsidRPr="009B1A15">
              <w:rPr>
                <w:rFonts w:ascii="Verdana" w:eastAsia="Times New Roman" w:hAnsi="Verdana" w:cs="Times New Roman"/>
                <w:color w:val="000000"/>
                <w:sz w:val="20"/>
                <w:szCs w:val="20"/>
                <w:lang w:val="es-CO" w:eastAsia="es-CO"/>
              </w:rPr>
              <w:t>. Definir la situación actual de</w:t>
            </w:r>
            <w:r w:rsidR="00062718" w:rsidRPr="009B1A15">
              <w:rPr>
                <w:rFonts w:ascii="Verdana" w:eastAsia="Times New Roman" w:hAnsi="Verdana" w:cs="Times New Roman"/>
                <w:color w:val="000000"/>
                <w:sz w:val="20"/>
                <w:szCs w:val="20"/>
                <w:lang w:val="es-CO" w:eastAsia="es-CO"/>
              </w:rPr>
              <w:br/>
              <w:t>los procedimientos</w:t>
            </w:r>
            <w:r w:rsidR="00062718" w:rsidRPr="009B1A15">
              <w:rPr>
                <w:rFonts w:ascii="Verdana" w:eastAsia="Times New Roman" w:hAnsi="Verdana" w:cs="Times New Roman"/>
                <w:color w:val="000000"/>
                <w:sz w:val="20"/>
                <w:szCs w:val="20"/>
                <w:lang w:val="es-CO" w:eastAsia="es-CO"/>
              </w:rPr>
              <w:br/>
              <w:t>de TI</w:t>
            </w:r>
          </w:p>
        </w:tc>
        <w:tc>
          <w:tcPr>
            <w:tcW w:w="1163" w:type="pct"/>
            <w:tcBorders>
              <w:top w:val="nil"/>
              <w:left w:val="nil"/>
              <w:bottom w:val="single" w:sz="4" w:space="0" w:color="auto"/>
              <w:right w:val="single" w:sz="4" w:space="0" w:color="auto"/>
            </w:tcBorders>
            <w:shd w:val="clear" w:color="auto" w:fill="auto"/>
            <w:vAlign w:val="center"/>
            <w:hideMark/>
          </w:tcPr>
          <w:p w14:paraId="3F695B0E" w14:textId="77777777" w:rsidR="00062718" w:rsidRPr="009B1A15" w:rsidRDefault="00062718" w:rsidP="00062718">
            <w:pPr>
              <w:jc w:val="center"/>
              <w:rPr>
                <w:rFonts w:ascii="Verdana" w:eastAsia="Times New Roman" w:hAnsi="Verdana" w:cs="Times New Roman"/>
                <w:color w:val="000000"/>
                <w:sz w:val="20"/>
                <w:szCs w:val="20"/>
                <w:lang w:val="es-CO" w:eastAsia="es-CO"/>
              </w:rPr>
            </w:pPr>
            <w:r w:rsidRPr="009B1A15">
              <w:rPr>
                <w:rFonts w:ascii="Verdana" w:eastAsia="Times New Roman" w:hAnsi="Verdana" w:cs="Times New Roman"/>
                <w:color w:val="000000"/>
                <w:sz w:val="20"/>
                <w:szCs w:val="20"/>
                <w:lang w:val="es-CO" w:eastAsia="es-CO"/>
              </w:rPr>
              <w:t>Procedimientos de</w:t>
            </w:r>
            <w:r w:rsidRPr="009B1A15">
              <w:rPr>
                <w:rFonts w:ascii="Verdana" w:eastAsia="Times New Roman" w:hAnsi="Verdana" w:cs="Times New Roman"/>
                <w:color w:val="000000"/>
                <w:sz w:val="20"/>
                <w:szCs w:val="20"/>
                <w:lang w:val="es-CO" w:eastAsia="es-CO"/>
              </w:rPr>
              <w:br/>
              <w:t>TI existentes en el</w:t>
            </w:r>
            <w:r w:rsidRPr="009B1A15">
              <w:rPr>
                <w:rFonts w:ascii="Verdana" w:eastAsia="Times New Roman" w:hAnsi="Verdana" w:cs="Times New Roman"/>
                <w:color w:val="000000"/>
                <w:sz w:val="20"/>
                <w:szCs w:val="20"/>
                <w:lang w:val="es-CO" w:eastAsia="es-CO"/>
              </w:rPr>
              <w:br/>
              <w:t>sistema de gestión</w:t>
            </w:r>
            <w:r w:rsidRPr="009B1A15">
              <w:rPr>
                <w:rFonts w:ascii="Verdana" w:eastAsia="Times New Roman" w:hAnsi="Verdana" w:cs="Times New Roman"/>
                <w:color w:val="000000"/>
                <w:sz w:val="20"/>
                <w:szCs w:val="20"/>
                <w:lang w:val="es-CO" w:eastAsia="es-CO"/>
              </w:rPr>
              <w:br/>
              <w:t>de calidad</w:t>
            </w:r>
          </w:p>
        </w:tc>
        <w:tc>
          <w:tcPr>
            <w:tcW w:w="1323" w:type="pct"/>
            <w:tcBorders>
              <w:top w:val="nil"/>
              <w:left w:val="nil"/>
              <w:bottom w:val="single" w:sz="4" w:space="0" w:color="auto"/>
              <w:right w:val="single" w:sz="4" w:space="0" w:color="auto"/>
            </w:tcBorders>
            <w:shd w:val="clear" w:color="auto" w:fill="auto"/>
            <w:vAlign w:val="center"/>
            <w:hideMark/>
          </w:tcPr>
          <w:p w14:paraId="47D6EB85" w14:textId="77777777" w:rsidR="00062718" w:rsidRPr="009B1A15" w:rsidRDefault="00062718" w:rsidP="00062718">
            <w:pPr>
              <w:jc w:val="center"/>
              <w:rPr>
                <w:rFonts w:ascii="Verdana" w:eastAsia="Times New Roman" w:hAnsi="Verdana" w:cs="Times New Roman"/>
                <w:color w:val="000000"/>
                <w:sz w:val="20"/>
                <w:szCs w:val="20"/>
                <w:lang w:val="es-CO" w:eastAsia="es-CO"/>
              </w:rPr>
            </w:pPr>
            <w:r w:rsidRPr="009B1A15">
              <w:rPr>
                <w:rFonts w:ascii="Verdana" w:eastAsia="Times New Roman" w:hAnsi="Verdana" w:cs="Times New Roman"/>
                <w:color w:val="000000"/>
                <w:sz w:val="20"/>
                <w:szCs w:val="20"/>
                <w:lang w:val="es-CO" w:eastAsia="es-CO"/>
              </w:rPr>
              <w:t>Levantar la situación actual</w:t>
            </w:r>
            <w:r w:rsidRPr="009B1A15">
              <w:rPr>
                <w:rFonts w:ascii="Verdana" w:eastAsia="Times New Roman" w:hAnsi="Verdana" w:cs="Times New Roman"/>
                <w:color w:val="000000"/>
                <w:sz w:val="20"/>
                <w:szCs w:val="20"/>
                <w:lang w:val="es-CO" w:eastAsia="es-CO"/>
              </w:rPr>
              <w:br/>
              <w:t>de los procedimientos de TI</w:t>
            </w:r>
          </w:p>
        </w:tc>
        <w:tc>
          <w:tcPr>
            <w:tcW w:w="1465" w:type="pct"/>
            <w:tcBorders>
              <w:top w:val="nil"/>
              <w:left w:val="nil"/>
              <w:bottom w:val="single" w:sz="4" w:space="0" w:color="auto"/>
              <w:right w:val="single" w:sz="4" w:space="0" w:color="auto"/>
            </w:tcBorders>
            <w:shd w:val="clear" w:color="auto" w:fill="auto"/>
            <w:vAlign w:val="center"/>
            <w:hideMark/>
          </w:tcPr>
          <w:p w14:paraId="1B163971" w14:textId="77777777" w:rsidR="00062718" w:rsidRPr="009B1A15" w:rsidRDefault="00062718" w:rsidP="00062718">
            <w:pPr>
              <w:jc w:val="center"/>
              <w:rPr>
                <w:rFonts w:ascii="Verdana" w:eastAsia="Times New Roman" w:hAnsi="Verdana" w:cs="Times New Roman"/>
                <w:color w:val="000000"/>
                <w:sz w:val="20"/>
                <w:szCs w:val="20"/>
                <w:lang w:val="es-CO" w:eastAsia="es-CO"/>
              </w:rPr>
            </w:pPr>
            <w:r w:rsidRPr="009B1A15">
              <w:rPr>
                <w:rFonts w:ascii="Verdana" w:eastAsia="Times New Roman" w:hAnsi="Verdana" w:cs="Times New Roman"/>
                <w:color w:val="000000"/>
                <w:sz w:val="20"/>
                <w:szCs w:val="20"/>
                <w:lang w:val="es-CO" w:eastAsia="es-CO"/>
              </w:rPr>
              <w:t>Procedimientos de TI con</w:t>
            </w:r>
            <w:r w:rsidRPr="009B1A15">
              <w:rPr>
                <w:rFonts w:ascii="Verdana" w:eastAsia="Times New Roman" w:hAnsi="Verdana" w:cs="Times New Roman"/>
                <w:color w:val="000000"/>
                <w:sz w:val="20"/>
                <w:szCs w:val="20"/>
                <w:lang w:val="es-CO" w:eastAsia="es-CO"/>
              </w:rPr>
              <w:br/>
              <w:t>situación actual/Total de</w:t>
            </w:r>
            <w:r w:rsidRPr="009B1A15">
              <w:rPr>
                <w:rFonts w:ascii="Verdana" w:eastAsia="Times New Roman" w:hAnsi="Verdana" w:cs="Times New Roman"/>
                <w:color w:val="000000"/>
                <w:sz w:val="20"/>
                <w:szCs w:val="20"/>
                <w:lang w:val="es-CO" w:eastAsia="es-CO"/>
              </w:rPr>
              <w:br/>
              <w:t>procedimientos de TI</w:t>
            </w:r>
          </w:p>
        </w:tc>
      </w:tr>
      <w:tr w:rsidR="00062718" w:rsidRPr="009B1A15" w14:paraId="585F60B5" w14:textId="77777777" w:rsidTr="00062718">
        <w:trPr>
          <w:trHeight w:val="2100"/>
        </w:trPr>
        <w:tc>
          <w:tcPr>
            <w:tcW w:w="1049" w:type="pct"/>
            <w:tcBorders>
              <w:top w:val="nil"/>
              <w:left w:val="single" w:sz="4" w:space="0" w:color="auto"/>
              <w:bottom w:val="single" w:sz="4" w:space="0" w:color="auto"/>
              <w:right w:val="single" w:sz="4" w:space="0" w:color="auto"/>
            </w:tcBorders>
            <w:shd w:val="clear" w:color="auto" w:fill="auto"/>
            <w:vAlign w:val="center"/>
            <w:hideMark/>
          </w:tcPr>
          <w:p w14:paraId="0F16C09B" w14:textId="22462445" w:rsidR="00062718" w:rsidRPr="009B1A15" w:rsidRDefault="00A5108D" w:rsidP="00062718">
            <w:pPr>
              <w:jc w:val="center"/>
              <w:rPr>
                <w:rFonts w:ascii="Verdana" w:eastAsia="Times New Roman" w:hAnsi="Verdana" w:cs="Times New Roman"/>
                <w:color w:val="000000"/>
                <w:sz w:val="20"/>
                <w:szCs w:val="20"/>
                <w:lang w:val="es-CO" w:eastAsia="es-CO"/>
              </w:rPr>
            </w:pPr>
            <w:r>
              <w:rPr>
                <w:rFonts w:ascii="Verdana" w:eastAsia="Times New Roman" w:hAnsi="Verdana" w:cs="Times New Roman"/>
                <w:color w:val="000000"/>
                <w:sz w:val="20"/>
                <w:szCs w:val="20"/>
                <w:lang w:val="es-CO" w:eastAsia="es-CO"/>
              </w:rPr>
              <w:t>5</w:t>
            </w:r>
            <w:r w:rsidR="00062718" w:rsidRPr="009B1A15">
              <w:rPr>
                <w:rFonts w:ascii="Verdana" w:eastAsia="Times New Roman" w:hAnsi="Verdana" w:cs="Times New Roman"/>
                <w:color w:val="000000"/>
                <w:sz w:val="20"/>
                <w:szCs w:val="20"/>
                <w:lang w:val="es-CO" w:eastAsia="es-CO"/>
              </w:rPr>
              <w:t>. Definir la</w:t>
            </w:r>
            <w:r w:rsidR="00062718" w:rsidRPr="009B1A15">
              <w:rPr>
                <w:rFonts w:ascii="Verdana" w:eastAsia="Times New Roman" w:hAnsi="Verdana" w:cs="Times New Roman"/>
                <w:color w:val="000000"/>
                <w:sz w:val="20"/>
                <w:szCs w:val="20"/>
                <w:lang w:val="es-CO" w:eastAsia="es-CO"/>
              </w:rPr>
              <w:br/>
              <w:t>situación objetivo</w:t>
            </w:r>
            <w:r w:rsidR="00062718" w:rsidRPr="009B1A15">
              <w:rPr>
                <w:rFonts w:ascii="Verdana" w:eastAsia="Times New Roman" w:hAnsi="Verdana" w:cs="Times New Roman"/>
                <w:color w:val="000000"/>
                <w:sz w:val="20"/>
                <w:szCs w:val="20"/>
                <w:lang w:val="es-CO" w:eastAsia="es-CO"/>
              </w:rPr>
              <w:br/>
              <w:t>de los procedimientos de TI</w:t>
            </w:r>
          </w:p>
        </w:tc>
        <w:tc>
          <w:tcPr>
            <w:tcW w:w="1163" w:type="pct"/>
            <w:tcBorders>
              <w:top w:val="nil"/>
              <w:left w:val="nil"/>
              <w:bottom w:val="single" w:sz="4" w:space="0" w:color="auto"/>
              <w:right w:val="single" w:sz="4" w:space="0" w:color="auto"/>
            </w:tcBorders>
            <w:shd w:val="clear" w:color="auto" w:fill="auto"/>
            <w:vAlign w:val="center"/>
            <w:hideMark/>
          </w:tcPr>
          <w:p w14:paraId="76E7B0DA" w14:textId="77777777" w:rsidR="00062718" w:rsidRPr="009B1A15" w:rsidRDefault="00062718" w:rsidP="00062718">
            <w:pPr>
              <w:jc w:val="center"/>
              <w:rPr>
                <w:rFonts w:ascii="Verdana" w:eastAsia="Times New Roman" w:hAnsi="Verdana" w:cs="Times New Roman"/>
                <w:color w:val="000000"/>
                <w:sz w:val="20"/>
                <w:szCs w:val="20"/>
                <w:lang w:val="es-CO" w:eastAsia="es-CO"/>
              </w:rPr>
            </w:pPr>
            <w:r w:rsidRPr="009B1A15">
              <w:rPr>
                <w:rFonts w:ascii="Verdana" w:eastAsia="Times New Roman" w:hAnsi="Verdana" w:cs="Times New Roman"/>
                <w:color w:val="000000"/>
                <w:sz w:val="20"/>
                <w:szCs w:val="20"/>
                <w:lang w:val="es-CO" w:eastAsia="es-CO"/>
              </w:rPr>
              <w:t>Procedimientos de</w:t>
            </w:r>
            <w:r w:rsidRPr="009B1A15">
              <w:rPr>
                <w:rFonts w:ascii="Verdana" w:eastAsia="Times New Roman" w:hAnsi="Verdana" w:cs="Times New Roman"/>
                <w:color w:val="000000"/>
                <w:sz w:val="20"/>
                <w:szCs w:val="20"/>
                <w:lang w:val="es-CO" w:eastAsia="es-CO"/>
              </w:rPr>
              <w:br/>
              <w:t>TI existentes en el</w:t>
            </w:r>
            <w:r w:rsidRPr="009B1A15">
              <w:rPr>
                <w:rFonts w:ascii="Verdana" w:eastAsia="Times New Roman" w:hAnsi="Verdana" w:cs="Times New Roman"/>
                <w:color w:val="000000"/>
                <w:sz w:val="20"/>
                <w:szCs w:val="20"/>
                <w:lang w:val="es-CO" w:eastAsia="es-CO"/>
              </w:rPr>
              <w:br/>
              <w:t>sistema de gestión</w:t>
            </w:r>
            <w:r w:rsidRPr="009B1A15">
              <w:rPr>
                <w:rFonts w:ascii="Verdana" w:eastAsia="Times New Roman" w:hAnsi="Verdana" w:cs="Times New Roman"/>
                <w:color w:val="000000"/>
                <w:sz w:val="20"/>
                <w:szCs w:val="20"/>
                <w:lang w:val="es-CO" w:eastAsia="es-CO"/>
              </w:rPr>
              <w:br/>
              <w:t>de calidad y</w:t>
            </w:r>
            <w:r w:rsidRPr="009B1A15">
              <w:rPr>
                <w:rFonts w:ascii="Verdana" w:eastAsia="Times New Roman" w:hAnsi="Verdana" w:cs="Times New Roman"/>
                <w:color w:val="000000"/>
                <w:sz w:val="20"/>
                <w:szCs w:val="20"/>
                <w:lang w:val="es-CO" w:eastAsia="es-CO"/>
              </w:rPr>
              <w:br/>
              <w:t>propuestos por la</w:t>
            </w:r>
            <w:r w:rsidRPr="009B1A15">
              <w:rPr>
                <w:rFonts w:ascii="Verdana" w:eastAsia="Times New Roman" w:hAnsi="Verdana" w:cs="Times New Roman"/>
                <w:color w:val="000000"/>
                <w:sz w:val="20"/>
                <w:szCs w:val="20"/>
                <w:lang w:val="es-CO" w:eastAsia="es-CO"/>
              </w:rPr>
              <w:br/>
              <w:t>Dirección de</w:t>
            </w:r>
            <w:r w:rsidRPr="009B1A15">
              <w:rPr>
                <w:rFonts w:ascii="Verdana" w:eastAsia="Times New Roman" w:hAnsi="Verdana" w:cs="Times New Roman"/>
                <w:color w:val="000000"/>
                <w:sz w:val="20"/>
                <w:szCs w:val="20"/>
                <w:lang w:val="es-CO" w:eastAsia="es-CO"/>
              </w:rPr>
              <w:br/>
              <w:t>Tecnología</w:t>
            </w:r>
          </w:p>
        </w:tc>
        <w:tc>
          <w:tcPr>
            <w:tcW w:w="1323" w:type="pct"/>
            <w:tcBorders>
              <w:top w:val="nil"/>
              <w:left w:val="nil"/>
              <w:bottom w:val="single" w:sz="4" w:space="0" w:color="auto"/>
              <w:right w:val="single" w:sz="4" w:space="0" w:color="auto"/>
            </w:tcBorders>
            <w:shd w:val="clear" w:color="auto" w:fill="auto"/>
            <w:vAlign w:val="center"/>
            <w:hideMark/>
          </w:tcPr>
          <w:p w14:paraId="3178A464" w14:textId="77777777" w:rsidR="00062718" w:rsidRPr="009B1A15" w:rsidRDefault="00062718" w:rsidP="00062718">
            <w:pPr>
              <w:jc w:val="center"/>
              <w:rPr>
                <w:rFonts w:ascii="Verdana" w:eastAsia="Times New Roman" w:hAnsi="Verdana" w:cs="Times New Roman"/>
                <w:color w:val="000000"/>
                <w:sz w:val="20"/>
                <w:szCs w:val="20"/>
                <w:lang w:val="es-CO" w:eastAsia="es-CO"/>
              </w:rPr>
            </w:pPr>
            <w:r w:rsidRPr="009B1A15">
              <w:rPr>
                <w:rFonts w:ascii="Verdana" w:eastAsia="Times New Roman" w:hAnsi="Verdana" w:cs="Times New Roman"/>
                <w:color w:val="000000"/>
                <w:sz w:val="20"/>
                <w:szCs w:val="20"/>
                <w:lang w:val="es-CO" w:eastAsia="es-CO"/>
              </w:rPr>
              <w:t>Definir la situación objetivo</w:t>
            </w:r>
            <w:r w:rsidRPr="009B1A15">
              <w:rPr>
                <w:rFonts w:ascii="Verdana" w:eastAsia="Times New Roman" w:hAnsi="Verdana" w:cs="Times New Roman"/>
                <w:color w:val="000000"/>
                <w:sz w:val="20"/>
                <w:szCs w:val="20"/>
                <w:lang w:val="es-CO" w:eastAsia="es-CO"/>
              </w:rPr>
              <w:br/>
              <w:t>de los procedimientos de TI</w:t>
            </w:r>
          </w:p>
        </w:tc>
        <w:tc>
          <w:tcPr>
            <w:tcW w:w="1465" w:type="pct"/>
            <w:tcBorders>
              <w:top w:val="nil"/>
              <w:left w:val="nil"/>
              <w:bottom w:val="single" w:sz="4" w:space="0" w:color="auto"/>
              <w:right w:val="single" w:sz="4" w:space="0" w:color="auto"/>
            </w:tcBorders>
            <w:shd w:val="clear" w:color="auto" w:fill="auto"/>
            <w:vAlign w:val="center"/>
            <w:hideMark/>
          </w:tcPr>
          <w:p w14:paraId="7C475A47" w14:textId="77777777" w:rsidR="00062718" w:rsidRPr="009B1A15" w:rsidRDefault="00062718" w:rsidP="00062718">
            <w:pPr>
              <w:jc w:val="center"/>
              <w:rPr>
                <w:rFonts w:ascii="Verdana" w:eastAsia="Times New Roman" w:hAnsi="Verdana" w:cs="Times New Roman"/>
                <w:color w:val="000000"/>
                <w:sz w:val="20"/>
                <w:szCs w:val="20"/>
                <w:lang w:val="es-CO" w:eastAsia="es-CO"/>
              </w:rPr>
            </w:pPr>
            <w:r w:rsidRPr="009B1A15">
              <w:rPr>
                <w:rFonts w:ascii="Verdana" w:eastAsia="Times New Roman" w:hAnsi="Verdana" w:cs="Times New Roman"/>
                <w:color w:val="000000"/>
                <w:sz w:val="20"/>
                <w:szCs w:val="20"/>
                <w:lang w:val="es-CO" w:eastAsia="es-CO"/>
              </w:rPr>
              <w:t>Procedimientos de TI con</w:t>
            </w:r>
            <w:r w:rsidRPr="009B1A15">
              <w:rPr>
                <w:rFonts w:ascii="Verdana" w:eastAsia="Times New Roman" w:hAnsi="Verdana" w:cs="Times New Roman"/>
                <w:color w:val="000000"/>
                <w:sz w:val="20"/>
                <w:szCs w:val="20"/>
                <w:lang w:val="es-CO" w:eastAsia="es-CO"/>
              </w:rPr>
              <w:br/>
              <w:t>situación objetivo/Total de</w:t>
            </w:r>
            <w:r w:rsidRPr="009B1A15">
              <w:rPr>
                <w:rFonts w:ascii="Verdana" w:eastAsia="Times New Roman" w:hAnsi="Verdana" w:cs="Times New Roman"/>
                <w:color w:val="000000"/>
                <w:sz w:val="20"/>
                <w:szCs w:val="20"/>
                <w:lang w:val="es-CO" w:eastAsia="es-CO"/>
              </w:rPr>
              <w:br/>
              <w:t>procedimientos de TI</w:t>
            </w:r>
          </w:p>
        </w:tc>
      </w:tr>
      <w:tr w:rsidR="00062718" w:rsidRPr="009B1A15" w14:paraId="6178E470" w14:textId="77777777" w:rsidTr="00062718">
        <w:trPr>
          <w:trHeight w:val="1500"/>
        </w:trPr>
        <w:tc>
          <w:tcPr>
            <w:tcW w:w="1049" w:type="pct"/>
            <w:tcBorders>
              <w:top w:val="nil"/>
              <w:left w:val="single" w:sz="4" w:space="0" w:color="auto"/>
              <w:bottom w:val="single" w:sz="4" w:space="0" w:color="auto"/>
              <w:right w:val="single" w:sz="4" w:space="0" w:color="auto"/>
            </w:tcBorders>
            <w:shd w:val="clear" w:color="auto" w:fill="auto"/>
            <w:vAlign w:val="center"/>
            <w:hideMark/>
          </w:tcPr>
          <w:p w14:paraId="5E0DF6F7" w14:textId="6C6B8AC8" w:rsidR="00062718" w:rsidRPr="009B1A15" w:rsidRDefault="00A5108D" w:rsidP="00062718">
            <w:pPr>
              <w:jc w:val="center"/>
              <w:rPr>
                <w:rFonts w:ascii="Verdana" w:eastAsia="Times New Roman" w:hAnsi="Verdana" w:cs="Times New Roman"/>
                <w:color w:val="000000"/>
                <w:sz w:val="20"/>
                <w:szCs w:val="20"/>
                <w:lang w:val="es-CO" w:eastAsia="es-CO"/>
              </w:rPr>
            </w:pPr>
            <w:r>
              <w:rPr>
                <w:rFonts w:ascii="Verdana" w:eastAsia="Times New Roman" w:hAnsi="Verdana" w:cs="Times New Roman"/>
                <w:color w:val="000000"/>
                <w:sz w:val="20"/>
                <w:szCs w:val="20"/>
                <w:lang w:val="es-CO" w:eastAsia="es-CO"/>
              </w:rPr>
              <w:t>6</w:t>
            </w:r>
            <w:r w:rsidR="00062718" w:rsidRPr="009B1A15">
              <w:rPr>
                <w:rFonts w:ascii="Verdana" w:eastAsia="Times New Roman" w:hAnsi="Verdana" w:cs="Times New Roman"/>
                <w:color w:val="000000"/>
                <w:sz w:val="20"/>
                <w:szCs w:val="20"/>
                <w:lang w:val="es-CO" w:eastAsia="es-CO"/>
              </w:rPr>
              <w:t>. Realizar un ejercicio de Arquitectura</w:t>
            </w:r>
            <w:r w:rsidR="00062718" w:rsidRPr="009B1A15">
              <w:rPr>
                <w:rFonts w:ascii="Verdana" w:eastAsia="Times New Roman" w:hAnsi="Verdana" w:cs="Times New Roman"/>
                <w:color w:val="000000"/>
                <w:sz w:val="20"/>
                <w:szCs w:val="20"/>
                <w:lang w:val="es-CO" w:eastAsia="es-CO"/>
              </w:rPr>
              <w:br/>
              <w:t>Empresarial a nivel de toda la entidad</w:t>
            </w:r>
          </w:p>
        </w:tc>
        <w:tc>
          <w:tcPr>
            <w:tcW w:w="1163" w:type="pct"/>
            <w:tcBorders>
              <w:top w:val="nil"/>
              <w:left w:val="nil"/>
              <w:bottom w:val="single" w:sz="4" w:space="0" w:color="auto"/>
              <w:right w:val="single" w:sz="4" w:space="0" w:color="auto"/>
            </w:tcBorders>
            <w:shd w:val="clear" w:color="auto" w:fill="auto"/>
            <w:vAlign w:val="center"/>
            <w:hideMark/>
          </w:tcPr>
          <w:p w14:paraId="58C83B32" w14:textId="77777777" w:rsidR="00062718" w:rsidRPr="009B1A15" w:rsidRDefault="00062718" w:rsidP="00062718">
            <w:pPr>
              <w:jc w:val="center"/>
              <w:rPr>
                <w:rFonts w:ascii="Verdana" w:eastAsia="Times New Roman" w:hAnsi="Verdana" w:cs="Times New Roman"/>
                <w:color w:val="000000"/>
                <w:sz w:val="20"/>
                <w:szCs w:val="20"/>
                <w:lang w:val="es-CO" w:eastAsia="es-CO"/>
              </w:rPr>
            </w:pPr>
            <w:r w:rsidRPr="009B1A15">
              <w:rPr>
                <w:rFonts w:ascii="Verdana" w:eastAsia="Times New Roman" w:hAnsi="Verdana" w:cs="Times New Roman"/>
                <w:color w:val="000000"/>
                <w:sz w:val="20"/>
                <w:szCs w:val="20"/>
                <w:lang w:val="es-CO" w:eastAsia="es-CO"/>
              </w:rPr>
              <w:t>Ejercicio de alto nivel de arquitectura de negocio sobre uno de los</w:t>
            </w:r>
            <w:r w:rsidRPr="009B1A15">
              <w:rPr>
                <w:rFonts w:ascii="Verdana" w:eastAsia="Times New Roman" w:hAnsi="Verdana" w:cs="Times New Roman"/>
                <w:color w:val="000000"/>
                <w:sz w:val="20"/>
                <w:szCs w:val="20"/>
                <w:lang w:val="es-CO" w:eastAsia="es-CO"/>
              </w:rPr>
              <w:br/>
              <w:t>subprocesos misionales del INSOR</w:t>
            </w:r>
          </w:p>
        </w:tc>
        <w:tc>
          <w:tcPr>
            <w:tcW w:w="1323" w:type="pct"/>
            <w:tcBorders>
              <w:top w:val="nil"/>
              <w:left w:val="nil"/>
              <w:bottom w:val="single" w:sz="4" w:space="0" w:color="auto"/>
              <w:right w:val="single" w:sz="4" w:space="0" w:color="auto"/>
            </w:tcBorders>
            <w:shd w:val="clear" w:color="auto" w:fill="auto"/>
            <w:vAlign w:val="center"/>
            <w:hideMark/>
          </w:tcPr>
          <w:p w14:paraId="1493C25C" w14:textId="77777777" w:rsidR="00062718" w:rsidRPr="009B1A15" w:rsidRDefault="00062718" w:rsidP="00062718">
            <w:pPr>
              <w:jc w:val="center"/>
              <w:rPr>
                <w:rFonts w:ascii="Verdana" w:eastAsia="Times New Roman" w:hAnsi="Verdana" w:cs="Times New Roman"/>
                <w:color w:val="000000"/>
                <w:sz w:val="20"/>
                <w:szCs w:val="20"/>
                <w:lang w:val="es-CO" w:eastAsia="es-CO"/>
              </w:rPr>
            </w:pPr>
            <w:r w:rsidRPr="009B1A15">
              <w:rPr>
                <w:rFonts w:ascii="Verdana" w:eastAsia="Times New Roman" w:hAnsi="Verdana" w:cs="Times New Roman"/>
                <w:color w:val="000000"/>
                <w:sz w:val="20"/>
                <w:szCs w:val="20"/>
                <w:lang w:val="es-CO" w:eastAsia="es-CO"/>
              </w:rPr>
              <w:t>Levantar la situación actual</w:t>
            </w:r>
            <w:r w:rsidRPr="009B1A15">
              <w:rPr>
                <w:rFonts w:ascii="Verdana" w:eastAsia="Times New Roman" w:hAnsi="Verdana" w:cs="Times New Roman"/>
                <w:color w:val="000000"/>
                <w:sz w:val="20"/>
                <w:szCs w:val="20"/>
                <w:lang w:val="es-CO" w:eastAsia="es-CO"/>
              </w:rPr>
              <w:br/>
              <w:t>del subproceso priorizado</w:t>
            </w:r>
          </w:p>
        </w:tc>
        <w:tc>
          <w:tcPr>
            <w:tcW w:w="1465" w:type="pct"/>
            <w:tcBorders>
              <w:top w:val="nil"/>
              <w:left w:val="nil"/>
              <w:bottom w:val="single" w:sz="4" w:space="0" w:color="auto"/>
              <w:right w:val="single" w:sz="4" w:space="0" w:color="auto"/>
            </w:tcBorders>
            <w:shd w:val="clear" w:color="auto" w:fill="auto"/>
            <w:vAlign w:val="center"/>
            <w:hideMark/>
          </w:tcPr>
          <w:p w14:paraId="03940B0F" w14:textId="77777777" w:rsidR="00062718" w:rsidRPr="009B1A15" w:rsidRDefault="00062718" w:rsidP="00062718">
            <w:pPr>
              <w:jc w:val="center"/>
              <w:rPr>
                <w:rFonts w:ascii="Verdana" w:eastAsia="Times New Roman" w:hAnsi="Verdana" w:cs="Times New Roman"/>
                <w:color w:val="000000"/>
                <w:sz w:val="20"/>
                <w:szCs w:val="20"/>
                <w:lang w:val="es-CO" w:eastAsia="es-CO"/>
              </w:rPr>
            </w:pPr>
            <w:r w:rsidRPr="009B1A15">
              <w:rPr>
                <w:rFonts w:ascii="Verdana" w:eastAsia="Times New Roman" w:hAnsi="Verdana" w:cs="Times New Roman"/>
                <w:color w:val="000000"/>
                <w:sz w:val="20"/>
                <w:szCs w:val="20"/>
                <w:lang w:val="es-CO" w:eastAsia="es-CO"/>
              </w:rPr>
              <w:t>Procedimientos misionales</w:t>
            </w:r>
            <w:r w:rsidRPr="009B1A15">
              <w:rPr>
                <w:rFonts w:ascii="Verdana" w:eastAsia="Times New Roman" w:hAnsi="Verdana" w:cs="Times New Roman"/>
                <w:color w:val="000000"/>
                <w:sz w:val="20"/>
                <w:szCs w:val="20"/>
                <w:lang w:val="es-CO" w:eastAsia="es-CO"/>
              </w:rPr>
              <w:br/>
              <w:t>con situación actual/Total de</w:t>
            </w:r>
            <w:r w:rsidRPr="009B1A15">
              <w:rPr>
                <w:rFonts w:ascii="Verdana" w:eastAsia="Times New Roman" w:hAnsi="Verdana" w:cs="Times New Roman"/>
                <w:color w:val="000000"/>
                <w:sz w:val="20"/>
                <w:szCs w:val="20"/>
                <w:lang w:val="es-CO" w:eastAsia="es-CO"/>
              </w:rPr>
              <w:br/>
              <w:t>procedimientos priorizados</w:t>
            </w:r>
          </w:p>
        </w:tc>
      </w:tr>
    </w:tbl>
    <w:p w14:paraId="75E07A0C" w14:textId="77777777" w:rsidR="00FD3C6F" w:rsidRPr="009B1A15" w:rsidRDefault="00FD3C6F" w:rsidP="00FD3C6F">
      <w:pPr>
        <w:jc w:val="both"/>
        <w:rPr>
          <w:rFonts w:ascii="Verdana" w:hAnsi="Verdana"/>
          <w:sz w:val="20"/>
          <w:szCs w:val="20"/>
          <w:lang w:val="es-CO"/>
        </w:rPr>
      </w:pPr>
    </w:p>
    <w:p w14:paraId="3FB704A3" w14:textId="77777777" w:rsidR="00491F09" w:rsidRPr="009B1A15" w:rsidRDefault="00491F09" w:rsidP="007F6504">
      <w:pPr>
        <w:pStyle w:val="Ttulo2"/>
      </w:pPr>
      <w:bookmarkStart w:id="85" w:name="_Toc29542555"/>
      <w:r w:rsidRPr="009B1A15">
        <w:t>8.4 Proyección de presupuesto área de TI</w:t>
      </w:r>
      <w:bookmarkEnd w:id="85"/>
      <w:r w:rsidRPr="009B1A15">
        <w:t xml:space="preserve"> </w:t>
      </w:r>
    </w:p>
    <w:p w14:paraId="6B39B8CE" w14:textId="77777777" w:rsidR="00062718" w:rsidRPr="009B1A15" w:rsidRDefault="00062718" w:rsidP="005F5C5D">
      <w:pPr>
        <w:jc w:val="both"/>
        <w:rPr>
          <w:rFonts w:ascii="Verdana" w:hAnsi="Verdana"/>
          <w:sz w:val="20"/>
          <w:szCs w:val="20"/>
        </w:rPr>
      </w:pPr>
    </w:p>
    <w:p w14:paraId="20739DA4" w14:textId="1EBB36BD" w:rsidR="00062718" w:rsidRPr="009B1A15" w:rsidRDefault="00062718" w:rsidP="00062718">
      <w:pPr>
        <w:jc w:val="both"/>
        <w:rPr>
          <w:rFonts w:ascii="Verdana" w:hAnsi="Verdana"/>
          <w:sz w:val="20"/>
          <w:szCs w:val="20"/>
        </w:rPr>
      </w:pPr>
      <w:r w:rsidRPr="009B1A15">
        <w:rPr>
          <w:rFonts w:ascii="Verdana" w:hAnsi="Verdana"/>
          <w:sz w:val="20"/>
          <w:szCs w:val="20"/>
        </w:rPr>
        <w:t xml:space="preserve">Se </w:t>
      </w:r>
      <w:r w:rsidR="009A1CBB">
        <w:rPr>
          <w:rFonts w:ascii="Verdana" w:hAnsi="Verdana"/>
          <w:sz w:val="20"/>
          <w:szCs w:val="20"/>
        </w:rPr>
        <w:t>determinará</w:t>
      </w:r>
      <w:r w:rsidR="005C5E03">
        <w:rPr>
          <w:rFonts w:ascii="Verdana" w:hAnsi="Verdana"/>
          <w:sz w:val="20"/>
          <w:szCs w:val="20"/>
        </w:rPr>
        <w:t xml:space="preserve"> el presupuesto de cada año de acue</w:t>
      </w:r>
      <w:r w:rsidR="009A1CBB">
        <w:rPr>
          <w:rFonts w:ascii="Verdana" w:hAnsi="Verdana"/>
          <w:sz w:val="20"/>
          <w:szCs w:val="20"/>
        </w:rPr>
        <w:t>r</w:t>
      </w:r>
      <w:r w:rsidR="005C5E03">
        <w:rPr>
          <w:rFonts w:ascii="Verdana" w:hAnsi="Verdana"/>
          <w:sz w:val="20"/>
          <w:szCs w:val="20"/>
        </w:rPr>
        <w:t>do con lo asignado a través de la ley de presupuesto anual.</w:t>
      </w:r>
    </w:p>
    <w:p w14:paraId="0E735826" w14:textId="77777777" w:rsidR="00062718" w:rsidRPr="009B1A15" w:rsidRDefault="00062718" w:rsidP="005F5C5D">
      <w:pPr>
        <w:jc w:val="both"/>
        <w:rPr>
          <w:rFonts w:ascii="Verdana" w:hAnsi="Verdana"/>
          <w:sz w:val="20"/>
          <w:szCs w:val="20"/>
        </w:rPr>
      </w:pPr>
    </w:p>
    <w:p w14:paraId="5DD5FDC0" w14:textId="57BCEFA9" w:rsidR="00491F09" w:rsidRPr="009B1A15" w:rsidRDefault="00491F09" w:rsidP="007F6504">
      <w:pPr>
        <w:pStyle w:val="Ttulo2"/>
      </w:pPr>
      <w:bookmarkStart w:id="86" w:name="_Toc29542556"/>
      <w:r w:rsidRPr="009B1A15">
        <w:t>8.</w:t>
      </w:r>
      <w:r w:rsidR="005C5E03">
        <w:t>5</w:t>
      </w:r>
      <w:r w:rsidRPr="009B1A15">
        <w:t xml:space="preserve"> Plan de proyectos de servicios tecnológicos</w:t>
      </w:r>
      <w:bookmarkEnd w:id="86"/>
      <w:r w:rsidRPr="009B1A15">
        <w:t xml:space="preserve"> </w:t>
      </w:r>
    </w:p>
    <w:p w14:paraId="75749A92" w14:textId="77777777" w:rsidR="00FD3C6F" w:rsidRPr="009B1A15" w:rsidRDefault="00FD3C6F" w:rsidP="005F5C5D">
      <w:pPr>
        <w:jc w:val="both"/>
        <w:rPr>
          <w:rFonts w:ascii="Verdana" w:hAnsi="Verdana"/>
          <w:sz w:val="20"/>
          <w:szCs w:val="20"/>
        </w:rPr>
      </w:pPr>
    </w:p>
    <w:p w14:paraId="155ABB7E" w14:textId="77777777" w:rsidR="00FD3C6F" w:rsidRPr="009B1A15" w:rsidRDefault="00FD3C6F" w:rsidP="00FD3C6F">
      <w:pPr>
        <w:autoSpaceDE w:val="0"/>
        <w:autoSpaceDN w:val="0"/>
        <w:adjustRightInd w:val="0"/>
        <w:jc w:val="both"/>
        <w:rPr>
          <w:rFonts w:ascii="Verdana" w:eastAsiaTheme="minorHAnsi" w:hAnsi="Verdana" w:cs="CIDFont+F2"/>
          <w:sz w:val="20"/>
          <w:szCs w:val="20"/>
          <w:lang w:val="es-CO" w:eastAsia="en-US"/>
        </w:rPr>
      </w:pPr>
      <w:r w:rsidRPr="009B1A15">
        <w:rPr>
          <w:rFonts w:ascii="Verdana" w:eastAsiaTheme="minorHAnsi" w:hAnsi="Verdana" w:cs="CIDFont+F2"/>
          <w:sz w:val="20"/>
          <w:szCs w:val="20"/>
          <w:lang w:val="es-CO" w:eastAsia="en-US"/>
        </w:rPr>
        <w:t>Dentro del plan de trabajo de arquitectura empresarial se incluye un ejercicio de servicios tecnológicos cuyo objetivo es identificar iniciativas en el corto y mediano plazo, teniendo en cuenta las necesidades de capacidad tecnológica y de operación del INSOR.</w:t>
      </w:r>
    </w:p>
    <w:p w14:paraId="54D78C57" w14:textId="77777777" w:rsidR="00FD3C6F" w:rsidRPr="009B1A15" w:rsidRDefault="00FD3C6F" w:rsidP="00FD3C6F">
      <w:pPr>
        <w:jc w:val="both"/>
        <w:rPr>
          <w:rFonts w:ascii="Verdana" w:hAnsi="Verdana"/>
          <w:sz w:val="20"/>
          <w:szCs w:val="20"/>
        </w:rPr>
      </w:pPr>
    </w:p>
    <w:p w14:paraId="6C2FCEF4" w14:textId="5253D5C8" w:rsidR="00491F09" w:rsidRPr="009B1A15" w:rsidRDefault="005C5E03" w:rsidP="007F6504">
      <w:pPr>
        <w:pStyle w:val="Ttulo2"/>
      </w:pPr>
      <w:bookmarkStart w:id="87" w:name="_Toc29542557"/>
      <w:r>
        <w:t>8.6</w:t>
      </w:r>
      <w:r w:rsidR="00491F09" w:rsidRPr="009B1A15">
        <w:t xml:space="preserve"> Plan proyecto de inversión</w:t>
      </w:r>
      <w:bookmarkEnd w:id="87"/>
      <w:r w:rsidR="00491F09" w:rsidRPr="009B1A15">
        <w:t xml:space="preserve"> </w:t>
      </w:r>
    </w:p>
    <w:p w14:paraId="01234F52" w14:textId="77777777" w:rsidR="00FD3C6F" w:rsidRPr="009B1A15" w:rsidRDefault="00FD3C6F" w:rsidP="005F5C5D">
      <w:pPr>
        <w:jc w:val="both"/>
        <w:rPr>
          <w:rFonts w:ascii="Verdana" w:hAnsi="Verdana"/>
          <w:sz w:val="20"/>
          <w:szCs w:val="20"/>
        </w:rPr>
      </w:pPr>
    </w:p>
    <w:p w14:paraId="42A6A6D3" w14:textId="388B1C69" w:rsidR="00062718" w:rsidRPr="009B1A15" w:rsidRDefault="00062718" w:rsidP="00062718">
      <w:pPr>
        <w:autoSpaceDE w:val="0"/>
        <w:autoSpaceDN w:val="0"/>
        <w:adjustRightInd w:val="0"/>
        <w:jc w:val="both"/>
        <w:rPr>
          <w:rFonts w:ascii="Verdana" w:eastAsiaTheme="minorHAnsi" w:hAnsi="Verdana" w:cs="CIDFont+F2"/>
          <w:sz w:val="20"/>
          <w:szCs w:val="20"/>
          <w:lang w:val="es-CO" w:eastAsia="en-US"/>
        </w:rPr>
      </w:pPr>
      <w:r w:rsidRPr="009B1A15">
        <w:rPr>
          <w:rFonts w:ascii="Verdana" w:eastAsiaTheme="minorHAnsi" w:hAnsi="Verdana" w:cs="CIDFont+F2"/>
          <w:sz w:val="20"/>
          <w:szCs w:val="20"/>
          <w:lang w:val="es-CO" w:eastAsia="en-US"/>
        </w:rPr>
        <w:t xml:space="preserve">El portafolio de proyectos a ejecutar para </w:t>
      </w:r>
      <w:r w:rsidR="005768D8">
        <w:rPr>
          <w:rFonts w:ascii="Verdana" w:eastAsiaTheme="minorHAnsi" w:hAnsi="Verdana" w:cs="CIDFont+F2"/>
          <w:sz w:val="20"/>
          <w:szCs w:val="20"/>
          <w:lang w:val="es-CO" w:eastAsia="en-US"/>
        </w:rPr>
        <w:t xml:space="preserve">el periodo </w:t>
      </w:r>
      <w:r w:rsidRPr="009B1A15">
        <w:rPr>
          <w:rFonts w:ascii="Verdana" w:eastAsiaTheme="minorHAnsi" w:hAnsi="Verdana" w:cs="CIDFont+F2"/>
          <w:sz w:val="20"/>
          <w:szCs w:val="20"/>
          <w:lang w:val="es-CO" w:eastAsia="en-US"/>
        </w:rPr>
        <w:t>20</w:t>
      </w:r>
      <w:r w:rsidR="005768D8">
        <w:rPr>
          <w:rFonts w:ascii="Verdana" w:eastAsiaTheme="minorHAnsi" w:hAnsi="Verdana" w:cs="CIDFont+F2"/>
          <w:sz w:val="20"/>
          <w:szCs w:val="20"/>
          <w:lang w:val="es-CO" w:eastAsia="en-US"/>
        </w:rPr>
        <w:t>19 - 2022</w:t>
      </w:r>
      <w:r w:rsidRPr="009B1A15">
        <w:rPr>
          <w:rFonts w:ascii="Verdana" w:eastAsiaTheme="minorHAnsi" w:hAnsi="Verdana" w:cs="CIDFont+F2"/>
          <w:sz w:val="20"/>
          <w:szCs w:val="20"/>
          <w:lang w:val="es-CO" w:eastAsia="en-US"/>
        </w:rPr>
        <w:t xml:space="preserve"> contempla la continuidad de las iniciativas en marcha y la incorporación de nuevos proyectos necesarios para cumplir con el Plan Estratégico de TI definido.</w:t>
      </w:r>
    </w:p>
    <w:p w14:paraId="0E5AC2AD" w14:textId="77777777" w:rsidR="00062718" w:rsidRPr="009B1A15" w:rsidRDefault="00062718" w:rsidP="00062718">
      <w:pPr>
        <w:autoSpaceDE w:val="0"/>
        <w:autoSpaceDN w:val="0"/>
        <w:adjustRightInd w:val="0"/>
        <w:jc w:val="both"/>
        <w:rPr>
          <w:rFonts w:ascii="Verdana" w:eastAsiaTheme="minorHAnsi" w:hAnsi="Verdana" w:cs="CIDFont+F2"/>
          <w:sz w:val="20"/>
          <w:szCs w:val="20"/>
          <w:lang w:val="es-CO" w:eastAsia="en-US"/>
        </w:rPr>
      </w:pPr>
    </w:p>
    <w:p w14:paraId="4AEB1381" w14:textId="217AEBC9" w:rsidR="00FD3C6F" w:rsidRPr="009B1A15" w:rsidRDefault="00062718" w:rsidP="00062718">
      <w:pPr>
        <w:autoSpaceDE w:val="0"/>
        <w:autoSpaceDN w:val="0"/>
        <w:adjustRightInd w:val="0"/>
        <w:jc w:val="both"/>
        <w:rPr>
          <w:rFonts w:ascii="Verdana" w:eastAsiaTheme="minorHAnsi" w:hAnsi="Verdana" w:cs="CIDFont+F2"/>
          <w:sz w:val="20"/>
          <w:szCs w:val="20"/>
          <w:lang w:val="es-CO" w:eastAsia="en-US"/>
        </w:rPr>
      </w:pPr>
      <w:r w:rsidRPr="009B1A15">
        <w:rPr>
          <w:rFonts w:ascii="Verdana" w:eastAsiaTheme="minorHAnsi" w:hAnsi="Verdana" w:cs="CIDFont+F2"/>
          <w:sz w:val="20"/>
          <w:szCs w:val="20"/>
          <w:lang w:val="es-CO" w:eastAsia="en-US"/>
        </w:rPr>
        <w:t>La Oficina Asesora de Planeación y sistemas desarrollar</w:t>
      </w:r>
      <w:r w:rsidR="00ED7F94">
        <w:rPr>
          <w:rFonts w:ascii="Verdana" w:eastAsiaTheme="minorHAnsi" w:hAnsi="Verdana" w:cs="CIDFont+F2"/>
          <w:sz w:val="20"/>
          <w:szCs w:val="20"/>
          <w:lang w:val="es-CO" w:eastAsia="en-US"/>
        </w:rPr>
        <w:t>á</w:t>
      </w:r>
      <w:r w:rsidRPr="009B1A15">
        <w:rPr>
          <w:rFonts w:ascii="Verdana" w:eastAsiaTheme="minorHAnsi" w:hAnsi="Verdana" w:cs="CIDFont+F2"/>
          <w:sz w:val="20"/>
          <w:szCs w:val="20"/>
          <w:lang w:val="es-CO" w:eastAsia="en-US"/>
        </w:rPr>
        <w:t xml:space="preserve"> una herramienta de seguimiento de los proyectos, en donde se realiza</w:t>
      </w:r>
      <w:r w:rsidR="00ED7F94">
        <w:rPr>
          <w:rFonts w:ascii="Verdana" w:eastAsiaTheme="minorHAnsi" w:hAnsi="Verdana" w:cs="CIDFont+F2"/>
          <w:sz w:val="20"/>
          <w:szCs w:val="20"/>
          <w:lang w:val="es-CO" w:eastAsia="en-US"/>
        </w:rPr>
        <w:t>,</w:t>
      </w:r>
      <w:r w:rsidRPr="009B1A15">
        <w:rPr>
          <w:rFonts w:ascii="Verdana" w:eastAsiaTheme="minorHAnsi" w:hAnsi="Verdana" w:cs="CIDFont+F2"/>
          <w:sz w:val="20"/>
          <w:szCs w:val="20"/>
          <w:lang w:val="es-CO" w:eastAsia="en-US"/>
        </w:rPr>
        <w:t xml:space="preserve"> por parte de los líderes de proyecto</w:t>
      </w:r>
      <w:r w:rsidR="00ED7F94">
        <w:rPr>
          <w:rFonts w:ascii="Verdana" w:eastAsiaTheme="minorHAnsi" w:hAnsi="Verdana" w:cs="CIDFont+F2"/>
          <w:sz w:val="20"/>
          <w:szCs w:val="20"/>
          <w:lang w:val="es-CO" w:eastAsia="en-US"/>
        </w:rPr>
        <w:t>,</w:t>
      </w:r>
      <w:r w:rsidRPr="009B1A15">
        <w:rPr>
          <w:rFonts w:ascii="Verdana" w:eastAsiaTheme="minorHAnsi" w:hAnsi="Verdana" w:cs="CIDFont+F2"/>
          <w:sz w:val="20"/>
          <w:szCs w:val="20"/>
          <w:lang w:val="es-CO" w:eastAsia="en-US"/>
        </w:rPr>
        <w:t xml:space="preserve"> el cargue de manera anual de las actividades, fechas y recursos a utilizar durante la vigencia. Así mismo, se realiza seguimiento de manera mensual al avance, logros, riesgos y dificultades frente al plan de trabajo establecido.</w:t>
      </w:r>
    </w:p>
    <w:p w14:paraId="37581F98" w14:textId="77777777" w:rsidR="00062718" w:rsidRPr="009B1A15" w:rsidRDefault="00062718" w:rsidP="00062718">
      <w:pPr>
        <w:autoSpaceDE w:val="0"/>
        <w:autoSpaceDN w:val="0"/>
        <w:adjustRightInd w:val="0"/>
        <w:jc w:val="both"/>
        <w:rPr>
          <w:rFonts w:ascii="Verdana" w:eastAsiaTheme="minorHAnsi" w:hAnsi="Verdana" w:cs="CIDFont+F2"/>
          <w:sz w:val="20"/>
          <w:szCs w:val="20"/>
          <w:lang w:val="es-CO" w:eastAsia="en-US"/>
        </w:rPr>
      </w:pPr>
    </w:p>
    <w:p w14:paraId="4AC0DAFE" w14:textId="03B43971" w:rsidR="00062718" w:rsidRDefault="00062718" w:rsidP="00062718">
      <w:pPr>
        <w:jc w:val="both"/>
        <w:rPr>
          <w:rFonts w:ascii="Verdana" w:hAnsi="Verdana"/>
          <w:sz w:val="20"/>
          <w:szCs w:val="20"/>
        </w:rPr>
      </w:pPr>
      <w:r w:rsidRPr="009B1A15">
        <w:rPr>
          <w:rFonts w:ascii="Verdana" w:hAnsi="Verdana"/>
          <w:sz w:val="20"/>
          <w:szCs w:val="20"/>
        </w:rPr>
        <w:t xml:space="preserve">A continuación, se presenta el plan de implementación definido para las líneas de proyecto priorizadas. En todo caso el plan se concretará a través de los planes de acción de la entidad y teniendo en cuenta la disponibilidad de recursos anual resultante del ejercicio de planeación presupuestal y gestión de recursos de cooperación por parte del INSOR. Se han contemplado dos fases asociadas a los proyectos: </w:t>
      </w:r>
    </w:p>
    <w:p w14:paraId="340C591A" w14:textId="77777777" w:rsidR="00ED7F94" w:rsidRPr="009B1A15" w:rsidRDefault="00ED7F94" w:rsidP="00062718">
      <w:pPr>
        <w:jc w:val="both"/>
        <w:rPr>
          <w:rFonts w:ascii="Verdana" w:hAnsi="Verdana"/>
          <w:sz w:val="20"/>
          <w:szCs w:val="20"/>
        </w:rPr>
      </w:pPr>
    </w:p>
    <w:p w14:paraId="639E14C5" w14:textId="77777777" w:rsidR="00062718" w:rsidRPr="009B1A15" w:rsidRDefault="00062718" w:rsidP="00062718">
      <w:pPr>
        <w:pStyle w:val="Prrafodelista"/>
        <w:numPr>
          <w:ilvl w:val="0"/>
          <w:numId w:val="40"/>
        </w:numPr>
        <w:spacing w:after="120"/>
        <w:ind w:left="1077"/>
        <w:contextualSpacing w:val="0"/>
        <w:rPr>
          <w:szCs w:val="20"/>
          <w:lang w:val="es-ES_tradnl"/>
        </w:rPr>
      </w:pPr>
      <w:r w:rsidRPr="009B1A15">
        <w:rPr>
          <w:szCs w:val="20"/>
          <w:lang w:val="es-ES_tradnl"/>
        </w:rPr>
        <w:t xml:space="preserve">Fase 1: diseño </w:t>
      </w:r>
    </w:p>
    <w:p w14:paraId="428FA2E2" w14:textId="77777777" w:rsidR="00062718" w:rsidRPr="009B1A15" w:rsidRDefault="00062718" w:rsidP="00062718">
      <w:pPr>
        <w:pStyle w:val="Prrafodelista"/>
        <w:numPr>
          <w:ilvl w:val="0"/>
          <w:numId w:val="40"/>
        </w:numPr>
        <w:spacing w:after="120"/>
        <w:ind w:left="1077"/>
        <w:contextualSpacing w:val="0"/>
        <w:rPr>
          <w:szCs w:val="20"/>
          <w:lang w:val="es-ES_tradnl"/>
        </w:rPr>
      </w:pPr>
      <w:r w:rsidRPr="009B1A15">
        <w:rPr>
          <w:szCs w:val="20"/>
          <w:lang w:val="es-ES_tradnl"/>
        </w:rPr>
        <w:t>Fase 2: implementación</w:t>
      </w:r>
    </w:p>
    <w:p w14:paraId="1B687F5C" w14:textId="77777777" w:rsidR="00062718" w:rsidRPr="009B1A15" w:rsidRDefault="00062718" w:rsidP="00062718">
      <w:pPr>
        <w:pStyle w:val="Prrafodelista"/>
        <w:spacing w:after="120"/>
        <w:ind w:left="1077"/>
        <w:rPr>
          <w:szCs w:val="20"/>
          <w:lang w:val="es-ES_tradnl"/>
        </w:rPr>
      </w:pPr>
    </w:p>
    <w:tbl>
      <w:tblPr>
        <w:tblW w:w="8980" w:type="dxa"/>
        <w:tblCellMar>
          <w:left w:w="70" w:type="dxa"/>
          <w:right w:w="70" w:type="dxa"/>
        </w:tblCellMar>
        <w:tblLook w:val="04A0" w:firstRow="1" w:lastRow="0" w:firstColumn="1" w:lastColumn="0" w:noHBand="0" w:noVBand="1"/>
      </w:tblPr>
      <w:tblGrid>
        <w:gridCol w:w="5260"/>
        <w:gridCol w:w="1240"/>
        <w:gridCol w:w="1240"/>
        <w:gridCol w:w="1240"/>
      </w:tblGrid>
      <w:tr w:rsidR="00743699" w:rsidRPr="00743699" w14:paraId="19E81842" w14:textId="77777777" w:rsidTr="00743699">
        <w:trPr>
          <w:trHeight w:val="375"/>
          <w:tblHeader/>
        </w:trPr>
        <w:tc>
          <w:tcPr>
            <w:tcW w:w="5260" w:type="dxa"/>
            <w:vMerge w:val="restart"/>
            <w:tcBorders>
              <w:top w:val="single" w:sz="8" w:space="0" w:color="auto"/>
              <w:left w:val="single" w:sz="8" w:space="0" w:color="auto"/>
              <w:bottom w:val="single" w:sz="4" w:space="0" w:color="auto"/>
              <w:right w:val="single" w:sz="8" w:space="0" w:color="auto"/>
            </w:tcBorders>
            <w:shd w:val="clear" w:color="000000" w:fill="203764"/>
            <w:vAlign w:val="center"/>
            <w:hideMark/>
          </w:tcPr>
          <w:p w14:paraId="56A9690E" w14:textId="77777777" w:rsidR="00743699" w:rsidRPr="00743699" w:rsidRDefault="00743699" w:rsidP="00743699">
            <w:pPr>
              <w:jc w:val="center"/>
              <w:rPr>
                <w:rFonts w:ascii="Verdana" w:eastAsia="Times New Roman" w:hAnsi="Verdana" w:cs="Calibri"/>
                <w:b/>
                <w:bCs/>
                <w:color w:val="FFFFFF"/>
                <w:sz w:val="22"/>
                <w:szCs w:val="22"/>
                <w:lang w:val="es-CO" w:eastAsia="es-CO"/>
              </w:rPr>
            </w:pPr>
            <w:r w:rsidRPr="00743699">
              <w:rPr>
                <w:rFonts w:ascii="Verdana" w:eastAsia="Times New Roman" w:hAnsi="Verdana" w:cs="Calibri"/>
                <w:b/>
                <w:bCs/>
                <w:color w:val="FFFFFF"/>
                <w:sz w:val="22"/>
                <w:szCs w:val="22"/>
                <w:lang w:val="es-CO" w:eastAsia="es-CO"/>
              </w:rPr>
              <w:t>Líneas de Proyectos</w:t>
            </w:r>
          </w:p>
        </w:tc>
        <w:tc>
          <w:tcPr>
            <w:tcW w:w="1240" w:type="dxa"/>
            <w:tcBorders>
              <w:top w:val="single" w:sz="8" w:space="0" w:color="auto"/>
              <w:left w:val="nil"/>
              <w:bottom w:val="single" w:sz="4" w:space="0" w:color="auto"/>
              <w:right w:val="single" w:sz="4" w:space="0" w:color="auto"/>
            </w:tcBorders>
            <w:shd w:val="clear" w:color="000000" w:fill="203764"/>
            <w:noWrap/>
            <w:vAlign w:val="bottom"/>
            <w:hideMark/>
          </w:tcPr>
          <w:p w14:paraId="3C301B26" w14:textId="77777777" w:rsidR="00743699" w:rsidRPr="00743699" w:rsidRDefault="00743699" w:rsidP="00743699">
            <w:pPr>
              <w:jc w:val="center"/>
              <w:rPr>
                <w:rFonts w:ascii="Calibri" w:eastAsia="Times New Roman" w:hAnsi="Calibri" w:cs="Calibri"/>
                <w:b/>
                <w:bCs/>
                <w:color w:val="FFFFFF"/>
                <w:sz w:val="28"/>
                <w:szCs w:val="28"/>
                <w:lang w:val="es-CO" w:eastAsia="es-CO"/>
              </w:rPr>
            </w:pPr>
            <w:r w:rsidRPr="00743699">
              <w:rPr>
                <w:rFonts w:ascii="Calibri" w:eastAsia="Times New Roman" w:hAnsi="Calibri" w:cs="Calibri"/>
                <w:b/>
                <w:bCs/>
                <w:color w:val="FFFFFF"/>
                <w:sz w:val="28"/>
                <w:szCs w:val="28"/>
                <w:lang w:val="es-CO" w:eastAsia="es-CO"/>
              </w:rPr>
              <w:t>2021</w:t>
            </w:r>
          </w:p>
        </w:tc>
        <w:tc>
          <w:tcPr>
            <w:tcW w:w="2480" w:type="dxa"/>
            <w:gridSpan w:val="2"/>
            <w:tcBorders>
              <w:top w:val="single" w:sz="8" w:space="0" w:color="auto"/>
              <w:left w:val="nil"/>
              <w:bottom w:val="single" w:sz="4" w:space="0" w:color="auto"/>
              <w:right w:val="single" w:sz="4" w:space="0" w:color="auto"/>
            </w:tcBorders>
            <w:shd w:val="clear" w:color="000000" w:fill="203764"/>
            <w:noWrap/>
            <w:vAlign w:val="bottom"/>
            <w:hideMark/>
          </w:tcPr>
          <w:p w14:paraId="1C8E4B36" w14:textId="77777777" w:rsidR="00743699" w:rsidRPr="00743699" w:rsidRDefault="00743699" w:rsidP="00743699">
            <w:pPr>
              <w:jc w:val="center"/>
              <w:rPr>
                <w:rFonts w:ascii="Calibri" w:eastAsia="Times New Roman" w:hAnsi="Calibri" w:cs="Calibri"/>
                <w:b/>
                <w:bCs/>
                <w:color w:val="FFFFFF"/>
                <w:sz w:val="28"/>
                <w:szCs w:val="28"/>
                <w:lang w:val="es-CO" w:eastAsia="es-CO"/>
              </w:rPr>
            </w:pPr>
            <w:r w:rsidRPr="00743699">
              <w:rPr>
                <w:rFonts w:ascii="Calibri" w:eastAsia="Times New Roman" w:hAnsi="Calibri" w:cs="Calibri"/>
                <w:b/>
                <w:bCs/>
                <w:color w:val="FFFFFF"/>
                <w:sz w:val="28"/>
                <w:szCs w:val="28"/>
                <w:lang w:val="es-CO" w:eastAsia="es-CO"/>
              </w:rPr>
              <w:t>2022</w:t>
            </w:r>
          </w:p>
        </w:tc>
      </w:tr>
      <w:tr w:rsidR="00743699" w:rsidRPr="00743699" w14:paraId="04F32654" w14:textId="77777777" w:rsidTr="00743699">
        <w:trPr>
          <w:trHeight w:val="315"/>
          <w:tblHeader/>
        </w:trPr>
        <w:tc>
          <w:tcPr>
            <w:tcW w:w="5260" w:type="dxa"/>
            <w:vMerge/>
            <w:tcBorders>
              <w:top w:val="single" w:sz="8" w:space="0" w:color="auto"/>
              <w:left w:val="single" w:sz="8" w:space="0" w:color="auto"/>
              <w:bottom w:val="single" w:sz="4" w:space="0" w:color="auto"/>
              <w:right w:val="single" w:sz="8" w:space="0" w:color="auto"/>
            </w:tcBorders>
            <w:vAlign w:val="center"/>
            <w:hideMark/>
          </w:tcPr>
          <w:p w14:paraId="77F753F2" w14:textId="77777777" w:rsidR="00743699" w:rsidRPr="00743699" w:rsidRDefault="00743699" w:rsidP="00743699">
            <w:pPr>
              <w:rPr>
                <w:rFonts w:ascii="Verdana" w:eastAsia="Times New Roman" w:hAnsi="Verdana" w:cs="Calibri"/>
                <w:b/>
                <w:bCs/>
                <w:color w:val="FFFFFF"/>
                <w:sz w:val="22"/>
                <w:szCs w:val="22"/>
                <w:lang w:val="es-CO" w:eastAsia="es-CO"/>
              </w:rPr>
            </w:pPr>
          </w:p>
        </w:tc>
        <w:tc>
          <w:tcPr>
            <w:tcW w:w="1240" w:type="dxa"/>
            <w:tcBorders>
              <w:top w:val="nil"/>
              <w:left w:val="nil"/>
              <w:bottom w:val="nil"/>
              <w:right w:val="single" w:sz="4" w:space="0" w:color="auto"/>
            </w:tcBorders>
            <w:shd w:val="clear" w:color="000000" w:fill="203764"/>
            <w:noWrap/>
            <w:vAlign w:val="bottom"/>
            <w:hideMark/>
          </w:tcPr>
          <w:p w14:paraId="665C5F0D" w14:textId="77777777" w:rsidR="00743699" w:rsidRPr="00743699" w:rsidRDefault="00743699" w:rsidP="00743699">
            <w:pPr>
              <w:jc w:val="center"/>
              <w:rPr>
                <w:rFonts w:ascii="Calibri" w:eastAsia="Times New Roman" w:hAnsi="Calibri" w:cs="Calibri"/>
                <w:b/>
                <w:bCs/>
                <w:color w:val="FFFFFF"/>
                <w:lang w:val="es-CO" w:eastAsia="es-CO"/>
              </w:rPr>
            </w:pPr>
            <w:r w:rsidRPr="00743699">
              <w:rPr>
                <w:rFonts w:ascii="Calibri" w:eastAsia="Times New Roman" w:hAnsi="Calibri" w:cs="Calibri"/>
                <w:b/>
                <w:bCs/>
                <w:color w:val="FFFFFF"/>
                <w:lang w:val="es-CO" w:eastAsia="es-CO"/>
              </w:rPr>
              <w:t>II</w:t>
            </w:r>
          </w:p>
        </w:tc>
        <w:tc>
          <w:tcPr>
            <w:tcW w:w="1240" w:type="dxa"/>
            <w:tcBorders>
              <w:top w:val="nil"/>
              <w:left w:val="nil"/>
              <w:bottom w:val="nil"/>
              <w:right w:val="single" w:sz="4" w:space="0" w:color="auto"/>
            </w:tcBorders>
            <w:shd w:val="clear" w:color="000000" w:fill="203764"/>
            <w:noWrap/>
            <w:vAlign w:val="bottom"/>
            <w:hideMark/>
          </w:tcPr>
          <w:p w14:paraId="00B7648C" w14:textId="77777777" w:rsidR="00743699" w:rsidRPr="00743699" w:rsidRDefault="00743699" w:rsidP="00743699">
            <w:pPr>
              <w:jc w:val="center"/>
              <w:rPr>
                <w:rFonts w:ascii="Calibri" w:eastAsia="Times New Roman" w:hAnsi="Calibri" w:cs="Calibri"/>
                <w:b/>
                <w:bCs/>
                <w:color w:val="FFFFFF"/>
                <w:lang w:val="es-CO" w:eastAsia="es-CO"/>
              </w:rPr>
            </w:pPr>
            <w:r w:rsidRPr="00743699">
              <w:rPr>
                <w:rFonts w:ascii="Calibri" w:eastAsia="Times New Roman" w:hAnsi="Calibri" w:cs="Calibri"/>
                <w:b/>
                <w:bCs/>
                <w:color w:val="FFFFFF"/>
                <w:lang w:val="es-CO" w:eastAsia="es-CO"/>
              </w:rPr>
              <w:t>I</w:t>
            </w:r>
          </w:p>
        </w:tc>
        <w:tc>
          <w:tcPr>
            <w:tcW w:w="1240" w:type="dxa"/>
            <w:tcBorders>
              <w:top w:val="nil"/>
              <w:left w:val="nil"/>
              <w:bottom w:val="nil"/>
              <w:right w:val="single" w:sz="4" w:space="0" w:color="auto"/>
            </w:tcBorders>
            <w:shd w:val="clear" w:color="000000" w:fill="203764"/>
            <w:noWrap/>
            <w:vAlign w:val="bottom"/>
            <w:hideMark/>
          </w:tcPr>
          <w:p w14:paraId="1698F4C7" w14:textId="77777777" w:rsidR="00743699" w:rsidRPr="00743699" w:rsidRDefault="00743699" w:rsidP="00743699">
            <w:pPr>
              <w:jc w:val="center"/>
              <w:rPr>
                <w:rFonts w:ascii="Calibri" w:eastAsia="Times New Roman" w:hAnsi="Calibri" w:cs="Calibri"/>
                <w:b/>
                <w:bCs/>
                <w:color w:val="FFFFFF"/>
                <w:lang w:val="es-CO" w:eastAsia="es-CO"/>
              </w:rPr>
            </w:pPr>
            <w:r w:rsidRPr="00743699">
              <w:rPr>
                <w:rFonts w:ascii="Calibri" w:eastAsia="Times New Roman" w:hAnsi="Calibri" w:cs="Calibri"/>
                <w:b/>
                <w:bCs/>
                <w:color w:val="FFFFFF"/>
                <w:lang w:val="es-CO" w:eastAsia="es-CO"/>
              </w:rPr>
              <w:t>II</w:t>
            </w:r>
          </w:p>
        </w:tc>
      </w:tr>
      <w:tr w:rsidR="00743699" w:rsidRPr="00743699" w14:paraId="0A89E88A" w14:textId="77777777" w:rsidTr="00743699">
        <w:trPr>
          <w:trHeight w:val="600"/>
        </w:trPr>
        <w:tc>
          <w:tcPr>
            <w:tcW w:w="526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7F120DAF" w14:textId="77777777" w:rsidR="00743699" w:rsidRPr="00743699" w:rsidRDefault="00743699" w:rsidP="00743699">
            <w:pPr>
              <w:jc w:val="both"/>
              <w:rPr>
                <w:rFonts w:ascii="Verdana" w:eastAsia="Times New Roman" w:hAnsi="Verdana" w:cs="Calibri"/>
                <w:color w:val="000000"/>
                <w:sz w:val="20"/>
                <w:szCs w:val="20"/>
                <w:lang w:val="es-CO" w:eastAsia="es-CO"/>
              </w:rPr>
            </w:pPr>
            <w:r w:rsidRPr="00743699">
              <w:rPr>
                <w:rFonts w:ascii="Verdana" w:eastAsia="Times New Roman" w:hAnsi="Verdana" w:cs="Calibri"/>
                <w:color w:val="000000"/>
                <w:sz w:val="20"/>
                <w:szCs w:val="20"/>
                <w:lang w:val="es-CO" w:eastAsia="es-CO"/>
              </w:rPr>
              <w:t>1.1. Renovar el servicio de correo en la nube (Google WorkSpace)</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72A3FEBA" w14:textId="77777777" w:rsidR="00743699" w:rsidRPr="00743699" w:rsidRDefault="00743699" w:rsidP="00743699">
            <w:pPr>
              <w:jc w:val="center"/>
              <w:rPr>
                <w:rFonts w:ascii="Calibri" w:eastAsia="Times New Roman" w:hAnsi="Calibri" w:cs="Calibri"/>
                <w:color w:val="000000"/>
                <w:sz w:val="22"/>
                <w:szCs w:val="22"/>
                <w:lang w:val="es-CO" w:eastAsia="es-CO"/>
              </w:rPr>
            </w:pPr>
            <w:r w:rsidRPr="00743699">
              <w:rPr>
                <w:rFonts w:ascii="Calibri" w:eastAsia="Times New Roman" w:hAnsi="Calibri" w:cs="Calibri"/>
                <w:color w:val="000000"/>
                <w:sz w:val="22"/>
                <w:szCs w:val="22"/>
                <w:lang w:val="es-CO" w:eastAsia="es-CO"/>
              </w:rPr>
              <w:t> </w:t>
            </w:r>
          </w:p>
        </w:tc>
        <w:tc>
          <w:tcPr>
            <w:tcW w:w="1240" w:type="dxa"/>
            <w:tcBorders>
              <w:top w:val="single" w:sz="4" w:space="0" w:color="auto"/>
              <w:left w:val="nil"/>
              <w:bottom w:val="single" w:sz="4" w:space="0" w:color="auto"/>
              <w:right w:val="single" w:sz="4" w:space="0" w:color="auto"/>
            </w:tcBorders>
            <w:shd w:val="clear" w:color="000000" w:fill="203764"/>
            <w:noWrap/>
            <w:vAlign w:val="center"/>
            <w:hideMark/>
          </w:tcPr>
          <w:p w14:paraId="18700974" w14:textId="77777777" w:rsidR="00743699" w:rsidRPr="00743699" w:rsidRDefault="00743699" w:rsidP="00743699">
            <w:pPr>
              <w:jc w:val="center"/>
              <w:rPr>
                <w:rFonts w:ascii="Calibri" w:eastAsia="Times New Roman" w:hAnsi="Calibri" w:cs="Calibri"/>
                <w:color w:val="000000"/>
                <w:sz w:val="22"/>
                <w:szCs w:val="22"/>
                <w:lang w:val="es-CO" w:eastAsia="es-CO"/>
              </w:rPr>
            </w:pPr>
            <w:r w:rsidRPr="00743699">
              <w:rPr>
                <w:rFonts w:ascii="Calibri" w:eastAsia="Times New Roman" w:hAnsi="Calibri" w:cs="Calibri"/>
                <w:color w:val="000000"/>
                <w:sz w:val="22"/>
                <w:szCs w:val="22"/>
                <w:lang w:val="es-CO" w:eastAsia="es-CO"/>
              </w:rPr>
              <w:t>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1D275F90" w14:textId="77777777" w:rsidR="00743699" w:rsidRPr="00743699" w:rsidRDefault="00743699" w:rsidP="00743699">
            <w:pPr>
              <w:jc w:val="center"/>
              <w:rPr>
                <w:rFonts w:ascii="Calibri" w:eastAsia="Times New Roman" w:hAnsi="Calibri" w:cs="Calibri"/>
                <w:color w:val="000000"/>
                <w:sz w:val="22"/>
                <w:szCs w:val="22"/>
                <w:lang w:val="es-CO" w:eastAsia="es-CO"/>
              </w:rPr>
            </w:pPr>
            <w:r w:rsidRPr="00743699">
              <w:rPr>
                <w:rFonts w:ascii="Calibri" w:eastAsia="Times New Roman" w:hAnsi="Calibri" w:cs="Calibri"/>
                <w:color w:val="000000"/>
                <w:sz w:val="22"/>
                <w:szCs w:val="22"/>
                <w:lang w:val="es-CO" w:eastAsia="es-CO"/>
              </w:rPr>
              <w:t> </w:t>
            </w:r>
          </w:p>
        </w:tc>
      </w:tr>
      <w:tr w:rsidR="00743699" w:rsidRPr="00743699" w14:paraId="35BACBDF" w14:textId="77777777" w:rsidTr="00743699">
        <w:trPr>
          <w:trHeight w:val="765"/>
        </w:trPr>
        <w:tc>
          <w:tcPr>
            <w:tcW w:w="5260" w:type="dxa"/>
            <w:tcBorders>
              <w:top w:val="nil"/>
              <w:left w:val="single" w:sz="8" w:space="0" w:color="auto"/>
              <w:bottom w:val="single" w:sz="4" w:space="0" w:color="auto"/>
              <w:right w:val="single" w:sz="8" w:space="0" w:color="auto"/>
            </w:tcBorders>
            <w:shd w:val="clear" w:color="auto" w:fill="auto"/>
            <w:vAlign w:val="center"/>
            <w:hideMark/>
          </w:tcPr>
          <w:p w14:paraId="67AAA5B6" w14:textId="77777777" w:rsidR="00743699" w:rsidRPr="00743699" w:rsidRDefault="00743699" w:rsidP="00743699">
            <w:pPr>
              <w:jc w:val="both"/>
              <w:rPr>
                <w:rFonts w:ascii="Calibri" w:eastAsia="Times New Roman" w:hAnsi="Calibri" w:cs="Calibri"/>
                <w:color w:val="000000"/>
                <w:sz w:val="20"/>
                <w:szCs w:val="20"/>
                <w:lang w:val="es-CO" w:eastAsia="es-CO"/>
              </w:rPr>
            </w:pPr>
            <w:r w:rsidRPr="00743699">
              <w:rPr>
                <w:rFonts w:ascii="Calibri" w:eastAsia="Times New Roman" w:hAnsi="Calibri" w:cs="Calibri"/>
                <w:color w:val="000000"/>
                <w:sz w:val="20"/>
                <w:szCs w:val="20"/>
                <w:lang w:val="es-CO" w:eastAsia="es-CO"/>
              </w:rPr>
              <w:t>1.2. Renovación de licenciamiento requerido para el funcionamiento de la plataforma virtual y solución de seguridad perimetral y backup</w:t>
            </w:r>
          </w:p>
        </w:tc>
        <w:tc>
          <w:tcPr>
            <w:tcW w:w="1240" w:type="dxa"/>
            <w:tcBorders>
              <w:top w:val="nil"/>
              <w:left w:val="nil"/>
              <w:bottom w:val="single" w:sz="4" w:space="0" w:color="auto"/>
              <w:right w:val="single" w:sz="4" w:space="0" w:color="auto"/>
            </w:tcBorders>
            <w:shd w:val="clear" w:color="auto" w:fill="auto"/>
            <w:noWrap/>
            <w:vAlign w:val="center"/>
            <w:hideMark/>
          </w:tcPr>
          <w:p w14:paraId="18A41E12" w14:textId="77777777" w:rsidR="00743699" w:rsidRPr="00743699" w:rsidRDefault="00743699" w:rsidP="00743699">
            <w:pPr>
              <w:jc w:val="center"/>
              <w:rPr>
                <w:rFonts w:ascii="Calibri" w:eastAsia="Times New Roman" w:hAnsi="Calibri" w:cs="Calibri"/>
                <w:color w:val="000000"/>
                <w:sz w:val="22"/>
                <w:szCs w:val="22"/>
                <w:lang w:val="es-CO" w:eastAsia="es-CO"/>
              </w:rPr>
            </w:pPr>
            <w:r w:rsidRPr="00743699">
              <w:rPr>
                <w:rFonts w:ascii="Calibri" w:eastAsia="Times New Roman" w:hAnsi="Calibri" w:cs="Calibri"/>
                <w:color w:val="000000"/>
                <w:sz w:val="22"/>
                <w:szCs w:val="22"/>
                <w:lang w:val="es-CO" w:eastAsia="es-CO"/>
              </w:rPr>
              <w:t> </w:t>
            </w:r>
          </w:p>
        </w:tc>
        <w:tc>
          <w:tcPr>
            <w:tcW w:w="1240" w:type="dxa"/>
            <w:tcBorders>
              <w:top w:val="nil"/>
              <w:left w:val="nil"/>
              <w:bottom w:val="single" w:sz="4" w:space="0" w:color="auto"/>
              <w:right w:val="single" w:sz="4" w:space="0" w:color="auto"/>
            </w:tcBorders>
            <w:shd w:val="clear" w:color="000000" w:fill="203764"/>
            <w:noWrap/>
            <w:vAlign w:val="center"/>
            <w:hideMark/>
          </w:tcPr>
          <w:p w14:paraId="6B22620B" w14:textId="77777777" w:rsidR="00743699" w:rsidRPr="00743699" w:rsidRDefault="00743699" w:rsidP="00743699">
            <w:pPr>
              <w:jc w:val="center"/>
              <w:rPr>
                <w:rFonts w:ascii="Calibri" w:eastAsia="Times New Roman" w:hAnsi="Calibri" w:cs="Calibri"/>
                <w:color w:val="000000"/>
                <w:sz w:val="22"/>
                <w:szCs w:val="22"/>
                <w:lang w:val="es-CO" w:eastAsia="es-CO"/>
              </w:rPr>
            </w:pPr>
            <w:r w:rsidRPr="00743699">
              <w:rPr>
                <w:rFonts w:ascii="Calibri" w:eastAsia="Times New Roman" w:hAnsi="Calibri" w:cs="Calibri"/>
                <w:color w:val="000000"/>
                <w:sz w:val="22"/>
                <w:szCs w:val="22"/>
                <w:lang w:val="es-CO" w:eastAsia="es-CO"/>
              </w:rPr>
              <w:t> </w:t>
            </w:r>
          </w:p>
        </w:tc>
        <w:tc>
          <w:tcPr>
            <w:tcW w:w="1240" w:type="dxa"/>
            <w:tcBorders>
              <w:top w:val="nil"/>
              <w:left w:val="nil"/>
              <w:bottom w:val="single" w:sz="4" w:space="0" w:color="auto"/>
              <w:right w:val="single" w:sz="4" w:space="0" w:color="auto"/>
            </w:tcBorders>
            <w:shd w:val="clear" w:color="auto" w:fill="auto"/>
            <w:noWrap/>
            <w:vAlign w:val="center"/>
            <w:hideMark/>
          </w:tcPr>
          <w:p w14:paraId="2118211B" w14:textId="77777777" w:rsidR="00743699" w:rsidRPr="00743699" w:rsidRDefault="00743699" w:rsidP="00743699">
            <w:pPr>
              <w:jc w:val="center"/>
              <w:rPr>
                <w:rFonts w:ascii="Calibri" w:eastAsia="Times New Roman" w:hAnsi="Calibri" w:cs="Calibri"/>
                <w:color w:val="000000"/>
                <w:sz w:val="22"/>
                <w:szCs w:val="22"/>
                <w:lang w:val="es-CO" w:eastAsia="es-CO"/>
              </w:rPr>
            </w:pPr>
            <w:r w:rsidRPr="00743699">
              <w:rPr>
                <w:rFonts w:ascii="Calibri" w:eastAsia="Times New Roman" w:hAnsi="Calibri" w:cs="Calibri"/>
                <w:color w:val="000000"/>
                <w:sz w:val="22"/>
                <w:szCs w:val="22"/>
                <w:lang w:val="es-CO" w:eastAsia="es-CO"/>
              </w:rPr>
              <w:t> </w:t>
            </w:r>
          </w:p>
        </w:tc>
      </w:tr>
      <w:tr w:rsidR="00743699" w:rsidRPr="00743699" w14:paraId="13363D21" w14:textId="77777777" w:rsidTr="00743699">
        <w:trPr>
          <w:trHeight w:val="510"/>
        </w:trPr>
        <w:tc>
          <w:tcPr>
            <w:tcW w:w="5260" w:type="dxa"/>
            <w:tcBorders>
              <w:top w:val="nil"/>
              <w:left w:val="single" w:sz="8" w:space="0" w:color="auto"/>
              <w:bottom w:val="single" w:sz="4" w:space="0" w:color="auto"/>
              <w:right w:val="single" w:sz="8" w:space="0" w:color="auto"/>
            </w:tcBorders>
            <w:shd w:val="clear" w:color="auto" w:fill="auto"/>
            <w:vAlign w:val="center"/>
            <w:hideMark/>
          </w:tcPr>
          <w:p w14:paraId="5A2BF34A" w14:textId="77777777" w:rsidR="00743699" w:rsidRPr="00743699" w:rsidRDefault="00743699" w:rsidP="00743699">
            <w:pPr>
              <w:jc w:val="both"/>
              <w:rPr>
                <w:rFonts w:ascii="Calibri" w:eastAsia="Times New Roman" w:hAnsi="Calibri" w:cs="Calibri"/>
                <w:color w:val="000000"/>
                <w:sz w:val="20"/>
                <w:szCs w:val="20"/>
                <w:lang w:val="es-CO" w:eastAsia="es-CO"/>
              </w:rPr>
            </w:pPr>
            <w:r w:rsidRPr="00743699">
              <w:rPr>
                <w:rFonts w:ascii="Calibri" w:eastAsia="Times New Roman" w:hAnsi="Calibri" w:cs="Calibri"/>
                <w:color w:val="000000"/>
                <w:sz w:val="20"/>
                <w:szCs w:val="20"/>
                <w:lang w:val="es-CO" w:eastAsia="es-CO"/>
              </w:rPr>
              <w:t>1.3. Realizar la adquisicíon del servicio de conectividad de la enteidad.</w:t>
            </w:r>
          </w:p>
        </w:tc>
        <w:tc>
          <w:tcPr>
            <w:tcW w:w="1240" w:type="dxa"/>
            <w:tcBorders>
              <w:top w:val="nil"/>
              <w:left w:val="nil"/>
              <w:bottom w:val="single" w:sz="4" w:space="0" w:color="auto"/>
              <w:right w:val="single" w:sz="4" w:space="0" w:color="auto"/>
            </w:tcBorders>
            <w:shd w:val="clear" w:color="auto" w:fill="auto"/>
            <w:noWrap/>
            <w:vAlign w:val="center"/>
            <w:hideMark/>
          </w:tcPr>
          <w:p w14:paraId="63215072" w14:textId="77777777" w:rsidR="00743699" w:rsidRPr="00743699" w:rsidRDefault="00743699" w:rsidP="00743699">
            <w:pPr>
              <w:jc w:val="center"/>
              <w:rPr>
                <w:rFonts w:ascii="Calibri" w:eastAsia="Times New Roman" w:hAnsi="Calibri" w:cs="Calibri"/>
                <w:color w:val="000000"/>
                <w:sz w:val="22"/>
                <w:szCs w:val="22"/>
                <w:lang w:val="es-CO" w:eastAsia="es-CO"/>
              </w:rPr>
            </w:pPr>
            <w:r w:rsidRPr="00743699">
              <w:rPr>
                <w:rFonts w:ascii="Calibri" w:eastAsia="Times New Roman" w:hAnsi="Calibri" w:cs="Calibri"/>
                <w:color w:val="000000"/>
                <w:sz w:val="22"/>
                <w:szCs w:val="22"/>
                <w:lang w:val="es-CO" w:eastAsia="es-CO"/>
              </w:rPr>
              <w:t> </w:t>
            </w:r>
          </w:p>
        </w:tc>
        <w:tc>
          <w:tcPr>
            <w:tcW w:w="1240" w:type="dxa"/>
            <w:tcBorders>
              <w:top w:val="nil"/>
              <w:left w:val="nil"/>
              <w:bottom w:val="single" w:sz="4" w:space="0" w:color="auto"/>
              <w:right w:val="single" w:sz="4" w:space="0" w:color="auto"/>
            </w:tcBorders>
            <w:shd w:val="clear" w:color="000000" w:fill="203764"/>
            <w:noWrap/>
            <w:vAlign w:val="center"/>
            <w:hideMark/>
          </w:tcPr>
          <w:p w14:paraId="10181B34" w14:textId="77777777" w:rsidR="00743699" w:rsidRPr="00743699" w:rsidRDefault="00743699" w:rsidP="00743699">
            <w:pPr>
              <w:jc w:val="center"/>
              <w:rPr>
                <w:rFonts w:ascii="Calibri" w:eastAsia="Times New Roman" w:hAnsi="Calibri" w:cs="Calibri"/>
                <w:color w:val="000000"/>
                <w:sz w:val="22"/>
                <w:szCs w:val="22"/>
                <w:lang w:val="es-CO" w:eastAsia="es-CO"/>
              </w:rPr>
            </w:pPr>
            <w:r w:rsidRPr="00743699">
              <w:rPr>
                <w:rFonts w:ascii="Calibri" w:eastAsia="Times New Roman" w:hAnsi="Calibri" w:cs="Calibri"/>
                <w:color w:val="000000"/>
                <w:sz w:val="22"/>
                <w:szCs w:val="22"/>
                <w:lang w:val="es-CO" w:eastAsia="es-CO"/>
              </w:rPr>
              <w:t> </w:t>
            </w:r>
          </w:p>
        </w:tc>
        <w:tc>
          <w:tcPr>
            <w:tcW w:w="1240" w:type="dxa"/>
            <w:tcBorders>
              <w:top w:val="nil"/>
              <w:left w:val="nil"/>
              <w:bottom w:val="single" w:sz="4" w:space="0" w:color="auto"/>
              <w:right w:val="single" w:sz="4" w:space="0" w:color="auto"/>
            </w:tcBorders>
            <w:shd w:val="clear" w:color="auto" w:fill="auto"/>
            <w:noWrap/>
            <w:vAlign w:val="center"/>
            <w:hideMark/>
          </w:tcPr>
          <w:p w14:paraId="07D8620D" w14:textId="77777777" w:rsidR="00743699" w:rsidRPr="00743699" w:rsidRDefault="00743699" w:rsidP="00743699">
            <w:pPr>
              <w:jc w:val="center"/>
              <w:rPr>
                <w:rFonts w:ascii="Calibri" w:eastAsia="Times New Roman" w:hAnsi="Calibri" w:cs="Calibri"/>
                <w:color w:val="000000"/>
                <w:sz w:val="22"/>
                <w:szCs w:val="22"/>
                <w:lang w:val="es-CO" w:eastAsia="es-CO"/>
              </w:rPr>
            </w:pPr>
            <w:r w:rsidRPr="00743699">
              <w:rPr>
                <w:rFonts w:ascii="Calibri" w:eastAsia="Times New Roman" w:hAnsi="Calibri" w:cs="Calibri"/>
                <w:color w:val="000000"/>
                <w:sz w:val="22"/>
                <w:szCs w:val="22"/>
                <w:lang w:val="es-CO" w:eastAsia="es-CO"/>
              </w:rPr>
              <w:t> </w:t>
            </w:r>
          </w:p>
        </w:tc>
      </w:tr>
      <w:tr w:rsidR="00743699" w:rsidRPr="00743699" w14:paraId="7B04210D" w14:textId="77777777" w:rsidTr="00743699">
        <w:trPr>
          <w:trHeight w:val="600"/>
        </w:trPr>
        <w:tc>
          <w:tcPr>
            <w:tcW w:w="5260" w:type="dxa"/>
            <w:tcBorders>
              <w:top w:val="nil"/>
              <w:left w:val="single" w:sz="8" w:space="0" w:color="auto"/>
              <w:bottom w:val="single" w:sz="4" w:space="0" w:color="auto"/>
              <w:right w:val="single" w:sz="8" w:space="0" w:color="auto"/>
            </w:tcBorders>
            <w:shd w:val="clear" w:color="auto" w:fill="auto"/>
            <w:vAlign w:val="center"/>
            <w:hideMark/>
          </w:tcPr>
          <w:p w14:paraId="22D3DB81" w14:textId="77777777" w:rsidR="00743699" w:rsidRPr="00743699" w:rsidRDefault="00743699" w:rsidP="00743699">
            <w:pPr>
              <w:jc w:val="both"/>
              <w:rPr>
                <w:rFonts w:ascii="Calibri" w:eastAsia="Times New Roman" w:hAnsi="Calibri" w:cs="Calibri"/>
                <w:color w:val="000000"/>
                <w:sz w:val="20"/>
                <w:szCs w:val="20"/>
                <w:lang w:val="es-CO" w:eastAsia="es-CO"/>
              </w:rPr>
            </w:pPr>
            <w:r w:rsidRPr="00743699">
              <w:rPr>
                <w:rFonts w:ascii="Calibri" w:eastAsia="Times New Roman" w:hAnsi="Calibri" w:cs="Calibri"/>
                <w:color w:val="000000"/>
                <w:sz w:val="20"/>
                <w:szCs w:val="20"/>
                <w:lang w:val="es-CO" w:eastAsia="es-CO"/>
              </w:rPr>
              <w:t>1.4. Contratar el suministro de repuestos para equipos INSOR.</w:t>
            </w:r>
          </w:p>
        </w:tc>
        <w:tc>
          <w:tcPr>
            <w:tcW w:w="1240" w:type="dxa"/>
            <w:tcBorders>
              <w:top w:val="nil"/>
              <w:left w:val="nil"/>
              <w:bottom w:val="single" w:sz="4" w:space="0" w:color="auto"/>
              <w:right w:val="single" w:sz="4" w:space="0" w:color="auto"/>
            </w:tcBorders>
            <w:shd w:val="clear" w:color="auto" w:fill="auto"/>
            <w:noWrap/>
            <w:vAlign w:val="center"/>
            <w:hideMark/>
          </w:tcPr>
          <w:p w14:paraId="3498A667" w14:textId="77777777" w:rsidR="00743699" w:rsidRPr="00743699" w:rsidRDefault="00743699" w:rsidP="00743699">
            <w:pPr>
              <w:jc w:val="center"/>
              <w:rPr>
                <w:rFonts w:ascii="Calibri" w:eastAsia="Times New Roman" w:hAnsi="Calibri" w:cs="Calibri"/>
                <w:color w:val="000000"/>
                <w:sz w:val="22"/>
                <w:szCs w:val="22"/>
                <w:lang w:val="es-CO" w:eastAsia="es-CO"/>
              </w:rPr>
            </w:pPr>
            <w:r w:rsidRPr="00743699">
              <w:rPr>
                <w:rFonts w:ascii="Calibri" w:eastAsia="Times New Roman" w:hAnsi="Calibri" w:cs="Calibri"/>
                <w:color w:val="000000"/>
                <w:sz w:val="22"/>
                <w:szCs w:val="22"/>
                <w:lang w:val="es-CO" w:eastAsia="es-CO"/>
              </w:rPr>
              <w:t> </w:t>
            </w:r>
          </w:p>
        </w:tc>
        <w:tc>
          <w:tcPr>
            <w:tcW w:w="1240" w:type="dxa"/>
            <w:tcBorders>
              <w:top w:val="nil"/>
              <w:left w:val="nil"/>
              <w:bottom w:val="single" w:sz="4" w:space="0" w:color="auto"/>
              <w:right w:val="single" w:sz="4" w:space="0" w:color="auto"/>
            </w:tcBorders>
            <w:shd w:val="clear" w:color="000000" w:fill="203764"/>
            <w:noWrap/>
            <w:vAlign w:val="center"/>
            <w:hideMark/>
          </w:tcPr>
          <w:p w14:paraId="5F347C48" w14:textId="77777777" w:rsidR="00743699" w:rsidRPr="00743699" w:rsidRDefault="00743699" w:rsidP="00743699">
            <w:pPr>
              <w:jc w:val="center"/>
              <w:rPr>
                <w:rFonts w:ascii="Calibri" w:eastAsia="Times New Roman" w:hAnsi="Calibri" w:cs="Calibri"/>
                <w:color w:val="000000"/>
                <w:sz w:val="22"/>
                <w:szCs w:val="22"/>
                <w:lang w:val="es-CO" w:eastAsia="es-CO"/>
              </w:rPr>
            </w:pPr>
            <w:r w:rsidRPr="00743699">
              <w:rPr>
                <w:rFonts w:ascii="Calibri" w:eastAsia="Times New Roman" w:hAnsi="Calibri" w:cs="Calibri"/>
                <w:color w:val="000000"/>
                <w:sz w:val="22"/>
                <w:szCs w:val="22"/>
                <w:lang w:val="es-CO" w:eastAsia="es-CO"/>
              </w:rPr>
              <w:t> </w:t>
            </w:r>
          </w:p>
        </w:tc>
        <w:tc>
          <w:tcPr>
            <w:tcW w:w="1240" w:type="dxa"/>
            <w:tcBorders>
              <w:top w:val="nil"/>
              <w:left w:val="nil"/>
              <w:bottom w:val="single" w:sz="4" w:space="0" w:color="auto"/>
              <w:right w:val="single" w:sz="4" w:space="0" w:color="auto"/>
            </w:tcBorders>
            <w:shd w:val="clear" w:color="auto" w:fill="auto"/>
            <w:noWrap/>
            <w:vAlign w:val="center"/>
            <w:hideMark/>
          </w:tcPr>
          <w:p w14:paraId="7B90BF34" w14:textId="77777777" w:rsidR="00743699" w:rsidRPr="00743699" w:rsidRDefault="00743699" w:rsidP="00743699">
            <w:pPr>
              <w:jc w:val="center"/>
              <w:rPr>
                <w:rFonts w:ascii="Calibri" w:eastAsia="Times New Roman" w:hAnsi="Calibri" w:cs="Calibri"/>
                <w:color w:val="000000"/>
                <w:sz w:val="22"/>
                <w:szCs w:val="22"/>
                <w:lang w:val="es-CO" w:eastAsia="es-CO"/>
              </w:rPr>
            </w:pPr>
            <w:r w:rsidRPr="00743699">
              <w:rPr>
                <w:rFonts w:ascii="Calibri" w:eastAsia="Times New Roman" w:hAnsi="Calibri" w:cs="Calibri"/>
                <w:color w:val="000000"/>
                <w:sz w:val="22"/>
                <w:szCs w:val="22"/>
                <w:lang w:val="es-CO" w:eastAsia="es-CO"/>
              </w:rPr>
              <w:t> </w:t>
            </w:r>
          </w:p>
        </w:tc>
      </w:tr>
      <w:tr w:rsidR="00743699" w:rsidRPr="00743699" w14:paraId="12CFEF14" w14:textId="77777777" w:rsidTr="00743699">
        <w:trPr>
          <w:trHeight w:val="300"/>
        </w:trPr>
        <w:tc>
          <w:tcPr>
            <w:tcW w:w="5260" w:type="dxa"/>
            <w:tcBorders>
              <w:top w:val="nil"/>
              <w:left w:val="single" w:sz="8" w:space="0" w:color="auto"/>
              <w:bottom w:val="single" w:sz="4" w:space="0" w:color="auto"/>
              <w:right w:val="single" w:sz="8" w:space="0" w:color="auto"/>
            </w:tcBorders>
            <w:shd w:val="clear" w:color="auto" w:fill="auto"/>
            <w:vAlign w:val="center"/>
            <w:hideMark/>
          </w:tcPr>
          <w:p w14:paraId="6874F6F7" w14:textId="77777777" w:rsidR="00743699" w:rsidRPr="00743699" w:rsidRDefault="00743699" w:rsidP="00743699">
            <w:pPr>
              <w:jc w:val="both"/>
              <w:rPr>
                <w:rFonts w:ascii="Calibri" w:eastAsia="Times New Roman" w:hAnsi="Calibri" w:cs="Calibri"/>
                <w:color w:val="000000"/>
                <w:sz w:val="20"/>
                <w:szCs w:val="20"/>
                <w:lang w:val="es-CO" w:eastAsia="es-CO"/>
              </w:rPr>
            </w:pPr>
            <w:r w:rsidRPr="00743699">
              <w:rPr>
                <w:rFonts w:ascii="Calibri" w:eastAsia="Times New Roman" w:hAnsi="Calibri" w:cs="Calibri"/>
                <w:color w:val="000000"/>
                <w:sz w:val="20"/>
                <w:szCs w:val="20"/>
                <w:lang w:val="es-CO" w:eastAsia="es-CO"/>
              </w:rPr>
              <w:t>1.6. Fortalecer la herramienta de gestión documental</w:t>
            </w:r>
          </w:p>
        </w:tc>
        <w:tc>
          <w:tcPr>
            <w:tcW w:w="1240" w:type="dxa"/>
            <w:tcBorders>
              <w:top w:val="nil"/>
              <w:left w:val="nil"/>
              <w:bottom w:val="single" w:sz="4" w:space="0" w:color="auto"/>
              <w:right w:val="single" w:sz="4" w:space="0" w:color="auto"/>
            </w:tcBorders>
            <w:shd w:val="clear" w:color="auto" w:fill="auto"/>
            <w:noWrap/>
            <w:vAlign w:val="center"/>
            <w:hideMark/>
          </w:tcPr>
          <w:p w14:paraId="6A335CAF" w14:textId="77777777" w:rsidR="00743699" w:rsidRPr="00743699" w:rsidRDefault="00743699" w:rsidP="00743699">
            <w:pPr>
              <w:jc w:val="center"/>
              <w:rPr>
                <w:rFonts w:ascii="Calibri" w:eastAsia="Times New Roman" w:hAnsi="Calibri" w:cs="Calibri"/>
                <w:color w:val="000000"/>
                <w:sz w:val="22"/>
                <w:szCs w:val="22"/>
                <w:lang w:val="es-CO" w:eastAsia="es-CO"/>
              </w:rPr>
            </w:pPr>
            <w:r w:rsidRPr="00743699">
              <w:rPr>
                <w:rFonts w:ascii="Calibri" w:eastAsia="Times New Roman" w:hAnsi="Calibri" w:cs="Calibri"/>
                <w:color w:val="000000"/>
                <w:sz w:val="22"/>
                <w:szCs w:val="22"/>
                <w:lang w:val="es-CO" w:eastAsia="es-CO"/>
              </w:rPr>
              <w:t> </w:t>
            </w:r>
          </w:p>
        </w:tc>
        <w:tc>
          <w:tcPr>
            <w:tcW w:w="1240" w:type="dxa"/>
            <w:tcBorders>
              <w:top w:val="nil"/>
              <w:left w:val="nil"/>
              <w:bottom w:val="single" w:sz="4" w:space="0" w:color="auto"/>
              <w:right w:val="single" w:sz="4" w:space="0" w:color="auto"/>
            </w:tcBorders>
            <w:shd w:val="clear" w:color="000000" w:fill="203764"/>
            <w:noWrap/>
            <w:vAlign w:val="center"/>
            <w:hideMark/>
          </w:tcPr>
          <w:p w14:paraId="4F77A88C" w14:textId="77777777" w:rsidR="00743699" w:rsidRPr="00743699" w:rsidRDefault="00743699" w:rsidP="00743699">
            <w:pPr>
              <w:jc w:val="center"/>
              <w:rPr>
                <w:rFonts w:ascii="Calibri" w:eastAsia="Times New Roman" w:hAnsi="Calibri" w:cs="Calibri"/>
                <w:color w:val="000000"/>
                <w:sz w:val="22"/>
                <w:szCs w:val="22"/>
                <w:lang w:val="es-CO" w:eastAsia="es-CO"/>
              </w:rPr>
            </w:pPr>
            <w:r w:rsidRPr="00743699">
              <w:rPr>
                <w:rFonts w:ascii="Calibri" w:eastAsia="Times New Roman" w:hAnsi="Calibri" w:cs="Calibri"/>
                <w:color w:val="000000"/>
                <w:sz w:val="22"/>
                <w:szCs w:val="22"/>
                <w:lang w:val="es-CO" w:eastAsia="es-CO"/>
              </w:rPr>
              <w:t> </w:t>
            </w:r>
          </w:p>
        </w:tc>
        <w:tc>
          <w:tcPr>
            <w:tcW w:w="1240" w:type="dxa"/>
            <w:tcBorders>
              <w:top w:val="nil"/>
              <w:left w:val="nil"/>
              <w:bottom w:val="single" w:sz="4" w:space="0" w:color="auto"/>
              <w:right w:val="single" w:sz="4" w:space="0" w:color="auto"/>
            </w:tcBorders>
            <w:shd w:val="clear" w:color="000000" w:fill="203764"/>
            <w:noWrap/>
            <w:vAlign w:val="center"/>
            <w:hideMark/>
          </w:tcPr>
          <w:p w14:paraId="3C89F02E" w14:textId="77777777" w:rsidR="00743699" w:rsidRPr="00743699" w:rsidRDefault="00743699" w:rsidP="00743699">
            <w:pPr>
              <w:jc w:val="center"/>
              <w:rPr>
                <w:rFonts w:ascii="Calibri" w:eastAsia="Times New Roman" w:hAnsi="Calibri" w:cs="Calibri"/>
                <w:color w:val="000000"/>
                <w:sz w:val="22"/>
                <w:szCs w:val="22"/>
                <w:lang w:val="es-CO" w:eastAsia="es-CO"/>
              </w:rPr>
            </w:pPr>
            <w:r w:rsidRPr="00743699">
              <w:rPr>
                <w:rFonts w:ascii="Calibri" w:eastAsia="Times New Roman" w:hAnsi="Calibri" w:cs="Calibri"/>
                <w:color w:val="000000"/>
                <w:sz w:val="22"/>
                <w:szCs w:val="22"/>
                <w:lang w:val="es-CO" w:eastAsia="es-CO"/>
              </w:rPr>
              <w:t> </w:t>
            </w:r>
          </w:p>
        </w:tc>
      </w:tr>
      <w:tr w:rsidR="00743699" w:rsidRPr="00743699" w14:paraId="66AD2E08" w14:textId="77777777" w:rsidTr="00743699">
        <w:trPr>
          <w:trHeight w:val="510"/>
        </w:trPr>
        <w:tc>
          <w:tcPr>
            <w:tcW w:w="5260" w:type="dxa"/>
            <w:tcBorders>
              <w:top w:val="nil"/>
              <w:left w:val="single" w:sz="8" w:space="0" w:color="auto"/>
              <w:bottom w:val="single" w:sz="4" w:space="0" w:color="auto"/>
              <w:right w:val="single" w:sz="8" w:space="0" w:color="auto"/>
            </w:tcBorders>
            <w:shd w:val="clear" w:color="auto" w:fill="auto"/>
            <w:vAlign w:val="center"/>
            <w:hideMark/>
          </w:tcPr>
          <w:p w14:paraId="4E1387FD" w14:textId="77777777" w:rsidR="00743699" w:rsidRPr="00743699" w:rsidRDefault="00743699" w:rsidP="00743699">
            <w:pPr>
              <w:jc w:val="both"/>
              <w:rPr>
                <w:rFonts w:ascii="Calibri" w:eastAsia="Times New Roman" w:hAnsi="Calibri" w:cs="Calibri"/>
                <w:color w:val="000000"/>
                <w:sz w:val="20"/>
                <w:szCs w:val="20"/>
                <w:lang w:val="es-CO" w:eastAsia="es-CO"/>
              </w:rPr>
            </w:pPr>
            <w:r w:rsidRPr="00743699">
              <w:rPr>
                <w:rFonts w:ascii="Calibri" w:eastAsia="Times New Roman" w:hAnsi="Calibri" w:cs="Calibri"/>
                <w:color w:val="000000"/>
                <w:sz w:val="20"/>
                <w:szCs w:val="20"/>
                <w:lang w:val="es-CO" w:eastAsia="es-CO"/>
              </w:rPr>
              <w:t>1.7. Renovación de licenciamiento de herramientas de edición gráfica.</w:t>
            </w:r>
          </w:p>
        </w:tc>
        <w:tc>
          <w:tcPr>
            <w:tcW w:w="1240" w:type="dxa"/>
            <w:tcBorders>
              <w:top w:val="nil"/>
              <w:left w:val="nil"/>
              <w:bottom w:val="single" w:sz="4" w:space="0" w:color="auto"/>
              <w:right w:val="single" w:sz="4" w:space="0" w:color="auto"/>
            </w:tcBorders>
            <w:shd w:val="clear" w:color="000000" w:fill="203764"/>
            <w:vAlign w:val="center"/>
            <w:hideMark/>
          </w:tcPr>
          <w:p w14:paraId="5E54D7D0" w14:textId="77777777" w:rsidR="00743699" w:rsidRPr="00743699" w:rsidRDefault="00743699" w:rsidP="00743699">
            <w:pPr>
              <w:jc w:val="center"/>
              <w:rPr>
                <w:rFonts w:ascii="Calibri" w:eastAsia="Times New Roman" w:hAnsi="Calibri" w:cs="Calibri"/>
                <w:color w:val="000000"/>
                <w:sz w:val="22"/>
                <w:szCs w:val="22"/>
                <w:lang w:val="es-CO" w:eastAsia="es-CO"/>
              </w:rPr>
            </w:pPr>
            <w:r w:rsidRPr="00743699">
              <w:rPr>
                <w:rFonts w:ascii="Calibri" w:eastAsia="Times New Roman" w:hAnsi="Calibri" w:cs="Calibri"/>
                <w:color w:val="000000"/>
                <w:sz w:val="22"/>
                <w:szCs w:val="22"/>
                <w:lang w:val="es-CO" w:eastAsia="es-CO"/>
              </w:rPr>
              <w:t> </w:t>
            </w:r>
          </w:p>
        </w:tc>
        <w:tc>
          <w:tcPr>
            <w:tcW w:w="1240" w:type="dxa"/>
            <w:tcBorders>
              <w:top w:val="nil"/>
              <w:left w:val="nil"/>
              <w:bottom w:val="single" w:sz="4" w:space="0" w:color="auto"/>
              <w:right w:val="single" w:sz="4" w:space="0" w:color="auto"/>
            </w:tcBorders>
            <w:shd w:val="clear" w:color="auto" w:fill="auto"/>
            <w:noWrap/>
            <w:vAlign w:val="center"/>
            <w:hideMark/>
          </w:tcPr>
          <w:p w14:paraId="77E83DC5" w14:textId="77777777" w:rsidR="00743699" w:rsidRPr="00743699" w:rsidRDefault="00743699" w:rsidP="00743699">
            <w:pPr>
              <w:jc w:val="center"/>
              <w:rPr>
                <w:rFonts w:ascii="Calibri" w:eastAsia="Times New Roman" w:hAnsi="Calibri" w:cs="Calibri"/>
                <w:color w:val="000000"/>
                <w:sz w:val="22"/>
                <w:szCs w:val="22"/>
                <w:lang w:val="es-CO" w:eastAsia="es-CO"/>
              </w:rPr>
            </w:pPr>
            <w:r w:rsidRPr="00743699">
              <w:rPr>
                <w:rFonts w:ascii="Calibri" w:eastAsia="Times New Roman" w:hAnsi="Calibri" w:cs="Calibri"/>
                <w:color w:val="000000"/>
                <w:sz w:val="22"/>
                <w:szCs w:val="22"/>
                <w:lang w:val="es-CO" w:eastAsia="es-CO"/>
              </w:rPr>
              <w:t> </w:t>
            </w:r>
          </w:p>
        </w:tc>
        <w:tc>
          <w:tcPr>
            <w:tcW w:w="1240" w:type="dxa"/>
            <w:tcBorders>
              <w:top w:val="nil"/>
              <w:left w:val="nil"/>
              <w:bottom w:val="single" w:sz="4" w:space="0" w:color="auto"/>
              <w:right w:val="single" w:sz="4" w:space="0" w:color="auto"/>
            </w:tcBorders>
            <w:shd w:val="clear" w:color="000000" w:fill="203764"/>
            <w:vAlign w:val="center"/>
            <w:hideMark/>
          </w:tcPr>
          <w:p w14:paraId="2396AE65" w14:textId="77777777" w:rsidR="00743699" w:rsidRPr="00743699" w:rsidRDefault="00743699" w:rsidP="00743699">
            <w:pPr>
              <w:jc w:val="center"/>
              <w:rPr>
                <w:rFonts w:ascii="Calibri" w:eastAsia="Times New Roman" w:hAnsi="Calibri" w:cs="Calibri"/>
                <w:color w:val="000000"/>
                <w:sz w:val="22"/>
                <w:szCs w:val="22"/>
                <w:lang w:val="es-CO" w:eastAsia="es-CO"/>
              </w:rPr>
            </w:pPr>
            <w:r w:rsidRPr="00743699">
              <w:rPr>
                <w:rFonts w:ascii="Calibri" w:eastAsia="Times New Roman" w:hAnsi="Calibri" w:cs="Calibri"/>
                <w:color w:val="000000"/>
                <w:sz w:val="22"/>
                <w:szCs w:val="22"/>
                <w:lang w:val="es-CO" w:eastAsia="es-CO"/>
              </w:rPr>
              <w:t> </w:t>
            </w:r>
          </w:p>
        </w:tc>
      </w:tr>
      <w:tr w:rsidR="00743699" w:rsidRPr="00743699" w14:paraId="0547EE87" w14:textId="77777777" w:rsidTr="00743699">
        <w:trPr>
          <w:trHeight w:val="300"/>
        </w:trPr>
        <w:tc>
          <w:tcPr>
            <w:tcW w:w="5260" w:type="dxa"/>
            <w:tcBorders>
              <w:top w:val="nil"/>
              <w:left w:val="single" w:sz="8" w:space="0" w:color="auto"/>
              <w:bottom w:val="single" w:sz="4" w:space="0" w:color="auto"/>
              <w:right w:val="single" w:sz="8" w:space="0" w:color="auto"/>
            </w:tcBorders>
            <w:shd w:val="clear" w:color="auto" w:fill="auto"/>
            <w:vAlign w:val="center"/>
            <w:hideMark/>
          </w:tcPr>
          <w:p w14:paraId="1CCBE4D7" w14:textId="77777777" w:rsidR="00743699" w:rsidRPr="00743699" w:rsidRDefault="00743699" w:rsidP="00743699">
            <w:pPr>
              <w:jc w:val="both"/>
              <w:rPr>
                <w:rFonts w:ascii="Calibri" w:eastAsia="Times New Roman" w:hAnsi="Calibri" w:cs="Calibri"/>
                <w:color w:val="000000"/>
                <w:sz w:val="20"/>
                <w:szCs w:val="20"/>
                <w:lang w:val="es-CO" w:eastAsia="es-CO"/>
              </w:rPr>
            </w:pPr>
            <w:r w:rsidRPr="00743699">
              <w:rPr>
                <w:rFonts w:ascii="Calibri" w:eastAsia="Times New Roman" w:hAnsi="Calibri" w:cs="Calibri"/>
                <w:color w:val="000000"/>
                <w:sz w:val="20"/>
                <w:szCs w:val="20"/>
                <w:lang w:val="es-CO" w:eastAsia="es-CO"/>
              </w:rPr>
              <w:t>1.8. Desarrollo de nuevo portal web del INSOR</w:t>
            </w:r>
          </w:p>
        </w:tc>
        <w:tc>
          <w:tcPr>
            <w:tcW w:w="1240" w:type="dxa"/>
            <w:tcBorders>
              <w:top w:val="nil"/>
              <w:left w:val="nil"/>
              <w:bottom w:val="single" w:sz="4" w:space="0" w:color="auto"/>
              <w:right w:val="single" w:sz="4" w:space="0" w:color="auto"/>
            </w:tcBorders>
            <w:shd w:val="clear" w:color="auto" w:fill="auto"/>
            <w:noWrap/>
            <w:vAlign w:val="center"/>
            <w:hideMark/>
          </w:tcPr>
          <w:p w14:paraId="5516D037" w14:textId="77777777" w:rsidR="00743699" w:rsidRPr="00743699" w:rsidRDefault="00743699" w:rsidP="00743699">
            <w:pPr>
              <w:jc w:val="center"/>
              <w:rPr>
                <w:rFonts w:ascii="Calibri" w:eastAsia="Times New Roman" w:hAnsi="Calibri" w:cs="Calibri"/>
                <w:color w:val="000000"/>
                <w:sz w:val="22"/>
                <w:szCs w:val="22"/>
                <w:lang w:val="es-CO" w:eastAsia="es-CO"/>
              </w:rPr>
            </w:pPr>
            <w:r w:rsidRPr="00743699">
              <w:rPr>
                <w:rFonts w:ascii="Calibri" w:eastAsia="Times New Roman" w:hAnsi="Calibri" w:cs="Calibri"/>
                <w:color w:val="000000"/>
                <w:sz w:val="22"/>
                <w:szCs w:val="22"/>
                <w:lang w:val="es-CO" w:eastAsia="es-CO"/>
              </w:rPr>
              <w:t> </w:t>
            </w:r>
          </w:p>
        </w:tc>
        <w:tc>
          <w:tcPr>
            <w:tcW w:w="1240" w:type="dxa"/>
            <w:tcBorders>
              <w:top w:val="nil"/>
              <w:left w:val="nil"/>
              <w:bottom w:val="single" w:sz="4" w:space="0" w:color="auto"/>
              <w:right w:val="single" w:sz="4" w:space="0" w:color="auto"/>
            </w:tcBorders>
            <w:shd w:val="clear" w:color="000000" w:fill="203764"/>
            <w:noWrap/>
            <w:vAlign w:val="center"/>
            <w:hideMark/>
          </w:tcPr>
          <w:p w14:paraId="673EAC17" w14:textId="77777777" w:rsidR="00743699" w:rsidRPr="00743699" w:rsidRDefault="00743699" w:rsidP="00743699">
            <w:pPr>
              <w:jc w:val="center"/>
              <w:rPr>
                <w:rFonts w:ascii="Calibri" w:eastAsia="Times New Roman" w:hAnsi="Calibri" w:cs="Calibri"/>
                <w:color w:val="000000"/>
                <w:sz w:val="22"/>
                <w:szCs w:val="22"/>
                <w:lang w:val="es-CO" w:eastAsia="es-CO"/>
              </w:rPr>
            </w:pPr>
            <w:r w:rsidRPr="00743699">
              <w:rPr>
                <w:rFonts w:ascii="Calibri" w:eastAsia="Times New Roman" w:hAnsi="Calibri" w:cs="Calibri"/>
                <w:color w:val="000000"/>
                <w:sz w:val="22"/>
                <w:szCs w:val="22"/>
                <w:lang w:val="es-CO" w:eastAsia="es-CO"/>
              </w:rPr>
              <w:t> </w:t>
            </w:r>
          </w:p>
        </w:tc>
        <w:tc>
          <w:tcPr>
            <w:tcW w:w="1240" w:type="dxa"/>
            <w:tcBorders>
              <w:top w:val="nil"/>
              <w:left w:val="nil"/>
              <w:bottom w:val="single" w:sz="4" w:space="0" w:color="auto"/>
              <w:right w:val="single" w:sz="4" w:space="0" w:color="auto"/>
            </w:tcBorders>
            <w:shd w:val="clear" w:color="000000" w:fill="203764"/>
            <w:noWrap/>
            <w:vAlign w:val="center"/>
            <w:hideMark/>
          </w:tcPr>
          <w:p w14:paraId="6A5CCD96" w14:textId="77777777" w:rsidR="00743699" w:rsidRPr="00743699" w:rsidRDefault="00743699" w:rsidP="00743699">
            <w:pPr>
              <w:jc w:val="center"/>
              <w:rPr>
                <w:rFonts w:ascii="Calibri" w:eastAsia="Times New Roman" w:hAnsi="Calibri" w:cs="Calibri"/>
                <w:color w:val="000000"/>
                <w:sz w:val="22"/>
                <w:szCs w:val="22"/>
                <w:lang w:val="es-CO" w:eastAsia="es-CO"/>
              </w:rPr>
            </w:pPr>
            <w:r w:rsidRPr="00743699">
              <w:rPr>
                <w:rFonts w:ascii="Calibri" w:eastAsia="Times New Roman" w:hAnsi="Calibri" w:cs="Calibri"/>
                <w:color w:val="000000"/>
                <w:sz w:val="22"/>
                <w:szCs w:val="22"/>
                <w:lang w:val="es-CO" w:eastAsia="es-CO"/>
              </w:rPr>
              <w:t> </w:t>
            </w:r>
          </w:p>
        </w:tc>
      </w:tr>
      <w:tr w:rsidR="00743699" w:rsidRPr="00743699" w14:paraId="695B4066" w14:textId="77777777" w:rsidTr="00743699">
        <w:trPr>
          <w:trHeight w:val="300"/>
        </w:trPr>
        <w:tc>
          <w:tcPr>
            <w:tcW w:w="5260" w:type="dxa"/>
            <w:tcBorders>
              <w:top w:val="nil"/>
              <w:left w:val="single" w:sz="8" w:space="0" w:color="auto"/>
              <w:bottom w:val="single" w:sz="4" w:space="0" w:color="auto"/>
              <w:right w:val="single" w:sz="8" w:space="0" w:color="auto"/>
            </w:tcBorders>
            <w:shd w:val="clear" w:color="auto" w:fill="auto"/>
            <w:vAlign w:val="center"/>
            <w:hideMark/>
          </w:tcPr>
          <w:p w14:paraId="33966E43" w14:textId="77777777" w:rsidR="00743699" w:rsidRPr="00743699" w:rsidRDefault="00743699" w:rsidP="00743699">
            <w:pPr>
              <w:jc w:val="both"/>
              <w:rPr>
                <w:rFonts w:ascii="Calibri" w:eastAsia="Times New Roman" w:hAnsi="Calibri" w:cs="Calibri"/>
                <w:color w:val="000000"/>
                <w:sz w:val="20"/>
                <w:szCs w:val="20"/>
                <w:lang w:val="es-CO" w:eastAsia="es-CO"/>
              </w:rPr>
            </w:pPr>
            <w:r w:rsidRPr="00743699">
              <w:rPr>
                <w:rFonts w:ascii="Calibri" w:eastAsia="Times New Roman" w:hAnsi="Calibri" w:cs="Calibri"/>
                <w:color w:val="000000"/>
                <w:sz w:val="20"/>
                <w:szCs w:val="20"/>
                <w:lang w:val="es-CO" w:eastAsia="es-CO"/>
              </w:rPr>
              <w:t>1.9. Aplicación de prueba ENILSCE a nivel nacional.</w:t>
            </w:r>
          </w:p>
        </w:tc>
        <w:tc>
          <w:tcPr>
            <w:tcW w:w="1240" w:type="dxa"/>
            <w:tcBorders>
              <w:top w:val="nil"/>
              <w:left w:val="nil"/>
              <w:bottom w:val="single" w:sz="4" w:space="0" w:color="auto"/>
              <w:right w:val="single" w:sz="4" w:space="0" w:color="auto"/>
            </w:tcBorders>
            <w:shd w:val="clear" w:color="auto" w:fill="auto"/>
            <w:noWrap/>
            <w:vAlign w:val="center"/>
            <w:hideMark/>
          </w:tcPr>
          <w:p w14:paraId="2D10C32D" w14:textId="77777777" w:rsidR="00743699" w:rsidRPr="00743699" w:rsidRDefault="00743699" w:rsidP="00743699">
            <w:pPr>
              <w:jc w:val="center"/>
              <w:rPr>
                <w:rFonts w:ascii="Calibri" w:eastAsia="Times New Roman" w:hAnsi="Calibri" w:cs="Calibri"/>
                <w:color w:val="000000"/>
                <w:sz w:val="22"/>
                <w:szCs w:val="22"/>
                <w:lang w:val="es-CO" w:eastAsia="es-CO"/>
              </w:rPr>
            </w:pPr>
            <w:r w:rsidRPr="00743699">
              <w:rPr>
                <w:rFonts w:ascii="Calibri" w:eastAsia="Times New Roman" w:hAnsi="Calibri" w:cs="Calibri"/>
                <w:color w:val="000000"/>
                <w:sz w:val="22"/>
                <w:szCs w:val="22"/>
                <w:lang w:val="es-CO" w:eastAsia="es-CO"/>
              </w:rPr>
              <w:t> </w:t>
            </w:r>
          </w:p>
        </w:tc>
        <w:tc>
          <w:tcPr>
            <w:tcW w:w="1240" w:type="dxa"/>
            <w:tcBorders>
              <w:top w:val="nil"/>
              <w:left w:val="nil"/>
              <w:bottom w:val="single" w:sz="4" w:space="0" w:color="auto"/>
              <w:right w:val="single" w:sz="4" w:space="0" w:color="auto"/>
            </w:tcBorders>
            <w:shd w:val="clear" w:color="auto" w:fill="auto"/>
            <w:noWrap/>
            <w:vAlign w:val="center"/>
            <w:hideMark/>
          </w:tcPr>
          <w:p w14:paraId="771C7015" w14:textId="77777777" w:rsidR="00743699" w:rsidRPr="00743699" w:rsidRDefault="00743699" w:rsidP="00743699">
            <w:pPr>
              <w:jc w:val="center"/>
              <w:rPr>
                <w:rFonts w:ascii="Calibri" w:eastAsia="Times New Roman" w:hAnsi="Calibri" w:cs="Calibri"/>
                <w:color w:val="000000"/>
                <w:sz w:val="22"/>
                <w:szCs w:val="22"/>
                <w:lang w:val="es-CO" w:eastAsia="es-CO"/>
              </w:rPr>
            </w:pPr>
            <w:r w:rsidRPr="00743699">
              <w:rPr>
                <w:rFonts w:ascii="Calibri" w:eastAsia="Times New Roman" w:hAnsi="Calibri" w:cs="Calibri"/>
                <w:color w:val="000000"/>
                <w:sz w:val="22"/>
                <w:szCs w:val="22"/>
                <w:lang w:val="es-CO" w:eastAsia="es-CO"/>
              </w:rPr>
              <w:t>Fase I</w:t>
            </w:r>
          </w:p>
        </w:tc>
        <w:tc>
          <w:tcPr>
            <w:tcW w:w="1240" w:type="dxa"/>
            <w:tcBorders>
              <w:top w:val="nil"/>
              <w:left w:val="nil"/>
              <w:bottom w:val="single" w:sz="4" w:space="0" w:color="auto"/>
              <w:right w:val="single" w:sz="4" w:space="0" w:color="auto"/>
            </w:tcBorders>
            <w:shd w:val="clear" w:color="auto" w:fill="auto"/>
            <w:noWrap/>
            <w:vAlign w:val="center"/>
            <w:hideMark/>
          </w:tcPr>
          <w:p w14:paraId="1904D48F" w14:textId="77777777" w:rsidR="00743699" w:rsidRPr="00743699" w:rsidRDefault="00743699" w:rsidP="00743699">
            <w:pPr>
              <w:jc w:val="center"/>
              <w:rPr>
                <w:rFonts w:ascii="Calibri" w:eastAsia="Times New Roman" w:hAnsi="Calibri" w:cs="Calibri"/>
                <w:color w:val="000000"/>
                <w:sz w:val="22"/>
                <w:szCs w:val="22"/>
                <w:lang w:val="es-CO" w:eastAsia="es-CO"/>
              </w:rPr>
            </w:pPr>
            <w:r w:rsidRPr="00743699">
              <w:rPr>
                <w:rFonts w:ascii="Calibri" w:eastAsia="Times New Roman" w:hAnsi="Calibri" w:cs="Calibri"/>
                <w:color w:val="000000"/>
                <w:sz w:val="22"/>
                <w:szCs w:val="22"/>
                <w:lang w:val="es-CO" w:eastAsia="es-CO"/>
              </w:rPr>
              <w:t>Fase II</w:t>
            </w:r>
          </w:p>
        </w:tc>
      </w:tr>
      <w:tr w:rsidR="00743699" w:rsidRPr="00743699" w14:paraId="316706FF" w14:textId="77777777" w:rsidTr="00743699">
        <w:trPr>
          <w:trHeight w:val="600"/>
        </w:trPr>
        <w:tc>
          <w:tcPr>
            <w:tcW w:w="5260" w:type="dxa"/>
            <w:tcBorders>
              <w:top w:val="nil"/>
              <w:left w:val="single" w:sz="8" w:space="0" w:color="auto"/>
              <w:bottom w:val="single" w:sz="4" w:space="0" w:color="auto"/>
              <w:right w:val="single" w:sz="8" w:space="0" w:color="auto"/>
            </w:tcBorders>
            <w:shd w:val="clear" w:color="auto" w:fill="auto"/>
            <w:vAlign w:val="center"/>
            <w:hideMark/>
          </w:tcPr>
          <w:p w14:paraId="6CC269B6" w14:textId="77777777" w:rsidR="00743699" w:rsidRPr="00743699" w:rsidRDefault="00743699" w:rsidP="00743699">
            <w:pPr>
              <w:jc w:val="both"/>
              <w:rPr>
                <w:rFonts w:ascii="Calibri" w:eastAsia="Times New Roman" w:hAnsi="Calibri" w:cs="Calibri"/>
                <w:color w:val="000000"/>
                <w:sz w:val="20"/>
                <w:szCs w:val="20"/>
                <w:lang w:val="es-CO" w:eastAsia="es-CO"/>
              </w:rPr>
            </w:pPr>
            <w:r w:rsidRPr="00743699">
              <w:rPr>
                <w:rFonts w:ascii="Calibri" w:eastAsia="Times New Roman" w:hAnsi="Calibri" w:cs="Calibri"/>
                <w:color w:val="000000"/>
                <w:sz w:val="20"/>
                <w:szCs w:val="20"/>
                <w:lang w:val="es-CO" w:eastAsia="es-CO"/>
              </w:rPr>
              <w:t>1.10. Renovación soporte y mantenimiento herramienta Solgein.</w:t>
            </w:r>
          </w:p>
        </w:tc>
        <w:tc>
          <w:tcPr>
            <w:tcW w:w="1240" w:type="dxa"/>
            <w:tcBorders>
              <w:top w:val="nil"/>
              <w:left w:val="nil"/>
              <w:bottom w:val="single" w:sz="4" w:space="0" w:color="auto"/>
              <w:right w:val="single" w:sz="4" w:space="0" w:color="auto"/>
            </w:tcBorders>
            <w:shd w:val="clear" w:color="auto" w:fill="auto"/>
            <w:noWrap/>
            <w:vAlign w:val="center"/>
            <w:hideMark/>
          </w:tcPr>
          <w:p w14:paraId="795E5117" w14:textId="77777777" w:rsidR="00743699" w:rsidRPr="00743699" w:rsidRDefault="00743699" w:rsidP="00743699">
            <w:pPr>
              <w:jc w:val="center"/>
              <w:rPr>
                <w:rFonts w:ascii="Calibri" w:eastAsia="Times New Roman" w:hAnsi="Calibri" w:cs="Calibri"/>
                <w:color w:val="000000"/>
                <w:sz w:val="22"/>
                <w:szCs w:val="22"/>
                <w:lang w:val="es-CO" w:eastAsia="es-CO"/>
              </w:rPr>
            </w:pPr>
            <w:r w:rsidRPr="00743699">
              <w:rPr>
                <w:rFonts w:ascii="Calibri" w:eastAsia="Times New Roman" w:hAnsi="Calibri" w:cs="Calibri"/>
                <w:color w:val="000000"/>
                <w:sz w:val="22"/>
                <w:szCs w:val="22"/>
                <w:lang w:val="es-CO" w:eastAsia="es-CO"/>
              </w:rPr>
              <w:t> </w:t>
            </w:r>
          </w:p>
        </w:tc>
        <w:tc>
          <w:tcPr>
            <w:tcW w:w="1240" w:type="dxa"/>
            <w:tcBorders>
              <w:top w:val="nil"/>
              <w:left w:val="nil"/>
              <w:bottom w:val="single" w:sz="4" w:space="0" w:color="auto"/>
              <w:right w:val="single" w:sz="4" w:space="0" w:color="auto"/>
            </w:tcBorders>
            <w:shd w:val="clear" w:color="000000" w:fill="203764"/>
            <w:noWrap/>
            <w:vAlign w:val="center"/>
            <w:hideMark/>
          </w:tcPr>
          <w:p w14:paraId="3259E7CD" w14:textId="77777777" w:rsidR="00743699" w:rsidRPr="00743699" w:rsidRDefault="00743699" w:rsidP="00743699">
            <w:pPr>
              <w:jc w:val="center"/>
              <w:rPr>
                <w:rFonts w:ascii="Calibri" w:eastAsia="Times New Roman" w:hAnsi="Calibri" w:cs="Calibri"/>
                <w:color w:val="000000"/>
                <w:sz w:val="22"/>
                <w:szCs w:val="22"/>
                <w:lang w:val="es-CO" w:eastAsia="es-CO"/>
              </w:rPr>
            </w:pPr>
            <w:r w:rsidRPr="00743699">
              <w:rPr>
                <w:rFonts w:ascii="Calibri" w:eastAsia="Times New Roman" w:hAnsi="Calibri" w:cs="Calibri"/>
                <w:color w:val="000000"/>
                <w:sz w:val="22"/>
                <w:szCs w:val="22"/>
                <w:lang w:val="es-CO" w:eastAsia="es-CO"/>
              </w:rPr>
              <w:t> </w:t>
            </w:r>
          </w:p>
        </w:tc>
        <w:tc>
          <w:tcPr>
            <w:tcW w:w="1240" w:type="dxa"/>
            <w:tcBorders>
              <w:top w:val="nil"/>
              <w:left w:val="nil"/>
              <w:bottom w:val="single" w:sz="4" w:space="0" w:color="auto"/>
              <w:right w:val="single" w:sz="4" w:space="0" w:color="auto"/>
            </w:tcBorders>
            <w:shd w:val="clear" w:color="auto" w:fill="auto"/>
            <w:noWrap/>
            <w:vAlign w:val="center"/>
            <w:hideMark/>
          </w:tcPr>
          <w:p w14:paraId="3E1E7478" w14:textId="77777777" w:rsidR="00743699" w:rsidRPr="00743699" w:rsidRDefault="00743699" w:rsidP="00743699">
            <w:pPr>
              <w:jc w:val="center"/>
              <w:rPr>
                <w:rFonts w:ascii="Calibri" w:eastAsia="Times New Roman" w:hAnsi="Calibri" w:cs="Calibri"/>
                <w:color w:val="000000"/>
                <w:sz w:val="22"/>
                <w:szCs w:val="22"/>
                <w:lang w:val="es-CO" w:eastAsia="es-CO"/>
              </w:rPr>
            </w:pPr>
            <w:r w:rsidRPr="00743699">
              <w:rPr>
                <w:rFonts w:ascii="Calibri" w:eastAsia="Times New Roman" w:hAnsi="Calibri" w:cs="Calibri"/>
                <w:color w:val="000000"/>
                <w:sz w:val="22"/>
                <w:szCs w:val="22"/>
                <w:lang w:val="es-CO" w:eastAsia="es-CO"/>
              </w:rPr>
              <w:t> </w:t>
            </w:r>
          </w:p>
        </w:tc>
      </w:tr>
      <w:tr w:rsidR="00743699" w:rsidRPr="00743699" w14:paraId="219DB2D6" w14:textId="77777777" w:rsidTr="00743699">
        <w:trPr>
          <w:trHeight w:val="300"/>
        </w:trPr>
        <w:tc>
          <w:tcPr>
            <w:tcW w:w="5260" w:type="dxa"/>
            <w:tcBorders>
              <w:top w:val="nil"/>
              <w:left w:val="single" w:sz="8" w:space="0" w:color="auto"/>
              <w:bottom w:val="single" w:sz="4" w:space="0" w:color="auto"/>
              <w:right w:val="single" w:sz="8" w:space="0" w:color="auto"/>
            </w:tcBorders>
            <w:shd w:val="clear" w:color="auto" w:fill="auto"/>
            <w:vAlign w:val="center"/>
            <w:hideMark/>
          </w:tcPr>
          <w:p w14:paraId="58843196" w14:textId="77777777" w:rsidR="00743699" w:rsidRPr="00743699" w:rsidRDefault="00743699" w:rsidP="00743699">
            <w:pPr>
              <w:jc w:val="both"/>
              <w:rPr>
                <w:rFonts w:ascii="Calibri" w:eastAsia="Times New Roman" w:hAnsi="Calibri" w:cs="Calibri"/>
                <w:color w:val="000000"/>
                <w:sz w:val="20"/>
                <w:szCs w:val="20"/>
                <w:lang w:val="es-CO" w:eastAsia="es-CO"/>
              </w:rPr>
            </w:pPr>
            <w:r w:rsidRPr="00743699">
              <w:rPr>
                <w:rFonts w:ascii="Calibri" w:eastAsia="Times New Roman" w:hAnsi="Calibri" w:cs="Calibri"/>
                <w:color w:val="000000"/>
                <w:sz w:val="20"/>
                <w:szCs w:val="20"/>
                <w:lang w:val="es-CO" w:eastAsia="es-CO"/>
              </w:rPr>
              <w:t>1.11. Renovar el licenciamiento ZOOM por un (1 ) año</w:t>
            </w:r>
          </w:p>
        </w:tc>
        <w:tc>
          <w:tcPr>
            <w:tcW w:w="1240" w:type="dxa"/>
            <w:tcBorders>
              <w:top w:val="nil"/>
              <w:left w:val="nil"/>
              <w:bottom w:val="single" w:sz="4" w:space="0" w:color="auto"/>
              <w:right w:val="single" w:sz="4" w:space="0" w:color="auto"/>
            </w:tcBorders>
            <w:shd w:val="clear" w:color="auto" w:fill="auto"/>
            <w:noWrap/>
            <w:vAlign w:val="center"/>
            <w:hideMark/>
          </w:tcPr>
          <w:p w14:paraId="626F363C" w14:textId="77777777" w:rsidR="00743699" w:rsidRPr="00743699" w:rsidRDefault="00743699" w:rsidP="00743699">
            <w:pPr>
              <w:jc w:val="center"/>
              <w:rPr>
                <w:rFonts w:ascii="Calibri" w:eastAsia="Times New Roman" w:hAnsi="Calibri" w:cs="Calibri"/>
                <w:color w:val="000000"/>
                <w:sz w:val="22"/>
                <w:szCs w:val="22"/>
                <w:lang w:val="es-CO" w:eastAsia="es-CO"/>
              </w:rPr>
            </w:pPr>
            <w:r w:rsidRPr="00743699">
              <w:rPr>
                <w:rFonts w:ascii="Calibri" w:eastAsia="Times New Roman" w:hAnsi="Calibri" w:cs="Calibri"/>
                <w:color w:val="000000"/>
                <w:sz w:val="22"/>
                <w:szCs w:val="22"/>
                <w:lang w:val="es-CO" w:eastAsia="es-CO"/>
              </w:rPr>
              <w:t> </w:t>
            </w:r>
          </w:p>
        </w:tc>
        <w:tc>
          <w:tcPr>
            <w:tcW w:w="1240" w:type="dxa"/>
            <w:tcBorders>
              <w:top w:val="nil"/>
              <w:left w:val="nil"/>
              <w:bottom w:val="single" w:sz="4" w:space="0" w:color="auto"/>
              <w:right w:val="single" w:sz="4" w:space="0" w:color="auto"/>
            </w:tcBorders>
            <w:shd w:val="clear" w:color="auto" w:fill="auto"/>
            <w:noWrap/>
            <w:vAlign w:val="center"/>
            <w:hideMark/>
          </w:tcPr>
          <w:p w14:paraId="5F808778" w14:textId="77777777" w:rsidR="00743699" w:rsidRPr="00743699" w:rsidRDefault="00743699" w:rsidP="00743699">
            <w:pPr>
              <w:jc w:val="center"/>
              <w:rPr>
                <w:rFonts w:ascii="Calibri" w:eastAsia="Times New Roman" w:hAnsi="Calibri" w:cs="Calibri"/>
                <w:color w:val="000000"/>
                <w:sz w:val="22"/>
                <w:szCs w:val="22"/>
                <w:lang w:val="es-CO" w:eastAsia="es-CO"/>
              </w:rPr>
            </w:pPr>
            <w:r w:rsidRPr="00743699">
              <w:rPr>
                <w:rFonts w:ascii="Calibri" w:eastAsia="Times New Roman" w:hAnsi="Calibri" w:cs="Calibri"/>
                <w:color w:val="000000"/>
                <w:sz w:val="22"/>
                <w:szCs w:val="22"/>
                <w:lang w:val="es-CO" w:eastAsia="es-CO"/>
              </w:rPr>
              <w:t> </w:t>
            </w:r>
          </w:p>
        </w:tc>
        <w:tc>
          <w:tcPr>
            <w:tcW w:w="1240" w:type="dxa"/>
            <w:tcBorders>
              <w:top w:val="nil"/>
              <w:left w:val="nil"/>
              <w:bottom w:val="single" w:sz="4" w:space="0" w:color="auto"/>
              <w:right w:val="single" w:sz="4" w:space="0" w:color="auto"/>
            </w:tcBorders>
            <w:shd w:val="clear" w:color="000000" w:fill="203764"/>
            <w:noWrap/>
            <w:vAlign w:val="center"/>
            <w:hideMark/>
          </w:tcPr>
          <w:p w14:paraId="60D9E11B" w14:textId="77777777" w:rsidR="00743699" w:rsidRPr="00743699" w:rsidRDefault="00743699" w:rsidP="00743699">
            <w:pPr>
              <w:jc w:val="center"/>
              <w:rPr>
                <w:rFonts w:ascii="Calibri" w:eastAsia="Times New Roman" w:hAnsi="Calibri" w:cs="Calibri"/>
                <w:color w:val="000000"/>
                <w:sz w:val="22"/>
                <w:szCs w:val="22"/>
                <w:lang w:val="es-CO" w:eastAsia="es-CO"/>
              </w:rPr>
            </w:pPr>
            <w:r w:rsidRPr="00743699">
              <w:rPr>
                <w:rFonts w:ascii="Calibri" w:eastAsia="Times New Roman" w:hAnsi="Calibri" w:cs="Calibri"/>
                <w:color w:val="000000"/>
                <w:sz w:val="22"/>
                <w:szCs w:val="22"/>
                <w:lang w:val="es-CO" w:eastAsia="es-CO"/>
              </w:rPr>
              <w:t> </w:t>
            </w:r>
          </w:p>
        </w:tc>
      </w:tr>
      <w:tr w:rsidR="00743699" w:rsidRPr="00743699" w14:paraId="08D9E47B" w14:textId="77777777" w:rsidTr="00743699">
        <w:trPr>
          <w:trHeight w:val="600"/>
        </w:trPr>
        <w:tc>
          <w:tcPr>
            <w:tcW w:w="5260" w:type="dxa"/>
            <w:tcBorders>
              <w:top w:val="nil"/>
              <w:left w:val="single" w:sz="8" w:space="0" w:color="auto"/>
              <w:bottom w:val="single" w:sz="4" w:space="0" w:color="auto"/>
              <w:right w:val="single" w:sz="8" w:space="0" w:color="auto"/>
            </w:tcBorders>
            <w:shd w:val="clear" w:color="auto" w:fill="auto"/>
            <w:vAlign w:val="center"/>
            <w:hideMark/>
          </w:tcPr>
          <w:p w14:paraId="39E2700B" w14:textId="77777777" w:rsidR="00743699" w:rsidRPr="00743699" w:rsidRDefault="00743699" w:rsidP="00743699">
            <w:pPr>
              <w:jc w:val="both"/>
              <w:rPr>
                <w:rFonts w:ascii="Calibri" w:eastAsia="Times New Roman" w:hAnsi="Calibri" w:cs="Calibri"/>
                <w:color w:val="000000"/>
                <w:sz w:val="20"/>
                <w:szCs w:val="20"/>
                <w:lang w:val="es-CO" w:eastAsia="es-CO"/>
              </w:rPr>
            </w:pPr>
            <w:r w:rsidRPr="00743699">
              <w:rPr>
                <w:rFonts w:ascii="Calibri" w:eastAsia="Times New Roman" w:hAnsi="Calibri" w:cs="Calibri"/>
                <w:color w:val="000000"/>
                <w:sz w:val="20"/>
                <w:szCs w:val="20"/>
                <w:lang w:val="es-CO" w:eastAsia="es-CO"/>
              </w:rPr>
              <w:t>1.12.  Mantener el soporte de los equipos de control de energía del edificio (UPS y planta eléctrica)</w:t>
            </w:r>
          </w:p>
        </w:tc>
        <w:tc>
          <w:tcPr>
            <w:tcW w:w="1240" w:type="dxa"/>
            <w:tcBorders>
              <w:top w:val="nil"/>
              <w:left w:val="nil"/>
              <w:bottom w:val="single" w:sz="4" w:space="0" w:color="auto"/>
              <w:right w:val="single" w:sz="4" w:space="0" w:color="auto"/>
            </w:tcBorders>
            <w:shd w:val="clear" w:color="auto" w:fill="auto"/>
            <w:noWrap/>
            <w:vAlign w:val="center"/>
            <w:hideMark/>
          </w:tcPr>
          <w:p w14:paraId="3EF12798" w14:textId="77777777" w:rsidR="00743699" w:rsidRPr="00743699" w:rsidRDefault="00743699" w:rsidP="00743699">
            <w:pPr>
              <w:jc w:val="center"/>
              <w:rPr>
                <w:rFonts w:ascii="Calibri" w:eastAsia="Times New Roman" w:hAnsi="Calibri" w:cs="Calibri"/>
                <w:color w:val="000000"/>
                <w:sz w:val="22"/>
                <w:szCs w:val="22"/>
                <w:lang w:val="es-CO" w:eastAsia="es-CO"/>
              </w:rPr>
            </w:pPr>
            <w:r w:rsidRPr="00743699">
              <w:rPr>
                <w:rFonts w:ascii="Calibri" w:eastAsia="Times New Roman" w:hAnsi="Calibri" w:cs="Calibri"/>
                <w:color w:val="000000"/>
                <w:sz w:val="22"/>
                <w:szCs w:val="22"/>
                <w:lang w:val="es-CO" w:eastAsia="es-CO"/>
              </w:rPr>
              <w:t> </w:t>
            </w:r>
          </w:p>
        </w:tc>
        <w:tc>
          <w:tcPr>
            <w:tcW w:w="1240" w:type="dxa"/>
            <w:tcBorders>
              <w:top w:val="nil"/>
              <w:left w:val="nil"/>
              <w:bottom w:val="single" w:sz="4" w:space="0" w:color="auto"/>
              <w:right w:val="single" w:sz="4" w:space="0" w:color="auto"/>
            </w:tcBorders>
            <w:shd w:val="clear" w:color="000000" w:fill="203764"/>
            <w:vAlign w:val="center"/>
            <w:hideMark/>
          </w:tcPr>
          <w:p w14:paraId="4488C4A4" w14:textId="77777777" w:rsidR="00743699" w:rsidRPr="00743699" w:rsidRDefault="00743699" w:rsidP="00743699">
            <w:pPr>
              <w:jc w:val="center"/>
              <w:rPr>
                <w:rFonts w:ascii="Calibri" w:eastAsia="Times New Roman" w:hAnsi="Calibri" w:cs="Calibri"/>
                <w:color w:val="000000"/>
                <w:sz w:val="22"/>
                <w:szCs w:val="22"/>
                <w:lang w:val="es-CO" w:eastAsia="es-CO"/>
              </w:rPr>
            </w:pPr>
            <w:r w:rsidRPr="00743699">
              <w:rPr>
                <w:rFonts w:ascii="Calibri" w:eastAsia="Times New Roman" w:hAnsi="Calibri" w:cs="Calibri"/>
                <w:color w:val="000000"/>
                <w:sz w:val="22"/>
                <w:szCs w:val="22"/>
                <w:lang w:val="es-CO" w:eastAsia="es-CO"/>
              </w:rPr>
              <w:t> </w:t>
            </w:r>
          </w:p>
        </w:tc>
        <w:tc>
          <w:tcPr>
            <w:tcW w:w="1240" w:type="dxa"/>
            <w:tcBorders>
              <w:top w:val="nil"/>
              <w:left w:val="nil"/>
              <w:bottom w:val="single" w:sz="4" w:space="0" w:color="auto"/>
              <w:right w:val="single" w:sz="4" w:space="0" w:color="auto"/>
            </w:tcBorders>
            <w:shd w:val="clear" w:color="000000" w:fill="203764"/>
            <w:noWrap/>
            <w:vAlign w:val="center"/>
            <w:hideMark/>
          </w:tcPr>
          <w:p w14:paraId="4DEC99EC" w14:textId="77777777" w:rsidR="00743699" w:rsidRPr="00743699" w:rsidRDefault="00743699" w:rsidP="00743699">
            <w:pPr>
              <w:jc w:val="center"/>
              <w:rPr>
                <w:rFonts w:ascii="Calibri" w:eastAsia="Times New Roman" w:hAnsi="Calibri" w:cs="Calibri"/>
                <w:color w:val="000000"/>
                <w:sz w:val="22"/>
                <w:szCs w:val="22"/>
                <w:lang w:val="es-CO" w:eastAsia="es-CO"/>
              </w:rPr>
            </w:pPr>
            <w:r w:rsidRPr="00743699">
              <w:rPr>
                <w:rFonts w:ascii="Calibri" w:eastAsia="Times New Roman" w:hAnsi="Calibri" w:cs="Calibri"/>
                <w:color w:val="000000"/>
                <w:sz w:val="22"/>
                <w:szCs w:val="22"/>
                <w:lang w:val="es-CO" w:eastAsia="es-CO"/>
              </w:rPr>
              <w:t> </w:t>
            </w:r>
          </w:p>
        </w:tc>
      </w:tr>
      <w:tr w:rsidR="00743699" w:rsidRPr="00743699" w14:paraId="17948C1F" w14:textId="77777777" w:rsidTr="00743699">
        <w:trPr>
          <w:trHeight w:val="510"/>
        </w:trPr>
        <w:tc>
          <w:tcPr>
            <w:tcW w:w="5260" w:type="dxa"/>
            <w:tcBorders>
              <w:top w:val="nil"/>
              <w:left w:val="single" w:sz="8" w:space="0" w:color="auto"/>
              <w:bottom w:val="single" w:sz="4" w:space="0" w:color="auto"/>
              <w:right w:val="single" w:sz="8" w:space="0" w:color="auto"/>
            </w:tcBorders>
            <w:shd w:val="clear" w:color="auto" w:fill="auto"/>
            <w:vAlign w:val="center"/>
            <w:hideMark/>
          </w:tcPr>
          <w:p w14:paraId="2A1EEBD2" w14:textId="77777777" w:rsidR="00743699" w:rsidRPr="00743699" w:rsidRDefault="00743699" w:rsidP="00743699">
            <w:pPr>
              <w:jc w:val="both"/>
              <w:rPr>
                <w:rFonts w:ascii="Calibri" w:eastAsia="Times New Roman" w:hAnsi="Calibri" w:cs="Calibri"/>
                <w:color w:val="000000"/>
                <w:sz w:val="20"/>
                <w:szCs w:val="20"/>
                <w:lang w:val="es-CO" w:eastAsia="es-CO"/>
              </w:rPr>
            </w:pPr>
            <w:r w:rsidRPr="00743699">
              <w:rPr>
                <w:rFonts w:ascii="Calibri" w:eastAsia="Times New Roman" w:hAnsi="Calibri" w:cs="Calibri"/>
                <w:color w:val="000000"/>
                <w:sz w:val="20"/>
                <w:szCs w:val="20"/>
                <w:lang w:val="es-CO" w:eastAsia="es-CO"/>
              </w:rPr>
              <w:t>1.13. Mantener el soporte de las impresoras OKIDATA con que cuenta la entidad.</w:t>
            </w:r>
          </w:p>
        </w:tc>
        <w:tc>
          <w:tcPr>
            <w:tcW w:w="1240" w:type="dxa"/>
            <w:tcBorders>
              <w:top w:val="nil"/>
              <w:left w:val="nil"/>
              <w:bottom w:val="single" w:sz="4" w:space="0" w:color="auto"/>
              <w:right w:val="single" w:sz="4" w:space="0" w:color="auto"/>
            </w:tcBorders>
            <w:shd w:val="clear" w:color="auto" w:fill="auto"/>
            <w:noWrap/>
            <w:vAlign w:val="center"/>
            <w:hideMark/>
          </w:tcPr>
          <w:p w14:paraId="7F49A669" w14:textId="77777777" w:rsidR="00743699" w:rsidRPr="00743699" w:rsidRDefault="00743699" w:rsidP="00743699">
            <w:pPr>
              <w:jc w:val="center"/>
              <w:rPr>
                <w:rFonts w:ascii="Calibri" w:eastAsia="Times New Roman" w:hAnsi="Calibri" w:cs="Calibri"/>
                <w:color w:val="000000"/>
                <w:sz w:val="22"/>
                <w:szCs w:val="22"/>
                <w:lang w:val="es-CO" w:eastAsia="es-CO"/>
              </w:rPr>
            </w:pPr>
            <w:r w:rsidRPr="00743699">
              <w:rPr>
                <w:rFonts w:ascii="Calibri" w:eastAsia="Times New Roman" w:hAnsi="Calibri" w:cs="Calibri"/>
                <w:color w:val="000000"/>
                <w:sz w:val="22"/>
                <w:szCs w:val="22"/>
                <w:lang w:val="es-CO" w:eastAsia="es-CO"/>
              </w:rPr>
              <w:t> </w:t>
            </w:r>
          </w:p>
        </w:tc>
        <w:tc>
          <w:tcPr>
            <w:tcW w:w="1240" w:type="dxa"/>
            <w:tcBorders>
              <w:top w:val="nil"/>
              <w:left w:val="nil"/>
              <w:bottom w:val="single" w:sz="4" w:space="0" w:color="auto"/>
              <w:right w:val="single" w:sz="4" w:space="0" w:color="auto"/>
            </w:tcBorders>
            <w:shd w:val="clear" w:color="000000" w:fill="203764"/>
            <w:vAlign w:val="center"/>
            <w:hideMark/>
          </w:tcPr>
          <w:p w14:paraId="47820327" w14:textId="77777777" w:rsidR="00743699" w:rsidRPr="00743699" w:rsidRDefault="00743699" w:rsidP="00743699">
            <w:pPr>
              <w:jc w:val="center"/>
              <w:rPr>
                <w:rFonts w:ascii="Calibri" w:eastAsia="Times New Roman" w:hAnsi="Calibri" w:cs="Calibri"/>
                <w:color w:val="000000"/>
                <w:sz w:val="22"/>
                <w:szCs w:val="22"/>
                <w:lang w:val="es-CO" w:eastAsia="es-CO"/>
              </w:rPr>
            </w:pPr>
            <w:r w:rsidRPr="00743699">
              <w:rPr>
                <w:rFonts w:ascii="Calibri" w:eastAsia="Times New Roman" w:hAnsi="Calibri" w:cs="Calibri"/>
                <w:color w:val="000000"/>
                <w:sz w:val="22"/>
                <w:szCs w:val="22"/>
                <w:lang w:val="es-CO" w:eastAsia="es-CO"/>
              </w:rPr>
              <w:t> </w:t>
            </w:r>
          </w:p>
        </w:tc>
        <w:tc>
          <w:tcPr>
            <w:tcW w:w="1240" w:type="dxa"/>
            <w:tcBorders>
              <w:top w:val="nil"/>
              <w:left w:val="nil"/>
              <w:bottom w:val="single" w:sz="4" w:space="0" w:color="auto"/>
              <w:right w:val="single" w:sz="4" w:space="0" w:color="auto"/>
            </w:tcBorders>
            <w:shd w:val="clear" w:color="000000" w:fill="203764"/>
            <w:noWrap/>
            <w:vAlign w:val="center"/>
            <w:hideMark/>
          </w:tcPr>
          <w:p w14:paraId="61BFD67E" w14:textId="77777777" w:rsidR="00743699" w:rsidRPr="00743699" w:rsidRDefault="00743699" w:rsidP="00743699">
            <w:pPr>
              <w:jc w:val="center"/>
              <w:rPr>
                <w:rFonts w:ascii="Calibri" w:eastAsia="Times New Roman" w:hAnsi="Calibri" w:cs="Calibri"/>
                <w:color w:val="000000"/>
                <w:sz w:val="22"/>
                <w:szCs w:val="22"/>
                <w:lang w:val="es-CO" w:eastAsia="es-CO"/>
              </w:rPr>
            </w:pPr>
            <w:r w:rsidRPr="00743699">
              <w:rPr>
                <w:rFonts w:ascii="Calibri" w:eastAsia="Times New Roman" w:hAnsi="Calibri" w:cs="Calibri"/>
                <w:color w:val="000000"/>
                <w:sz w:val="22"/>
                <w:szCs w:val="22"/>
                <w:lang w:val="es-CO" w:eastAsia="es-CO"/>
              </w:rPr>
              <w:t> </w:t>
            </w:r>
          </w:p>
        </w:tc>
      </w:tr>
      <w:tr w:rsidR="00743699" w:rsidRPr="00743699" w14:paraId="1B80653F" w14:textId="77777777" w:rsidTr="00743699">
        <w:trPr>
          <w:trHeight w:val="510"/>
        </w:trPr>
        <w:tc>
          <w:tcPr>
            <w:tcW w:w="5260" w:type="dxa"/>
            <w:tcBorders>
              <w:top w:val="nil"/>
              <w:left w:val="single" w:sz="8" w:space="0" w:color="auto"/>
              <w:bottom w:val="nil"/>
              <w:right w:val="single" w:sz="8" w:space="0" w:color="auto"/>
            </w:tcBorders>
            <w:shd w:val="clear" w:color="auto" w:fill="auto"/>
            <w:vAlign w:val="center"/>
            <w:hideMark/>
          </w:tcPr>
          <w:p w14:paraId="38D04DC4" w14:textId="77777777" w:rsidR="00743699" w:rsidRPr="00743699" w:rsidRDefault="00743699" w:rsidP="00743699">
            <w:pPr>
              <w:jc w:val="both"/>
              <w:rPr>
                <w:rFonts w:ascii="Calibri" w:eastAsia="Times New Roman" w:hAnsi="Calibri" w:cs="Calibri"/>
                <w:color w:val="000000"/>
                <w:sz w:val="20"/>
                <w:szCs w:val="20"/>
                <w:lang w:val="es-CO" w:eastAsia="es-CO"/>
              </w:rPr>
            </w:pPr>
            <w:r w:rsidRPr="00743699">
              <w:rPr>
                <w:rFonts w:ascii="Calibri" w:eastAsia="Times New Roman" w:hAnsi="Calibri" w:cs="Calibri"/>
                <w:color w:val="000000"/>
                <w:sz w:val="20"/>
                <w:szCs w:val="20"/>
                <w:lang w:val="es-CO" w:eastAsia="es-CO"/>
              </w:rPr>
              <w:t>1.14. Renovar licencia de Office 365 para manejo de aplicativo Plan de Acción</w:t>
            </w:r>
          </w:p>
        </w:tc>
        <w:tc>
          <w:tcPr>
            <w:tcW w:w="1240" w:type="dxa"/>
            <w:tcBorders>
              <w:top w:val="nil"/>
              <w:left w:val="nil"/>
              <w:bottom w:val="nil"/>
              <w:right w:val="single" w:sz="4" w:space="0" w:color="auto"/>
            </w:tcBorders>
            <w:shd w:val="clear" w:color="auto" w:fill="auto"/>
            <w:noWrap/>
            <w:vAlign w:val="center"/>
            <w:hideMark/>
          </w:tcPr>
          <w:p w14:paraId="2A441D24" w14:textId="77777777" w:rsidR="00743699" w:rsidRPr="00743699" w:rsidRDefault="00743699" w:rsidP="00743699">
            <w:pPr>
              <w:jc w:val="center"/>
              <w:rPr>
                <w:rFonts w:ascii="Calibri" w:eastAsia="Times New Roman" w:hAnsi="Calibri" w:cs="Calibri"/>
                <w:color w:val="000000"/>
                <w:sz w:val="22"/>
                <w:szCs w:val="22"/>
                <w:lang w:val="es-CO" w:eastAsia="es-CO"/>
              </w:rPr>
            </w:pPr>
            <w:r w:rsidRPr="00743699">
              <w:rPr>
                <w:rFonts w:ascii="Calibri" w:eastAsia="Times New Roman" w:hAnsi="Calibri" w:cs="Calibri"/>
                <w:color w:val="000000"/>
                <w:sz w:val="22"/>
                <w:szCs w:val="22"/>
                <w:lang w:val="es-CO" w:eastAsia="es-CO"/>
              </w:rPr>
              <w:t> </w:t>
            </w:r>
          </w:p>
        </w:tc>
        <w:tc>
          <w:tcPr>
            <w:tcW w:w="1240" w:type="dxa"/>
            <w:tcBorders>
              <w:top w:val="nil"/>
              <w:left w:val="nil"/>
              <w:bottom w:val="nil"/>
              <w:right w:val="single" w:sz="4" w:space="0" w:color="auto"/>
            </w:tcBorders>
            <w:shd w:val="clear" w:color="000000" w:fill="203764"/>
            <w:vAlign w:val="center"/>
            <w:hideMark/>
          </w:tcPr>
          <w:p w14:paraId="121EA5C1" w14:textId="77777777" w:rsidR="00743699" w:rsidRPr="00743699" w:rsidRDefault="00743699" w:rsidP="00743699">
            <w:pPr>
              <w:jc w:val="center"/>
              <w:rPr>
                <w:rFonts w:ascii="Calibri" w:eastAsia="Times New Roman" w:hAnsi="Calibri" w:cs="Calibri"/>
                <w:color w:val="000000"/>
                <w:sz w:val="22"/>
                <w:szCs w:val="22"/>
                <w:lang w:val="es-CO" w:eastAsia="es-CO"/>
              </w:rPr>
            </w:pPr>
            <w:r w:rsidRPr="00743699">
              <w:rPr>
                <w:rFonts w:ascii="Calibri" w:eastAsia="Times New Roman" w:hAnsi="Calibri" w:cs="Calibri"/>
                <w:color w:val="000000"/>
                <w:sz w:val="22"/>
                <w:szCs w:val="22"/>
                <w:lang w:val="es-CO" w:eastAsia="es-CO"/>
              </w:rPr>
              <w:t> </w:t>
            </w:r>
          </w:p>
        </w:tc>
        <w:tc>
          <w:tcPr>
            <w:tcW w:w="1240" w:type="dxa"/>
            <w:tcBorders>
              <w:top w:val="nil"/>
              <w:left w:val="nil"/>
              <w:bottom w:val="nil"/>
              <w:right w:val="single" w:sz="4" w:space="0" w:color="auto"/>
            </w:tcBorders>
            <w:shd w:val="clear" w:color="000000" w:fill="203764"/>
            <w:noWrap/>
            <w:vAlign w:val="center"/>
            <w:hideMark/>
          </w:tcPr>
          <w:p w14:paraId="3CC98F04" w14:textId="77777777" w:rsidR="00743699" w:rsidRPr="00743699" w:rsidRDefault="00743699" w:rsidP="00743699">
            <w:pPr>
              <w:jc w:val="center"/>
              <w:rPr>
                <w:rFonts w:ascii="Calibri" w:eastAsia="Times New Roman" w:hAnsi="Calibri" w:cs="Calibri"/>
                <w:color w:val="000000"/>
                <w:sz w:val="22"/>
                <w:szCs w:val="22"/>
                <w:lang w:val="es-CO" w:eastAsia="es-CO"/>
              </w:rPr>
            </w:pPr>
            <w:r w:rsidRPr="00743699">
              <w:rPr>
                <w:rFonts w:ascii="Calibri" w:eastAsia="Times New Roman" w:hAnsi="Calibri" w:cs="Calibri"/>
                <w:color w:val="000000"/>
                <w:sz w:val="22"/>
                <w:szCs w:val="22"/>
                <w:lang w:val="es-CO" w:eastAsia="es-CO"/>
              </w:rPr>
              <w:t> </w:t>
            </w:r>
          </w:p>
        </w:tc>
      </w:tr>
      <w:tr w:rsidR="00743699" w:rsidRPr="00743699" w14:paraId="3AC1D37D" w14:textId="77777777" w:rsidTr="00743699">
        <w:trPr>
          <w:trHeight w:val="525"/>
        </w:trPr>
        <w:tc>
          <w:tcPr>
            <w:tcW w:w="526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27B8DEBB" w14:textId="77777777" w:rsidR="00743699" w:rsidRPr="00743699" w:rsidRDefault="00743699" w:rsidP="00743699">
            <w:pPr>
              <w:jc w:val="both"/>
              <w:rPr>
                <w:rFonts w:ascii="Calibri" w:eastAsia="Times New Roman" w:hAnsi="Calibri" w:cs="Calibri"/>
                <w:color w:val="000000"/>
                <w:sz w:val="20"/>
                <w:szCs w:val="20"/>
                <w:lang w:val="es-CO" w:eastAsia="es-CO"/>
              </w:rPr>
            </w:pPr>
            <w:r w:rsidRPr="00743699">
              <w:rPr>
                <w:rFonts w:ascii="Calibri" w:eastAsia="Times New Roman" w:hAnsi="Calibri" w:cs="Calibri"/>
                <w:color w:val="000000"/>
                <w:sz w:val="20"/>
                <w:szCs w:val="20"/>
                <w:lang w:val="es-CO" w:eastAsia="es-CO"/>
              </w:rPr>
              <w:t>1.15. Fortalecer  el CCTV con la contratación del mantenimiento preventivo y correctivo.</w:t>
            </w:r>
          </w:p>
        </w:tc>
        <w:tc>
          <w:tcPr>
            <w:tcW w:w="1240" w:type="dxa"/>
            <w:tcBorders>
              <w:top w:val="single" w:sz="4" w:space="0" w:color="auto"/>
              <w:left w:val="nil"/>
              <w:bottom w:val="single" w:sz="8" w:space="0" w:color="auto"/>
              <w:right w:val="single" w:sz="4" w:space="0" w:color="auto"/>
            </w:tcBorders>
            <w:shd w:val="clear" w:color="auto" w:fill="auto"/>
            <w:noWrap/>
            <w:vAlign w:val="center"/>
            <w:hideMark/>
          </w:tcPr>
          <w:p w14:paraId="7A45724A" w14:textId="77777777" w:rsidR="00743699" w:rsidRPr="00743699" w:rsidRDefault="00743699" w:rsidP="00743699">
            <w:pPr>
              <w:jc w:val="center"/>
              <w:rPr>
                <w:rFonts w:ascii="Calibri" w:eastAsia="Times New Roman" w:hAnsi="Calibri" w:cs="Calibri"/>
                <w:color w:val="000000"/>
                <w:sz w:val="22"/>
                <w:szCs w:val="22"/>
                <w:lang w:val="es-CO" w:eastAsia="es-CO"/>
              </w:rPr>
            </w:pPr>
            <w:r w:rsidRPr="00743699">
              <w:rPr>
                <w:rFonts w:ascii="Calibri" w:eastAsia="Times New Roman" w:hAnsi="Calibri" w:cs="Calibri"/>
                <w:color w:val="000000"/>
                <w:sz w:val="22"/>
                <w:szCs w:val="22"/>
                <w:lang w:val="es-CO" w:eastAsia="es-CO"/>
              </w:rPr>
              <w:t> </w:t>
            </w:r>
          </w:p>
        </w:tc>
        <w:tc>
          <w:tcPr>
            <w:tcW w:w="1240" w:type="dxa"/>
            <w:tcBorders>
              <w:top w:val="single" w:sz="4" w:space="0" w:color="auto"/>
              <w:left w:val="nil"/>
              <w:bottom w:val="single" w:sz="8" w:space="0" w:color="auto"/>
              <w:right w:val="single" w:sz="4" w:space="0" w:color="auto"/>
            </w:tcBorders>
            <w:shd w:val="clear" w:color="000000" w:fill="203764"/>
            <w:vAlign w:val="center"/>
            <w:hideMark/>
          </w:tcPr>
          <w:p w14:paraId="553E703A" w14:textId="77777777" w:rsidR="00743699" w:rsidRPr="00743699" w:rsidRDefault="00743699" w:rsidP="00743699">
            <w:pPr>
              <w:jc w:val="center"/>
              <w:rPr>
                <w:rFonts w:ascii="Calibri" w:eastAsia="Times New Roman" w:hAnsi="Calibri" w:cs="Calibri"/>
                <w:color w:val="000000"/>
                <w:sz w:val="22"/>
                <w:szCs w:val="22"/>
                <w:lang w:val="es-CO" w:eastAsia="es-CO"/>
              </w:rPr>
            </w:pPr>
            <w:r w:rsidRPr="00743699">
              <w:rPr>
                <w:rFonts w:ascii="Calibri" w:eastAsia="Times New Roman" w:hAnsi="Calibri" w:cs="Calibri"/>
                <w:color w:val="000000"/>
                <w:sz w:val="22"/>
                <w:szCs w:val="22"/>
                <w:lang w:val="es-CO" w:eastAsia="es-CO"/>
              </w:rPr>
              <w:t> </w:t>
            </w:r>
          </w:p>
        </w:tc>
        <w:tc>
          <w:tcPr>
            <w:tcW w:w="1240" w:type="dxa"/>
            <w:tcBorders>
              <w:top w:val="single" w:sz="4" w:space="0" w:color="auto"/>
              <w:left w:val="nil"/>
              <w:bottom w:val="single" w:sz="8" w:space="0" w:color="auto"/>
              <w:right w:val="single" w:sz="4" w:space="0" w:color="auto"/>
            </w:tcBorders>
            <w:shd w:val="clear" w:color="000000" w:fill="203764"/>
            <w:noWrap/>
            <w:vAlign w:val="center"/>
            <w:hideMark/>
          </w:tcPr>
          <w:p w14:paraId="576437E9" w14:textId="77777777" w:rsidR="00743699" w:rsidRPr="00743699" w:rsidRDefault="00743699" w:rsidP="00743699">
            <w:pPr>
              <w:jc w:val="center"/>
              <w:rPr>
                <w:rFonts w:ascii="Calibri" w:eastAsia="Times New Roman" w:hAnsi="Calibri" w:cs="Calibri"/>
                <w:color w:val="000000"/>
                <w:sz w:val="22"/>
                <w:szCs w:val="22"/>
                <w:lang w:val="es-CO" w:eastAsia="es-CO"/>
              </w:rPr>
            </w:pPr>
            <w:r w:rsidRPr="00743699">
              <w:rPr>
                <w:rFonts w:ascii="Calibri" w:eastAsia="Times New Roman" w:hAnsi="Calibri" w:cs="Calibri"/>
                <w:color w:val="000000"/>
                <w:sz w:val="22"/>
                <w:szCs w:val="22"/>
                <w:lang w:val="es-CO" w:eastAsia="es-CO"/>
              </w:rPr>
              <w:t> </w:t>
            </w:r>
          </w:p>
        </w:tc>
      </w:tr>
      <w:tr w:rsidR="00743699" w:rsidRPr="00743699" w14:paraId="304912F9" w14:textId="77777777" w:rsidTr="00743699">
        <w:trPr>
          <w:trHeight w:val="510"/>
        </w:trPr>
        <w:tc>
          <w:tcPr>
            <w:tcW w:w="5260" w:type="dxa"/>
            <w:tcBorders>
              <w:top w:val="nil"/>
              <w:left w:val="single" w:sz="8" w:space="0" w:color="auto"/>
              <w:bottom w:val="single" w:sz="4" w:space="0" w:color="auto"/>
              <w:right w:val="single" w:sz="8" w:space="0" w:color="auto"/>
            </w:tcBorders>
            <w:shd w:val="clear" w:color="auto" w:fill="auto"/>
            <w:vAlign w:val="center"/>
            <w:hideMark/>
          </w:tcPr>
          <w:p w14:paraId="38DB4731" w14:textId="77777777" w:rsidR="00743699" w:rsidRPr="00743699" w:rsidRDefault="00743699" w:rsidP="00743699">
            <w:pPr>
              <w:jc w:val="both"/>
              <w:rPr>
                <w:rFonts w:ascii="Calibri" w:eastAsia="Times New Roman" w:hAnsi="Calibri" w:cs="Calibri"/>
                <w:color w:val="000000"/>
                <w:sz w:val="20"/>
                <w:szCs w:val="20"/>
                <w:lang w:val="es-CO" w:eastAsia="es-CO"/>
              </w:rPr>
            </w:pPr>
            <w:r w:rsidRPr="00743699">
              <w:rPr>
                <w:rFonts w:ascii="Calibri" w:eastAsia="Times New Roman" w:hAnsi="Calibri" w:cs="Calibri"/>
                <w:color w:val="000000"/>
                <w:sz w:val="20"/>
                <w:szCs w:val="20"/>
                <w:lang w:val="es-CO" w:eastAsia="es-CO"/>
              </w:rPr>
              <w:t>2.1. Renovar la suscripció ante LACNIC - direccionamiento IPV6.</w:t>
            </w:r>
          </w:p>
        </w:tc>
        <w:tc>
          <w:tcPr>
            <w:tcW w:w="1240" w:type="dxa"/>
            <w:tcBorders>
              <w:top w:val="nil"/>
              <w:left w:val="nil"/>
              <w:bottom w:val="single" w:sz="4" w:space="0" w:color="auto"/>
              <w:right w:val="single" w:sz="4" w:space="0" w:color="auto"/>
            </w:tcBorders>
            <w:shd w:val="clear" w:color="auto" w:fill="auto"/>
            <w:noWrap/>
            <w:vAlign w:val="center"/>
            <w:hideMark/>
          </w:tcPr>
          <w:p w14:paraId="4F46E20A" w14:textId="77777777" w:rsidR="00743699" w:rsidRPr="00743699" w:rsidRDefault="00743699" w:rsidP="00743699">
            <w:pPr>
              <w:jc w:val="center"/>
              <w:rPr>
                <w:rFonts w:ascii="Calibri" w:eastAsia="Times New Roman" w:hAnsi="Calibri" w:cs="Calibri"/>
                <w:color w:val="000000"/>
                <w:sz w:val="22"/>
                <w:szCs w:val="22"/>
                <w:lang w:val="es-CO" w:eastAsia="es-CO"/>
              </w:rPr>
            </w:pPr>
            <w:r w:rsidRPr="00743699">
              <w:rPr>
                <w:rFonts w:ascii="Calibri" w:eastAsia="Times New Roman" w:hAnsi="Calibri" w:cs="Calibri"/>
                <w:color w:val="000000"/>
                <w:sz w:val="22"/>
                <w:szCs w:val="22"/>
                <w:lang w:val="es-CO" w:eastAsia="es-CO"/>
              </w:rPr>
              <w:t>Fase II</w:t>
            </w:r>
          </w:p>
        </w:tc>
        <w:tc>
          <w:tcPr>
            <w:tcW w:w="1240" w:type="dxa"/>
            <w:tcBorders>
              <w:top w:val="nil"/>
              <w:left w:val="nil"/>
              <w:bottom w:val="single" w:sz="4" w:space="0" w:color="auto"/>
              <w:right w:val="single" w:sz="4" w:space="0" w:color="auto"/>
            </w:tcBorders>
            <w:shd w:val="clear" w:color="auto" w:fill="auto"/>
            <w:noWrap/>
            <w:vAlign w:val="center"/>
            <w:hideMark/>
          </w:tcPr>
          <w:p w14:paraId="6D5A7F29" w14:textId="77777777" w:rsidR="00743699" w:rsidRPr="00743699" w:rsidRDefault="00743699" w:rsidP="00743699">
            <w:pPr>
              <w:jc w:val="center"/>
              <w:rPr>
                <w:rFonts w:ascii="Calibri" w:eastAsia="Times New Roman" w:hAnsi="Calibri" w:cs="Calibri"/>
                <w:color w:val="000000"/>
                <w:sz w:val="22"/>
                <w:szCs w:val="22"/>
                <w:lang w:val="es-CO" w:eastAsia="es-CO"/>
              </w:rPr>
            </w:pPr>
            <w:r w:rsidRPr="00743699">
              <w:rPr>
                <w:rFonts w:ascii="Calibri" w:eastAsia="Times New Roman" w:hAnsi="Calibri" w:cs="Calibri"/>
                <w:color w:val="000000"/>
                <w:sz w:val="22"/>
                <w:szCs w:val="22"/>
                <w:lang w:val="es-CO" w:eastAsia="es-CO"/>
              </w:rPr>
              <w:t> </w:t>
            </w:r>
          </w:p>
        </w:tc>
        <w:tc>
          <w:tcPr>
            <w:tcW w:w="1240" w:type="dxa"/>
            <w:tcBorders>
              <w:top w:val="nil"/>
              <w:left w:val="nil"/>
              <w:bottom w:val="single" w:sz="4" w:space="0" w:color="auto"/>
              <w:right w:val="single" w:sz="4" w:space="0" w:color="auto"/>
            </w:tcBorders>
            <w:shd w:val="clear" w:color="auto" w:fill="auto"/>
            <w:noWrap/>
            <w:vAlign w:val="center"/>
            <w:hideMark/>
          </w:tcPr>
          <w:p w14:paraId="43CD2674" w14:textId="77777777" w:rsidR="00743699" w:rsidRPr="00743699" w:rsidRDefault="00743699" w:rsidP="00743699">
            <w:pPr>
              <w:jc w:val="center"/>
              <w:rPr>
                <w:rFonts w:ascii="Calibri" w:eastAsia="Times New Roman" w:hAnsi="Calibri" w:cs="Calibri"/>
                <w:color w:val="000000"/>
                <w:sz w:val="22"/>
                <w:szCs w:val="22"/>
                <w:lang w:val="es-CO" w:eastAsia="es-CO"/>
              </w:rPr>
            </w:pPr>
            <w:r w:rsidRPr="00743699">
              <w:rPr>
                <w:rFonts w:ascii="Calibri" w:eastAsia="Times New Roman" w:hAnsi="Calibri" w:cs="Calibri"/>
                <w:color w:val="000000"/>
                <w:sz w:val="22"/>
                <w:szCs w:val="22"/>
                <w:lang w:val="es-CO" w:eastAsia="es-CO"/>
              </w:rPr>
              <w:t> </w:t>
            </w:r>
          </w:p>
        </w:tc>
      </w:tr>
      <w:tr w:rsidR="00743699" w:rsidRPr="00743699" w14:paraId="161E4D0B" w14:textId="77777777" w:rsidTr="00743699">
        <w:trPr>
          <w:trHeight w:val="510"/>
        </w:trPr>
        <w:tc>
          <w:tcPr>
            <w:tcW w:w="5260" w:type="dxa"/>
            <w:tcBorders>
              <w:top w:val="nil"/>
              <w:left w:val="single" w:sz="8" w:space="0" w:color="auto"/>
              <w:bottom w:val="single" w:sz="4" w:space="0" w:color="auto"/>
              <w:right w:val="single" w:sz="8" w:space="0" w:color="auto"/>
            </w:tcBorders>
            <w:shd w:val="clear" w:color="auto" w:fill="auto"/>
            <w:vAlign w:val="center"/>
            <w:hideMark/>
          </w:tcPr>
          <w:p w14:paraId="7E69A455" w14:textId="77777777" w:rsidR="00743699" w:rsidRPr="00743699" w:rsidRDefault="00743699" w:rsidP="00743699">
            <w:pPr>
              <w:jc w:val="both"/>
              <w:rPr>
                <w:rFonts w:ascii="Calibri" w:eastAsia="Times New Roman" w:hAnsi="Calibri" w:cs="Calibri"/>
                <w:color w:val="000000"/>
                <w:sz w:val="20"/>
                <w:szCs w:val="20"/>
                <w:lang w:val="es-CO" w:eastAsia="es-CO"/>
              </w:rPr>
            </w:pPr>
            <w:r w:rsidRPr="00743699">
              <w:rPr>
                <w:rFonts w:ascii="Calibri" w:eastAsia="Times New Roman" w:hAnsi="Calibri" w:cs="Calibri"/>
                <w:color w:val="000000"/>
                <w:sz w:val="20"/>
                <w:szCs w:val="20"/>
                <w:lang w:val="es-CO" w:eastAsia="es-CO"/>
              </w:rPr>
              <w:t>2.2. Diseño e implementación de la arquitectura y modelo de gobierno de datos e información</w:t>
            </w:r>
          </w:p>
        </w:tc>
        <w:tc>
          <w:tcPr>
            <w:tcW w:w="1240" w:type="dxa"/>
            <w:tcBorders>
              <w:top w:val="nil"/>
              <w:left w:val="nil"/>
              <w:bottom w:val="single" w:sz="4" w:space="0" w:color="auto"/>
              <w:right w:val="single" w:sz="4" w:space="0" w:color="auto"/>
            </w:tcBorders>
            <w:shd w:val="clear" w:color="auto" w:fill="auto"/>
            <w:noWrap/>
            <w:vAlign w:val="center"/>
            <w:hideMark/>
          </w:tcPr>
          <w:p w14:paraId="35D254D4" w14:textId="77777777" w:rsidR="00743699" w:rsidRPr="00743699" w:rsidRDefault="00743699" w:rsidP="00743699">
            <w:pPr>
              <w:jc w:val="center"/>
              <w:rPr>
                <w:rFonts w:ascii="Calibri" w:eastAsia="Times New Roman" w:hAnsi="Calibri" w:cs="Calibri"/>
                <w:color w:val="000000"/>
                <w:sz w:val="22"/>
                <w:szCs w:val="22"/>
                <w:lang w:val="es-CO" w:eastAsia="es-CO"/>
              </w:rPr>
            </w:pPr>
            <w:r w:rsidRPr="00743699">
              <w:rPr>
                <w:rFonts w:ascii="Calibri" w:eastAsia="Times New Roman" w:hAnsi="Calibri" w:cs="Calibri"/>
                <w:color w:val="000000"/>
                <w:sz w:val="22"/>
                <w:szCs w:val="22"/>
                <w:lang w:val="es-CO" w:eastAsia="es-CO"/>
              </w:rPr>
              <w:t> </w:t>
            </w:r>
          </w:p>
        </w:tc>
        <w:tc>
          <w:tcPr>
            <w:tcW w:w="1240" w:type="dxa"/>
            <w:tcBorders>
              <w:top w:val="nil"/>
              <w:left w:val="nil"/>
              <w:bottom w:val="single" w:sz="4" w:space="0" w:color="auto"/>
              <w:right w:val="single" w:sz="4" w:space="0" w:color="auto"/>
            </w:tcBorders>
            <w:shd w:val="clear" w:color="auto" w:fill="auto"/>
            <w:noWrap/>
            <w:vAlign w:val="center"/>
            <w:hideMark/>
          </w:tcPr>
          <w:p w14:paraId="610D1DE8" w14:textId="77777777" w:rsidR="00743699" w:rsidRPr="00743699" w:rsidRDefault="00743699" w:rsidP="00743699">
            <w:pPr>
              <w:jc w:val="center"/>
              <w:rPr>
                <w:rFonts w:ascii="Calibri" w:eastAsia="Times New Roman" w:hAnsi="Calibri" w:cs="Calibri"/>
                <w:color w:val="000000"/>
                <w:sz w:val="22"/>
                <w:szCs w:val="22"/>
                <w:lang w:val="es-CO" w:eastAsia="es-CO"/>
              </w:rPr>
            </w:pPr>
            <w:r w:rsidRPr="00743699">
              <w:rPr>
                <w:rFonts w:ascii="Calibri" w:eastAsia="Times New Roman" w:hAnsi="Calibri" w:cs="Calibri"/>
                <w:color w:val="000000"/>
                <w:sz w:val="22"/>
                <w:szCs w:val="22"/>
                <w:lang w:val="es-CO" w:eastAsia="es-CO"/>
              </w:rPr>
              <w:t>Fase I</w:t>
            </w:r>
          </w:p>
        </w:tc>
        <w:tc>
          <w:tcPr>
            <w:tcW w:w="1240" w:type="dxa"/>
            <w:tcBorders>
              <w:top w:val="nil"/>
              <w:left w:val="nil"/>
              <w:bottom w:val="single" w:sz="4" w:space="0" w:color="auto"/>
              <w:right w:val="single" w:sz="4" w:space="0" w:color="auto"/>
            </w:tcBorders>
            <w:shd w:val="clear" w:color="auto" w:fill="auto"/>
            <w:noWrap/>
            <w:vAlign w:val="center"/>
            <w:hideMark/>
          </w:tcPr>
          <w:p w14:paraId="4F4145C4" w14:textId="77777777" w:rsidR="00743699" w:rsidRPr="00743699" w:rsidRDefault="00743699" w:rsidP="00743699">
            <w:pPr>
              <w:jc w:val="center"/>
              <w:rPr>
                <w:rFonts w:ascii="Calibri" w:eastAsia="Times New Roman" w:hAnsi="Calibri" w:cs="Calibri"/>
                <w:color w:val="000000"/>
                <w:sz w:val="22"/>
                <w:szCs w:val="22"/>
                <w:lang w:val="es-CO" w:eastAsia="es-CO"/>
              </w:rPr>
            </w:pPr>
            <w:r w:rsidRPr="00743699">
              <w:rPr>
                <w:rFonts w:ascii="Calibri" w:eastAsia="Times New Roman" w:hAnsi="Calibri" w:cs="Calibri"/>
                <w:color w:val="000000"/>
                <w:sz w:val="22"/>
                <w:szCs w:val="22"/>
                <w:lang w:val="es-CO" w:eastAsia="es-CO"/>
              </w:rPr>
              <w:t>Fase II</w:t>
            </w:r>
          </w:p>
        </w:tc>
      </w:tr>
      <w:tr w:rsidR="00743699" w:rsidRPr="00743699" w14:paraId="043B0986" w14:textId="77777777" w:rsidTr="00743699">
        <w:trPr>
          <w:trHeight w:val="300"/>
        </w:trPr>
        <w:tc>
          <w:tcPr>
            <w:tcW w:w="5260" w:type="dxa"/>
            <w:tcBorders>
              <w:top w:val="nil"/>
              <w:left w:val="single" w:sz="8" w:space="0" w:color="auto"/>
              <w:bottom w:val="single" w:sz="4" w:space="0" w:color="auto"/>
              <w:right w:val="single" w:sz="8" w:space="0" w:color="auto"/>
            </w:tcBorders>
            <w:shd w:val="clear" w:color="auto" w:fill="auto"/>
            <w:vAlign w:val="center"/>
            <w:hideMark/>
          </w:tcPr>
          <w:p w14:paraId="237E547F" w14:textId="77777777" w:rsidR="00743699" w:rsidRPr="00743699" w:rsidRDefault="00743699" w:rsidP="00743699">
            <w:pPr>
              <w:jc w:val="both"/>
              <w:rPr>
                <w:rFonts w:ascii="Calibri" w:eastAsia="Times New Roman" w:hAnsi="Calibri" w:cs="Calibri"/>
                <w:color w:val="000000"/>
                <w:sz w:val="20"/>
                <w:szCs w:val="20"/>
                <w:lang w:val="es-CO" w:eastAsia="es-CO"/>
              </w:rPr>
            </w:pPr>
            <w:r w:rsidRPr="00743699">
              <w:rPr>
                <w:rFonts w:ascii="Calibri" w:eastAsia="Times New Roman" w:hAnsi="Calibri" w:cs="Calibri"/>
                <w:color w:val="000000"/>
                <w:sz w:val="20"/>
                <w:szCs w:val="20"/>
                <w:lang w:val="es-CO" w:eastAsia="es-CO"/>
              </w:rPr>
              <w:t>2.3. Continuar con la implementación del MSPI.</w:t>
            </w:r>
          </w:p>
        </w:tc>
        <w:tc>
          <w:tcPr>
            <w:tcW w:w="1240" w:type="dxa"/>
            <w:tcBorders>
              <w:top w:val="nil"/>
              <w:left w:val="nil"/>
              <w:bottom w:val="single" w:sz="4" w:space="0" w:color="auto"/>
              <w:right w:val="single" w:sz="4" w:space="0" w:color="auto"/>
            </w:tcBorders>
            <w:shd w:val="clear" w:color="000000" w:fill="203764"/>
            <w:noWrap/>
            <w:vAlign w:val="center"/>
            <w:hideMark/>
          </w:tcPr>
          <w:p w14:paraId="407C5A23" w14:textId="77777777" w:rsidR="00743699" w:rsidRPr="00743699" w:rsidRDefault="00743699" w:rsidP="00743699">
            <w:pPr>
              <w:jc w:val="center"/>
              <w:rPr>
                <w:rFonts w:ascii="Calibri" w:eastAsia="Times New Roman" w:hAnsi="Calibri" w:cs="Calibri"/>
                <w:color w:val="000000"/>
                <w:sz w:val="22"/>
                <w:szCs w:val="22"/>
                <w:lang w:val="es-CO" w:eastAsia="es-CO"/>
              </w:rPr>
            </w:pPr>
            <w:r w:rsidRPr="00743699">
              <w:rPr>
                <w:rFonts w:ascii="Calibri" w:eastAsia="Times New Roman" w:hAnsi="Calibri" w:cs="Calibri"/>
                <w:color w:val="000000"/>
                <w:sz w:val="22"/>
                <w:szCs w:val="22"/>
                <w:lang w:val="es-CO" w:eastAsia="es-CO"/>
              </w:rPr>
              <w:t> </w:t>
            </w:r>
          </w:p>
        </w:tc>
        <w:tc>
          <w:tcPr>
            <w:tcW w:w="1240" w:type="dxa"/>
            <w:tcBorders>
              <w:top w:val="nil"/>
              <w:left w:val="nil"/>
              <w:bottom w:val="single" w:sz="4" w:space="0" w:color="auto"/>
              <w:right w:val="single" w:sz="4" w:space="0" w:color="auto"/>
            </w:tcBorders>
            <w:shd w:val="clear" w:color="000000" w:fill="203764"/>
            <w:noWrap/>
            <w:vAlign w:val="center"/>
            <w:hideMark/>
          </w:tcPr>
          <w:p w14:paraId="7D9ACDEC" w14:textId="77777777" w:rsidR="00743699" w:rsidRPr="00743699" w:rsidRDefault="00743699" w:rsidP="00743699">
            <w:pPr>
              <w:jc w:val="center"/>
              <w:rPr>
                <w:rFonts w:ascii="Calibri" w:eastAsia="Times New Roman" w:hAnsi="Calibri" w:cs="Calibri"/>
                <w:color w:val="000000"/>
                <w:sz w:val="22"/>
                <w:szCs w:val="22"/>
                <w:lang w:val="es-CO" w:eastAsia="es-CO"/>
              </w:rPr>
            </w:pPr>
            <w:r w:rsidRPr="00743699">
              <w:rPr>
                <w:rFonts w:ascii="Calibri" w:eastAsia="Times New Roman" w:hAnsi="Calibri" w:cs="Calibri"/>
                <w:color w:val="000000"/>
                <w:sz w:val="22"/>
                <w:szCs w:val="22"/>
                <w:lang w:val="es-CO" w:eastAsia="es-CO"/>
              </w:rPr>
              <w:t> </w:t>
            </w:r>
          </w:p>
        </w:tc>
        <w:tc>
          <w:tcPr>
            <w:tcW w:w="1240" w:type="dxa"/>
            <w:tcBorders>
              <w:top w:val="nil"/>
              <w:left w:val="nil"/>
              <w:bottom w:val="single" w:sz="4" w:space="0" w:color="auto"/>
              <w:right w:val="single" w:sz="4" w:space="0" w:color="auto"/>
            </w:tcBorders>
            <w:shd w:val="clear" w:color="000000" w:fill="203764"/>
            <w:noWrap/>
            <w:vAlign w:val="center"/>
            <w:hideMark/>
          </w:tcPr>
          <w:p w14:paraId="36DAD570" w14:textId="77777777" w:rsidR="00743699" w:rsidRPr="00743699" w:rsidRDefault="00743699" w:rsidP="00743699">
            <w:pPr>
              <w:jc w:val="center"/>
              <w:rPr>
                <w:rFonts w:ascii="Calibri" w:eastAsia="Times New Roman" w:hAnsi="Calibri" w:cs="Calibri"/>
                <w:color w:val="000000"/>
                <w:sz w:val="22"/>
                <w:szCs w:val="22"/>
                <w:lang w:val="es-CO" w:eastAsia="es-CO"/>
              </w:rPr>
            </w:pPr>
            <w:r w:rsidRPr="00743699">
              <w:rPr>
                <w:rFonts w:ascii="Calibri" w:eastAsia="Times New Roman" w:hAnsi="Calibri" w:cs="Calibri"/>
                <w:color w:val="000000"/>
                <w:sz w:val="22"/>
                <w:szCs w:val="22"/>
                <w:lang w:val="es-CO" w:eastAsia="es-CO"/>
              </w:rPr>
              <w:t> </w:t>
            </w:r>
          </w:p>
        </w:tc>
      </w:tr>
      <w:tr w:rsidR="00743699" w:rsidRPr="00743699" w14:paraId="6B4C457F" w14:textId="77777777" w:rsidTr="00743699">
        <w:trPr>
          <w:trHeight w:val="525"/>
        </w:trPr>
        <w:tc>
          <w:tcPr>
            <w:tcW w:w="5260" w:type="dxa"/>
            <w:tcBorders>
              <w:top w:val="nil"/>
              <w:left w:val="single" w:sz="8" w:space="0" w:color="auto"/>
              <w:bottom w:val="nil"/>
              <w:right w:val="single" w:sz="8" w:space="0" w:color="auto"/>
            </w:tcBorders>
            <w:shd w:val="clear" w:color="auto" w:fill="auto"/>
            <w:vAlign w:val="center"/>
            <w:hideMark/>
          </w:tcPr>
          <w:p w14:paraId="67E9195E" w14:textId="77777777" w:rsidR="00743699" w:rsidRPr="00743699" w:rsidRDefault="00743699" w:rsidP="00743699">
            <w:pPr>
              <w:jc w:val="both"/>
              <w:rPr>
                <w:rFonts w:ascii="Calibri" w:eastAsia="Times New Roman" w:hAnsi="Calibri" w:cs="Calibri"/>
                <w:color w:val="000000"/>
                <w:sz w:val="20"/>
                <w:szCs w:val="20"/>
                <w:lang w:val="es-CO" w:eastAsia="es-CO"/>
              </w:rPr>
            </w:pPr>
            <w:r w:rsidRPr="00743699">
              <w:rPr>
                <w:rFonts w:ascii="Calibri" w:eastAsia="Times New Roman" w:hAnsi="Calibri" w:cs="Calibri"/>
                <w:color w:val="000000"/>
                <w:sz w:val="20"/>
                <w:szCs w:val="20"/>
                <w:lang w:val="es-CO" w:eastAsia="es-CO"/>
              </w:rPr>
              <w:t>2.4. Diseñar e implementar un plan de continuidad del negocio (BCP)</w:t>
            </w:r>
          </w:p>
        </w:tc>
        <w:tc>
          <w:tcPr>
            <w:tcW w:w="1240" w:type="dxa"/>
            <w:tcBorders>
              <w:top w:val="nil"/>
              <w:left w:val="nil"/>
              <w:bottom w:val="nil"/>
              <w:right w:val="single" w:sz="4" w:space="0" w:color="auto"/>
            </w:tcBorders>
            <w:shd w:val="clear" w:color="auto" w:fill="auto"/>
            <w:noWrap/>
            <w:vAlign w:val="center"/>
            <w:hideMark/>
          </w:tcPr>
          <w:p w14:paraId="747F141F" w14:textId="77777777" w:rsidR="00743699" w:rsidRPr="00743699" w:rsidRDefault="00743699" w:rsidP="00743699">
            <w:pPr>
              <w:jc w:val="center"/>
              <w:rPr>
                <w:rFonts w:ascii="Calibri" w:eastAsia="Times New Roman" w:hAnsi="Calibri" w:cs="Calibri"/>
                <w:color w:val="000000"/>
                <w:sz w:val="22"/>
                <w:szCs w:val="22"/>
                <w:lang w:val="es-CO" w:eastAsia="es-CO"/>
              </w:rPr>
            </w:pPr>
            <w:r w:rsidRPr="00743699">
              <w:rPr>
                <w:rFonts w:ascii="Calibri" w:eastAsia="Times New Roman" w:hAnsi="Calibri" w:cs="Calibri"/>
                <w:color w:val="000000"/>
                <w:sz w:val="22"/>
                <w:szCs w:val="22"/>
                <w:lang w:val="es-CO" w:eastAsia="es-CO"/>
              </w:rPr>
              <w:t> </w:t>
            </w:r>
          </w:p>
        </w:tc>
        <w:tc>
          <w:tcPr>
            <w:tcW w:w="1240" w:type="dxa"/>
            <w:tcBorders>
              <w:top w:val="nil"/>
              <w:left w:val="nil"/>
              <w:bottom w:val="nil"/>
              <w:right w:val="single" w:sz="4" w:space="0" w:color="auto"/>
            </w:tcBorders>
            <w:shd w:val="clear" w:color="auto" w:fill="auto"/>
            <w:noWrap/>
            <w:vAlign w:val="center"/>
            <w:hideMark/>
          </w:tcPr>
          <w:p w14:paraId="4A33D575" w14:textId="77777777" w:rsidR="00743699" w:rsidRPr="00743699" w:rsidRDefault="00743699" w:rsidP="00743699">
            <w:pPr>
              <w:jc w:val="center"/>
              <w:rPr>
                <w:rFonts w:ascii="Calibri" w:eastAsia="Times New Roman" w:hAnsi="Calibri" w:cs="Calibri"/>
                <w:color w:val="000000"/>
                <w:sz w:val="22"/>
                <w:szCs w:val="22"/>
                <w:lang w:val="es-CO" w:eastAsia="es-CO"/>
              </w:rPr>
            </w:pPr>
            <w:r w:rsidRPr="00743699">
              <w:rPr>
                <w:rFonts w:ascii="Calibri" w:eastAsia="Times New Roman" w:hAnsi="Calibri" w:cs="Calibri"/>
                <w:color w:val="000000"/>
                <w:sz w:val="22"/>
                <w:szCs w:val="22"/>
                <w:lang w:val="es-CO" w:eastAsia="es-CO"/>
              </w:rPr>
              <w:t> </w:t>
            </w:r>
          </w:p>
        </w:tc>
        <w:tc>
          <w:tcPr>
            <w:tcW w:w="1240" w:type="dxa"/>
            <w:tcBorders>
              <w:top w:val="nil"/>
              <w:left w:val="nil"/>
              <w:bottom w:val="nil"/>
              <w:right w:val="single" w:sz="4" w:space="0" w:color="auto"/>
            </w:tcBorders>
            <w:shd w:val="clear" w:color="auto" w:fill="auto"/>
            <w:noWrap/>
            <w:vAlign w:val="center"/>
            <w:hideMark/>
          </w:tcPr>
          <w:p w14:paraId="4190CE6F" w14:textId="77777777" w:rsidR="00743699" w:rsidRPr="00743699" w:rsidRDefault="00743699" w:rsidP="00743699">
            <w:pPr>
              <w:jc w:val="center"/>
              <w:rPr>
                <w:rFonts w:ascii="Calibri" w:eastAsia="Times New Roman" w:hAnsi="Calibri" w:cs="Calibri"/>
                <w:color w:val="000000"/>
                <w:sz w:val="22"/>
                <w:szCs w:val="22"/>
                <w:lang w:val="es-CO" w:eastAsia="es-CO"/>
              </w:rPr>
            </w:pPr>
            <w:r w:rsidRPr="00743699">
              <w:rPr>
                <w:rFonts w:ascii="Calibri" w:eastAsia="Times New Roman" w:hAnsi="Calibri" w:cs="Calibri"/>
                <w:color w:val="000000"/>
                <w:sz w:val="22"/>
                <w:szCs w:val="22"/>
                <w:lang w:val="es-CO" w:eastAsia="es-CO"/>
              </w:rPr>
              <w:t> </w:t>
            </w:r>
          </w:p>
        </w:tc>
      </w:tr>
      <w:tr w:rsidR="00743699" w:rsidRPr="00743699" w14:paraId="79B102E6" w14:textId="77777777" w:rsidTr="00743699">
        <w:trPr>
          <w:trHeight w:val="765"/>
        </w:trPr>
        <w:tc>
          <w:tcPr>
            <w:tcW w:w="526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68131CC9" w14:textId="77777777" w:rsidR="00743699" w:rsidRPr="00743699" w:rsidRDefault="00743699" w:rsidP="00743699">
            <w:pPr>
              <w:jc w:val="both"/>
              <w:rPr>
                <w:rFonts w:ascii="Calibri" w:eastAsia="Times New Roman" w:hAnsi="Calibri" w:cs="Calibri"/>
                <w:color w:val="000000"/>
                <w:sz w:val="20"/>
                <w:szCs w:val="20"/>
                <w:lang w:val="es-CO" w:eastAsia="es-CO"/>
              </w:rPr>
            </w:pPr>
            <w:r w:rsidRPr="00743699">
              <w:rPr>
                <w:rFonts w:ascii="Calibri" w:eastAsia="Times New Roman" w:hAnsi="Calibri" w:cs="Calibri"/>
                <w:color w:val="000000"/>
                <w:sz w:val="20"/>
                <w:szCs w:val="20"/>
                <w:lang w:val="es-CO" w:eastAsia="es-CO"/>
              </w:rPr>
              <w:t>3.1. Implementar dentro de la malla curricular del INSOR el manejo de las diferentes herramientas de TI con que cuenta la entidad.</w:t>
            </w:r>
          </w:p>
        </w:tc>
        <w:tc>
          <w:tcPr>
            <w:tcW w:w="1240" w:type="dxa"/>
            <w:tcBorders>
              <w:top w:val="single" w:sz="8" w:space="0" w:color="auto"/>
              <w:left w:val="nil"/>
              <w:bottom w:val="single" w:sz="4" w:space="0" w:color="auto"/>
              <w:right w:val="single" w:sz="4" w:space="0" w:color="auto"/>
            </w:tcBorders>
            <w:shd w:val="clear" w:color="auto" w:fill="auto"/>
            <w:noWrap/>
            <w:vAlign w:val="center"/>
            <w:hideMark/>
          </w:tcPr>
          <w:p w14:paraId="40442A67" w14:textId="77777777" w:rsidR="00743699" w:rsidRPr="00743699" w:rsidRDefault="00743699" w:rsidP="00743699">
            <w:pPr>
              <w:jc w:val="center"/>
              <w:rPr>
                <w:rFonts w:ascii="Calibri" w:eastAsia="Times New Roman" w:hAnsi="Calibri" w:cs="Calibri"/>
                <w:color w:val="000000"/>
                <w:sz w:val="22"/>
                <w:szCs w:val="22"/>
                <w:lang w:val="es-CO" w:eastAsia="es-CO"/>
              </w:rPr>
            </w:pPr>
            <w:r w:rsidRPr="00743699">
              <w:rPr>
                <w:rFonts w:ascii="Calibri" w:eastAsia="Times New Roman" w:hAnsi="Calibri" w:cs="Calibri"/>
                <w:color w:val="000000"/>
                <w:sz w:val="22"/>
                <w:szCs w:val="22"/>
                <w:lang w:val="es-CO" w:eastAsia="es-CO"/>
              </w:rPr>
              <w:t>Fase II</w:t>
            </w:r>
          </w:p>
        </w:tc>
        <w:tc>
          <w:tcPr>
            <w:tcW w:w="1240" w:type="dxa"/>
            <w:tcBorders>
              <w:top w:val="single" w:sz="8" w:space="0" w:color="auto"/>
              <w:left w:val="nil"/>
              <w:bottom w:val="single" w:sz="4" w:space="0" w:color="auto"/>
              <w:right w:val="single" w:sz="4" w:space="0" w:color="auto"/>
            </w:tcBorders>
            <w:shd w:val="clear" w:color="auto" w:fill="auto"/>
            <w:noWrap/>
            <w:vAlign w:val="center"/>
            <w:hideMark/>
          </w:tcPr>
          <w:p w14:paraId="121B9407" w14:textId="77777777" w:rsidR="00743699" w:rsidRPr="00743699" w:rsidRDefault="00743699" w:rsidP="00743699">
            <w:pPr>
              <w:jc w:val="center"/>
              <w:rPr>
                <w:rFonts w:ascii="Calibri" w:eastAsia="Times New Roman" w:hAnsi="Calibri" w:cs="Calibri"/>
                <w:color w:val="000000"/>
                <w:sz w:val="22"/>
                <w:szCs w:val="22"/>
                <w:lang w:val="es-CO" w:eastAsia="es-CO"/>
              </w:rPr>
            </w:pPr>
            <w:r w:rsidRPr="00743699">
              <w:rPr>
                <w:rFonts w:ascii="Calibri" w:eastAsia="Times New Roman" w:hAnsi="Calibri" w:cs="Calibri"/>
                <w:color w:val="000000"/>
                <w:sz w:val="22"/>
                <w:szCs w:val="22"/>
                <w:lang w:val="es-CO" w:eastAsia="es-CO"/>
              </w:rPr>
              <w:t>Fase II</w:t>
            </w:r>
          </w:p>
        </w:tc>
        <w:tc>
          <w:tcPr>
            <w:tcW w:w="1240" w:type="dxa"/>
            <w:tcBorders>
              <w:top w:val="single" w:sz="8" w:space="0" w:color="auto"/>
              <w:left w:val="nil"/>
              <w:bottom w:val="single" w:sz="4" w:space="0" w:color="auto"/>
              <w:right w:val="single" w:sz="4" w:space="0" w:color="auto"/>
            </w:tcBorders>
            <w:shd w:val="clear" w:color="auto" w:fill="auto"/>
            <w:noWrap/>
            <w:vAlign w:val="center"/>
            <w:hideMark/>
          </w:tcPr>
          <w:p w14:paraId="470A8584" w14:textId="77777777" w:rsidR="00743699" w:rsidRPr="00743699" w:rsidRDefault="00743699" w:rsidP="00743699">
            <w:pPr>
              <w:jc w:val="center"/>
              <w:rPr>
                <w:rFonts w:ascii="Calibri" w:eastAsia="Times New Roman" w:hAnsi="Calibri" w:cs="Calibri"/>
                <w:color w:val="000000"/>
                <w:sz w:val="22"/>
                <w:szCs w:val="22"/>
                <w:lang w:val="es-CO" w:eastAsia="es-CO"/>
              </w:rPr>
            </w:pPr>
            <w:r w:rsidRPr="00743699">
              <w:rPr>
                <w:rFonts w:ascii="Calibri" w:eastAsia="Times New Roman" w:hAnsi="Calibri" w:cs="Calibri"/>
                <w:color w:val="000000"/>
                <w:sz w:val="22"/>
                <w:szCs w:val="22"/>
                <w:lang w:val="es-CO" w:eastAsia="es-CO"/>
              </w:rPr>
              <w:t>Fase II</w:t>
            </w:r>
          </w:p>
        </w:tc>
      </w:tr>
      <w:tr w:rsidR="00743699" w:rsidRPr="00743699" w14:paraId="5AA25006" w14:textId="77777777" w:rsidTr="00743699">
        <w:trPr>
          <w:trHeight w:val="945"/>
        </w:trPr>
        <w:tc>
          <w:tcPr>
            <w:tcW w:w="5260" w:type="dxa"/>
            <w:tcBorders>
              <w:top w:val="nil"/>
              <w:left w:val="single" w:sz="8" w:space="0" w:color="auto"/>
              <w:bottom w:val="single" w:sz="8" w:space="0" w:color="auto"/>
              <w:right w:val="single" w:sz="8" w:space="0" w:color="auto"/>
            </w:tcBorders>
            <w:shd w:val="clear" w:color="auto" w:fill="auto"/>
            <w:vAlign w:val="center"/>
            <w:hideMark/>
          </w:tcPr>
          <w:p w14:paraId="16C92B9E" w14:textId="77777777" w:rsidR="00743699" w:rsidRPr="00743699" w:rsidRDefault="00743699" w:rsidP="00743699">
            <w:pPr>
              <w:jc w:val="both"/>
              <w:rPr>
                <w:rFonts w:ascii="Calibri" w:eastAsia="Times New Roman" w:hAnsi="Calibri" w:cs="Calibri"/>
                <w:color w:val="000000"/>
                <w:sz w:val="20"/>
                <w:szCs w:val="20"/>
                <w:lang w:val="es-CO" w:eastAsia="es-CO"/>
              </w:rPr>
            </w:pPr>
            <w:r w:rsidRPr="00743699">
              <w:rPr>
                <w:rFonts w:ascii="Calibri" w:eastAsia="Times New Roman" w:hAnsi="Calibri" w:cs="Calibri"/>
                <w:color w:val="000000"/>
                <w:sz w:val="20"/>
                <w:szCs w:val="20"/>
                <w:lang w:val="es-CO" w:eastAsia="es-CO"/>
              </w:rPr>
              <w:t>3.2. Gestionar por los medios de comunicación establecidos el envío de información para la sensibilización de uso y apropiación de herramientas y seguridad de la informaci´no</w:t>
            </w:r>
          </w:p>
        </w:tc>
        <w:tc>
          <w:tcPr>
            <w:tcW w:w="1240" w:type="dxa"/>
            <w:tcBorders>
              <w:top w:val="nil"/>
              <w:left w:val="nil"/>
              <w:bottom w:val="single" w:sz="8" w:space="0" w:color="auto"/>
              <w:right w:val="single" w:sz="4" w:space="0" w:color="auto"/>
            </w:tcBorders>
            <w:shd w:val="clear" w:color="auto" w:fill="auto"/>
            <w:noWrap/>
            <w:vAlign w:val="center"/>
            <w:hideMark/>
          </w:tcPr>
          <w:p w14:paraId="3E9AFBD4" w14:textId="77777777" w:rsidR="00743699" w:rsidRPr="00743699" w:rsidRDefault="00743699" w:rsidP="00743699">
            <w:pPr>
              <w:jc w:val="center"/>
              <w:rPr>
                <w:rFonts w:ascii="Calibri" w:eastAsia="Times New Roman" w:hAnsi="Calibri" w:cs="Calibri"/>
                <w:color w:val="000000"/>
                <w:sz w:val="22"/>
                <w:szCs w:val="22"/>
                <w:lang w:val="es-CO" w:eastAsia="es-CO"/>
              </w:rPr>
            </w:pPr>
            <w:r w:rsidRPr="00743699">
              <w:rPr>
                <w:rFonts w:ascii="Calibri" w:eastAsia="Times New Roman" w:hAnsi="Calibri" w:cs="Calibri"/>
                <w:color w:val="000000"/>
                <w:sz w:val="22"/>
                <w:szCs w:val="22"/>
                <w:lang w:val="es-CO" w:eastAsia="es-CO"/>
              </w:rPr>
              <w:t> </w:t>
            </w:r>
          </w:p>
        </w:tc>
        <w:tc>
          <w:tcPr>
            <w:tcW w:w="1240" w:type="dxa"/>
            <w:tcBorders>
              <w:top w:val="nil"/>
              <w:left w:val="nil"/>
              <w:bottom w:val="single" w:sz="8" w:space="0" w:color="auto"/>
              <w:right w:val="single" w:sz="4" w:space="0" w:color="auto"/>
            </w:tcBorders>
            <w:shd w:val="clear" w:color="000000" w:fill="203764"/>
            <w:noWrap/>
            <w:vAlign w:val="center"/>
            <w:hideMark/>
          </w:tcPr>
          <w:p w14:paraId="5ABBCD07" w14:textId="77777777" w:rsidR="00743699" w:rsidRPr="00743699" w:rsidRDefault="00743699" w:rsidP="00743699">
            <w:pPr>
              <w:jc w:val="center"/>
              <w:rPr>
                <w:rFonts w:ascii="Calibri" w:eastAsia="Times New Roman" w:hAnsi="Calibri" w:cs="Calibri"/>
                <w:color w:val="000000"/>
                <w:sz w:val="22"/>
                <w:szCs w:val="22"/>
                <w:lang w:val="es-CO" w:eastAsia="es-CO"/>
              </w:rPr>
            </w:pPr>
            <w:r w:rsidRPr="00743699">
              <w:rPr>
                <w:rFonts w:ascii="Calibri" w:eastAsia="Times New Roman" w:hAnsi="Calibri" w:cs="Calibri"/>
                <w:color w:val="000000"/>
                <w:sz w:val="22"/>
                <w:szCs w:val="22"/>
                <w:lang w:val="es-CO" w:eastAsia="es-CO"/>
              </w:rPr>
              <w:t> </w:t>
            </w:r>
          </w:p>
        </w:tc>
        <w:tc>
          <w:tcPr>
            <w:tcW w:w="1240" w:type="dxa"/>
            <w:tcBorders>
              <w:top w:val="nil"/>
              <w:left w:val="nil"/>
              <w:bottom w:val="single" w:sz="8" w:space="0" w:color="auto"/>
              <w:right w:val="single" w:sz="4" w:space="0" w:color="auto"/>
            </w:tcBorders>
            <w:shd w:val="clear" w:color="000000" w:fill="203764"/>
            <w:noWrap/>
            <w:vAlign w:val="center"/>
            <w:hideMark/>
          </w:tcPr>
          <w:p w14:paraId="71B57DA6" w14:textId="77777777" w:rsidR="00743699" w:rsidRPr="00743699" w:rsidRDefault="00743699" w:rsidP="00743699">
            <w:pPr>
              <w:jc w:val="center"/>
              <w:rPr>
                <w:rFonts w:ascii="Calibri" w:eastAsia="Times New Roman" w:hAnsi="Calibri" w:cs="Calibri"/>
                <w:color w:val="000000"/>
                <w:sz w:val="22"/>
                <w:szCs w:val="22"/>
                <w:lang w:val="es-CO" w:eastAsia="es-CO"/>
              </w:rPr>
            </w:pPr>
            <w:r w:rsidRPr="00743699">
              <w:rPr>
                <w:rFonts w:ascii="Calibri" w:eastAsia="Times New Roman" w:hAnsi="Calibri" w:cs="Calibri"/>
                <w:color w:val="000000"/>
                <w:sz w:val="22"/>
                <w:szCs w:val="22"/>
                <w:lang w:val="es-CO" w:eastAsia="es-CO"/>
              </w:rPr>
              <w:t> </w:t>
            </w:r>
          </w:p>
        </w:tc>
      </w:tr>
    </w:tbl>
    <w:p w14:paraId="62255574" w14:textId="77777777" w:rsidR="00062718" w:rsidRPr="009B1A15" w:rsidRDefault="00062718" w:rsidP="00062718">
      <w:pPr>
        <w:rPr>
          <w:rFonts w:ascii="Verdana" w:hAnsi="Verdana"/>
          <w:sz w:val="20"/>
          <w:szCs w:val="20"/>
        </w:rPr>
      </w:pPr>
    </w:p>
    <w:p w14:paraId="4D4C2BAA" w14:textId="155438B7" w:rsidR="00062718" w:rsidRPr="009B1A15" w:rsidRDefault="00062718" w:rsidP="00062718">
      <w:pPr>
        <w:jc w:val="both"/>
        <w:rPr>
          <w:rFonts w:ascii="Verdana" w:hAnsi="Verdana"/>
          <w:sz w:val="20"/>
          <w:szCs w:val="20"/>
        </w:rPr>
      </w:pPr>
      <w:r w:rsidRPr="009B1A15">
        <w:rPr>
          <w:rFonts w:ascii="Verdana" w:hAnsi="Verdana"/>
          <w:sz w:val="20"/>
          <w:szCs w:val="20"/>
        </w:rPr>
        <w:t>En paralelo con la implementación de cada una de las líneas estratégicas de proyecto priorizadas</w:t>
      </w:r>
      <w:r w:rsidR="00730F04">
        <w:rPr>
          <w:rFonts w:ascii="Verdana" w:hAnsi="Verdana"/>
          <w:sz w:val="20"/>
          <w:szCs w:val="20"/>
        </w:rPr>
        <w:t>,</w:t>
      </w:r>
      <w:r w:rsidRPr="009B1A15">
        <w:rPr>
          <w:rFonts w:ascii="Verdana" w:hAnsi="Verdana"/>
          <w:sz w:val="20"/>
          <w:szCs w:val="20"/>
        </w:rPr>
        <w:t xml:space="preserve"> se implementarán las actividades descritas en el modelo de gestión de TI asegurando que se cumplan con las diversas prácticas y lineamientos establecidos por el Ministerio de las TIC.</w:t>
      </w:r>
    </w:p>
    <w:p w14:paraId="7E340181" w14:textId="77777777" w:rsidR="00062718" w:rsidRPr="009B1A15" w:rsidRDefault="00062718" w:rsidP="00062718">
      <w:pPr>
        <w:autoSpaceDE w:val="0"/>
        <w:autoSpaceDN w:val="0"/>
        <w:adjustRightInd w:val="0"/>
        <w:jc w:val="both"/>
        <w:rPr>
          <w:rFonts w:ascii="Verdana" w:eastAsiaTheme="minorHAnsi" w:hAnsi="Verdana" w:cs="CIDFont+F2"/>
          <w:sz w:val="20"/>
          <w:szCs w:val="20"/>
          <w:lang w:eastAsia="en-US"/>
        </w:rPr>
      </w:pPr>
    </w:p>
    <w:p w14:paraId="2C2AAF85" w14:textId="38668184" w:rsidR="005F5C5D" w:rsidRPr="009B1A15" w:rsidRDefault="005C5E03" w:rsidP="007F6504">
      <w:pPr>
        <w:pStyle w:val="Ttulo1"/>
      </w:pPr>
      <w:bookmarkStart w:id="88" w:name="_Toc29542558"/>
      <w:r>
        <w:t>9. PL</w:t>
      </w:r>
      <w:r w:rsidRPr="009B1A15">
        <w:t>AN DE COMUNICACIONES DEL PETI</w:t>
      </w:r>
      <w:bookmarkEnd w:id="88"/>
    </w:p>
    <w:p w14:paraId="7C9C4C51" w14:textId="77777777" w:rsidR="00FD3C6F" w:rsidRPr="009B1A15" w:rsidRDefault="00FD3C6F" w:rsidP="005F5C5D">
      <w:pPr>
        <w:jc w:val="both"/>
        <w:rPr>
          <w:rFonts w:ascii="Verdana" w:hAnsi="Verdana"/>
          <w:sz w:val="20"/>
          <w:szCs w:val="20"/>
        </w:rPr>
      </w:pPr>
    </w:p>
    <w:p w14:paraId="1328B8D0" w14:textId="0835A630" w:rsidR="00FD3C6F" w:rsidRDefault="00FD3C6F" w:rsidP="00FD3C6F">
      <w:pPr>
        <w:jc w:val="both"/>
        <w:rPr>
          <w:rFonts w:ascii="Verdana" w:hAnsi="Verdana"/>
          <w:sz w:val="20"/>
          <w:szCs w:val="20"/>
          <w:lang w:val="es-CO"/>
        </w:rPr>
      </w:pPr>
      <w:r w:rsidRPr="009B1A15">
        <w:rPr>
          <w:rFonts w:ascii="Verdana" w:hAnsi="Verdana"/>
          <w:sz w:val="20"/>
          <w:szCs w:val="20"/>
          <w:lang w:val="es-CO"/>
        </w:rPr>
        <w:t>Para generar condiciones óptimas de implementación, apropiación, uso y mejoramiento continuo en el marco del PETI, son necesarias acciones de divulgación y promoción de los alcances, actividades de formación, visibilización de avances y documentación de transformaciones atribuibles a la estrategia de TI en el INSOR.</w:t>
      </w:r>
    </w:p>
    <w:p w14:paraId="0D35286D" w14:textId="77777777" w:rsidR="00140FB7" w:rsidRPr="009B1A15" w:rsidRDefault="00140FB7" w:rsidP="00FD3C6F">
      <w:pPr>
        <w:jc w:val="both"/>
        <w:rPr>
          <w:rFonts w:ascii="Verdana" w:hAnsi="Verdana"/>
          <w:sz w:val="20"/>
          <w:szCs w:val="20"/>
          <w:lang w:val="es-CO"/>
        </w:rPr>
      </w:pPr>
    </w:p>
    <w:p w14:paraId="1C46C0EE" w14:textId="77777777" w:rsidR="00FD3C6F" w:rsidRPr="009B1A15" w:rsidRDefault="00FD3C6F" w:rsidP="00FD3C6F">
      <w:pPr>
        <w:jc w:val="both"/>
        <w:rPr>
          <w:rFonts w:ascii="Verdana" w:hAnsi="Verdana"/>
          <w:sz w:val="20"/>
          <w:szCs w:val="20"/>
          <w:lang w:val="es-CO"/>
        </w:rPr>
      </w:pPr>
      <w:r w:rsidRPr="009B1A15">
        <w:rPr>
          <w:rFonts w:ascii="Verdana" w:hAnsi="Verdana"/>
          <w:sz w:val="20"/>
          <w:szCs w:val="20"/>
          <w:lang w:val="es-CO"/>
        </w:rPr>
        <w:t>Para este propósito, es necesario ordenar los canales de comunicación en torno a reportes de avance, contenidos informativos y a campañas pedagógicas de alcance básico. De forma incremental, la capacidad de la entidad para involucrar a los miembros de la empresa en las acciones de divulgación y promoción crecerá, para lo cual se tendrán en cuenta los siguientes canales y tipos de contenidos:</w:t>
      </w:r>
    </w:p>
    <w:p w14:paraId="61643B3B" w14:textId="77777777" w:rsidR="00FD3C6F" w:rsidRPr="009B1A15" w:rsidRDefault="00FD3C6F" w:rsidP="00FD3C6F">
      <w:pPr>
        <w:jc w:val="both"/>
        <w:rPr>
          <w:rFonts w:ascii="Verdana" w:hAnsi="Verdana"/>
          <w:sz w:val="20"/>
          <w:szCs w:val="20"/>
          <w:lang w:val="es-CO"/>
        </w:rPr>
      </w:pPr>
    </w:p>
    <w:tbl>
      <w:tblPr>
        <w:tblStyle w:val="Tablaconcuadrcula"/>
        <w:tblW w:w="0" w:type="auto"/>
        <w:jc w:val="center"/>
        <w:tblCellMar>
          <w:top w:w="57" w:type="dxa"/>
          <w:left w:w="57" w:type="dxa"/>
          <w:bottom w:w="57" w:type="dxa"/>
          <w:right w:w="57" w:type="dxa"/>
        </w:tblCellMar>
        <w:tblLook w:val="04A0" w:firstRow="1" w:lastRow="0" w:firstColumn="1" w:lastColumn="0" w:noHBand="0" w:noVBand="1"/>
      </w:tblPr>
      <w:tblGrid>
        <w:gridCol w:w="737"/>
        <w:gridCol w:w="2356"/>
        <w:gridCol w:w="1837"/>
        <w:gridCol w:w="2332"/>
        <w:gridCol w:w="1566"/>
      </w:tblGrid>
      <w:tr w:rsidR="00FD3C6F" w:rsidRPr="009B1A15" w14:paraId="515430D1" w14:textId="77777777" w:rsidTr="00A5108D">
        <w:trPr>
          <w:tblHeader/>
          <w:jc w:val="center"/>
        </w:trPr>
        <w:tc>
          <w:tcPr>
            <w:tcW w:w="711" w:type="dxa"/>
            <w:vAlign w:val="center"/>
          </w:tcPr>
          <w:p w14:paraId="5D413F4B" w14:textId="77777777" w:rsidR="00FD3C6F" w:rsidRPr="009B1A15" w:rsidRDefault="00FD3C6F" w:rsidP="009E397C">
            <w:pPr>
              <w:jc w:val="center"/>
              <w:rPr>
                <w:rFonts w:ascii="Verdana" w:hAnsi="Verdana" w:cs="Arial"/>
                <w:b/>
                <w:sz w:val="20"/>
                <w:szCs w:val="20"/>
                <w:lang w:val="es-ES"/>
              </w:rPr>
            </w:pPr>
            <w:r w:rsidRPr="009B1A15">
              <w:rPr>
                <w:rFonts w:ascii="Verdana" w:hAnsi="Verdana" w:cs="Arial"/>
                <w:b/>
                <w:sz w:val="20"/>
                <w:szCs w:val="20"/>
                <w:lang w:val="es-ES"/>
              </w:rPr>
              <w:t>Canal</w:t>
            </w:r>
          </w:p>
        </w:tc>
        <w:tc>
          <w:tcPr>
            <w:tcW w:w="2735" w:type="dxa"/>
            <w:vAlign w:val="center"/>
          </w:tcPr>
          <w:p w14:paraId="2B25F990" w14:textId="77777777" w:rsidR="00FD3C6F" w:rsidRPr="009B1A15" w:rsidRDefault="00FD3C6F" w:rsidP="009E397C">
            <w:pPr>
              <w:jc w:val="center"/>
              <w:rPr>
                <w:rFonts w:ascii="Verdana" w:hAnsi="Verdana" w:cs="Arial"/>
                <w:b/>
                <w:sz w:val="20"/>
                <w:szCs w:val="20"/>
                <w:lang w:val="es-ES"/>
              </w:rPr>
            </w:pPr>
            <w:r w:rsidRPr="009B1A15">
              <w:rPr>
                <w:rFonts w:ascii="Verdana" w:hAnsi="Verdana" w:cs="Arial"/>
                <w:b/>
                <w:sz w:val="20"/>
                <w:szCs w:val="20"/>
                <w:lang w:val="es-ES"/>
              </w:rPr>
              <w:t>Metodología</w:t>
            </w:r>
          </w:p>
        </w:tc>
        <w:tc>
          <w:tcPr>
            <w:tcW w:w="2194" w:type="dxa"/>
            <w:vAlign w:val="center"/>
          </w:tcPr>
          <w:p w14:paraId="6AE3D091" w14:textId="77777777" w:rsidR="00FD3C6F" w:rsidRPr="009B1A15" w:rsidRDefault="00FD3C6F" w:rsidP="009E397C">
            <w:pPr>
              <w:jc w:val="center"/>
              <w:rPr>
                <w:rFonts w:ascii="Verdana" w:hAnsi="Verdana" w:cs="Arial"/>
                <w:b/>
                <w:sz w:val="20"/>
                <w:szCs w:val="20"/>
                <w:lang w:val="es-ES"/>
              </w:rPr>
            </w:pPr>
            <w:r w:rsidRPr="009B1A15">
              <w:rPr>
                <w:rFonts w:ascii="Verdana" w:hAnsi="Verdana" w:cs="Arial"/>
                <w:b/>
                <w:sz w:val="20"/>
                <w:szCs w:val="20"/>
                <w:lang w:val="es-ES"/>
              </w:rPr>
              <w:t>Público Objetivo</w:t>
            </w:r>
          </w:p>
        </w:tc>
        <w:tc>
          <w:tcPr>
            <w:tcW w:w="2626" w:type="dxa"/>
            <w:vAlign w:val="center"/>
          </w:tcPr>
          <w:p w14:paraId="40C540EA" w14:textId="77777777" w:rsidR="00FD3C6F" w:rsidRPr="009B1A15" w:rsidRDefault="00FD3C6F" w:rsidP="009E397C">
            <w:pPr>
              <w:jc w:val="center"/>
              <w:rPr>
                <w:rFonts w:ascii="Verdana" w:hAnsi="Verdana" w:cs="Arial"/>
                <w:b/>
                <w:sz w:val="20"/>
                <w:szCs w:val="20"/>
                <w:lang w:val="es-ES"/>
              </w:rPr>
            </w:pPr>
            <w:r w:rsidRPr="009B1A15">
              <w:rPr>
                <w:rFonts w:ascii="Verdana" w:hAnsi="Verdana" w:cs="Arial"/>
                <w:b/>
                <w:sz w:val="20"/>
                <w:szCs w:val="20"/>
                <w:lang w:val="es-ES"/>
              </w:rPr>
              <w:t>Impacto Esperado</w:t>
            </w:r>
          </w:p>
        </w:tc>
        <w:tc>
          <w:tcPr>
            <w:tcW w:w="1601" w:type="dxa"/>
            <w:vAlign w:val="center"/>
          </w:tcPr>
          <w:p w14:paraId="6A581CC2" w14:textId="77777777" w:rsidR="00FD3C6F" w:rsidRPr="009B1A15" w:rsidRDefault="00FD3C6F" w:rsidP="009E397C">
            <w:pPr>
              <w:jc w:val="center"/>
              <w:rPr>
                <w:rFonts w:ascii="Verdana" w:hAnsi="Verdana" w:cs="Arial"/>
                <w:b/>
                <w:sz w:val="20"/>
                <w:szCs w:val="20"/>
                <w:lang w:val="es-ES"/>
              </w:rPr>
            </w:pPr>
            <w:r w:rsidRPr="009B1A15">
              <w:rPr>
                <w:rFonts w:ascii="Verdana" w:hAnsi="Verdana" w:cs="Arial"/>
                <w:b/>
                <w:sz w:val="20"/>
                <w:szCs w:val="20"/>
                <w:lang w:val="es-ES"/>
              </w:rPr>
              <w:t>Oportunidad</w:t>
            </w:r>
          </w:p>
        </w:tc>
      </w:tr>
      <w:tr w:rsidR="00FD3C6F" w:rsidRPr="009B1A15" w14:paraId="63AE9BB0" w14:textId="77777777" w:rsidTr="009E397C">
        <w:trPr>
          <w:jc w:val="center"/>
        </w:trPr>
        <w:tc>
          <w:tcPr>
            <w:tcW w:w="711" w:type="dxa"/>
            <w:vMerge w:val="restart"/>
            <w:textDirection w:val="btLr"/>
            <w:vAlign w:val="center"/>
          </w:tcPr>
          <w:p w14:paraId="25E1A2CF" w14:textId="721CB015" w:rsidR="00FD3C6F" w:rsidRPr="009B1A15" w:rsidRDefault="00FD3C6F" w:rsidP="009E397C">
            <w:pPr>
              <w:ind w:left="113" w:right="113"/>
              <w:jc w:val="center"/>
              <w:rPr>
                <w:rFonts w:ascii="Verdana" w:hAnsi="Verdana" w:cs="Arial"/>
                <w:sz w:val="20"/>
                <w:szCs w:val="20"/>
                <w:lang w:val="es-ES"/>
              </w:rPr>
            </w:pPr>
            <w:r w:rsidRPr="009B1A15">
              <w:rPr>
                <w:rFonts w:ascii="Verdana" w:hAnsi="Verdana" w:cs="Arial"/>
                <w:sz w:val="20"/>
                <w:szCs w:val="20"/>
                <w:lang w:val="es-ES"/>
              </w:rPr>
              <w:t>Presencial</w:t>
            </w:r>
            <w:r w:rsidR="005021A6">
              <w:rPr>
                <w:rFonts w:ascii="Verdana" w:hAnsi="Verdana" w:cs="Arial"/>
                <w:sz w:val="20"/>
                <w:szCs w:val="20"/>
                <w:lang w:val="es-ES"/>
              </w:rPr>
              <w:t xml:space="preserve"> / Virtual</w:t>
            </w:r>
          </w:p>
        </w:tc>
        <w:tc>
          <w:tcPr>
            <w:tcW w:w="2735" w:type="dxa"/>
            <w:vAlign w:val="center"/>
          </w:tcPr>
          <w:p w14:paraId="5C2FB3B8"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Presentaciones ejecutivas del PETI (apoyada en presentaciones de diapositivas, y/o videos, y preparadas con  guiones)</w:t>
            </w:r>
          </w:p>
        </w:tc>
        <w:tc>
          <w:tcPr>
            <w:tcW w:w="2194" w:type="dxa"/>
            <w:vAlign w:val="center"/>
          </w:tcPr>
          <w:p w14:paraId="2D0E6F7D"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xml:space="preserve">- Alta Dirección Interna </w:t>
            </w:r>
          </w:p>
          <w:p w14:paraId="1DD7D97E"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Grupos de interesados de cada proyecto del PETI</w:t>
            </w:r>
          </w:p>
          <w:p w14:paraId="7CBF6A65"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Contratistas</w:t>
            </w:r>
          </w:p>
          <w:p w14:paraId="5661AAAA"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Órganos de control y auditoría</w:t>
            </w:r>
          </w:p>
          <w:p w14:paraId="7BDD0CE7"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Todo el personal interno</w:t>
            </w:r>
          </w:p>
        </w:tc>
        <w:tc>
          <w:tcPr>
            <w:tcW w:w="2626" w:type="dxa"/>
            <w:vAlign w:val="center"/>
          </w:tcPr>
          <w:p w14:paraId="6A44EF41"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Aprobación de alcance y portafolio de proyectos</w:t>
            </w:r>
          </w:p>
          <w:p w14:paraId="719B7BD5"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Socialización de alcance de actividades</w:t>
            </w:r>
          </w:p>
          <w:p w14:paraId="74EA97CE"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Reconocimiento de responsabilidades y sinergias</w:t>
            </w:r>
          </w:p>
          <w:p w14:paraId="66CEBCBC"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Revisión periódica de logros</w:t>
            </w:r>
          </w:p>
          <w:p w14:paraId="242B5EBA"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Motivación interna y promoción de incentivos para la implementación</w:t>
            </w:r>
          </w:p>
        </w:tc>
        <w:tc>
          <w:tcPr>
            <w:tcW w:w="1601" w:type="dxa"/>
            <w:vAlign w:val="center"/>
          </w:tcPr>
          <w:p w14:paraId="2EDDC4A9"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Anual</w:t>
            </w:r>
          </w:p>
          <w:p w14:paraId="0CCE5EFD"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Al inicio de cada proyecto del PETI</w:t>
            </w:r>
          </w:p>
          <w:p w14:paraId="641ED059"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Por requerimiento</w:t>
            </w:r>
          </w:p>
          <w:p w14:paraId="0D2BC844"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Rendición de cuentas</w:t>
            </w:r>
          </w:p>
        </w:tc>
      </w:tr>
      <w:tr w:rsidR="00FD3C6F" w:rsidRPr="009B1A15" w14:paraId="5EF0F942" w14:textId="77777777" w:rsidTr="009E397C">
        <w:trPr>
          <w:trHeight w:val="2136"/>
          <w:jc w:val="center"/>
        </w:trPr>
        <w:tc>
          <w:tcPr>
            <w:tcW w:w="711" w:type="dxa"/>
            <w:vMerge/>
            <w:vAlign w:val="center"/>
          </w:tcPr>
          <w:p w14:paraId="3C97979D" w14:textId="77777777" w:rsidR="00FD3C6F" w:rsidRPr="009B1A15" w:rsidRDefault="00FD3C6F" w:rsidP="009E397C">
            <w:pPr>
              <w:rPr>
                <w:rFonts w:ascii="Verdana" w:hAnsi="Verdana" w:cs="Arial"/>
                <w:sz w:val="20"/>
                <w:szCs w:val="20"/>
                <w:lang w:val="es-ES"/>
              </w:rPr>
            </w:pPr>
          </w:p>
        </w:tc>
        <w:tc>
          <w:tcPr>
            <w:tcW w:w="2735" w:type="dxa"/>
            <w:vAlign w:val="center"/>
          </w:tcPr>
          <w:p w14:paraId="1EA0325C"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Taller de apropiación de propósito, metas, responsabilidades y sinergias en el marco del PETI</w:t>
            </w:r>
          </w:p>
        </w:tc>
        <w:tc>
          <w:tcPr>
            <w:tcW w:w="2194" w:type="dxa"/>
            <w:vAlign w:val="center"/>
          </w:tcPr>
          <w:p w14:paraId="02B8C27A"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xml:space="preserve">- Alta Dirección Interna </w:t>
            </w:r>
          </w:p>
          <w:p w14:paraId="050967A3"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Dependencia de TI y Planeación</w:t>
            </w:r>
          </w:p>
          <w:p w14:paraId="54D99D3A"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Contratistas</w:t>
            </w:r>
          </w:p>
          <w:p w14:paraId="3B718FB4"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Todo el personal interno</w:t>
            </w:r>
          </w:p>
        </w:tc>
        <w:tc>
          <w:tcPr>
            <w:tcW w:w="2626" w:type="dxa"/>
            <w:vAlign w:val="center"/>
          </w:tcPr>
          <w:p w14:paraId="0EA2CE8D"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Alineación operativa, logística y conceptual para la implementación del PETI</w:t>
            </w:r>
          </w:p>
        </w:tc>
        <w:tc>
          <w:tcPr>
            <w:tcW w:w="1601" w:type="dxa"/>
            <w:vAlign w:val="center"/>
          </w:tcPr>
          <w:p w14:paraId="16DAA8C1"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Semestral (Alta Dirección, Oficina Asesora de Planeación y Sistemas)</w:t>
            </w:r>
          </w:p>
          <w:p w14:paraId="5D88AA0F"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Anual (Personal Interno)</w:t>
            </w:r>
          </w:p>
        </w:tc>
      </w:tr>
      <w:tr w:rsidR="00FD3C6F" w:rsidRPr="009B1A15" w14:paraId="3EDC31B8" w14:textId="77777777" w:rsidTr="009E397C">
        <w:trPr>
          <w:jc w:val="center"/>
        </w:trPr>
        <w:tc>
          <w:tcPr>
            <w:tcW w:w="711" w:type="dxa"/>
            <w:vMerge w:val="restart"/>
            <w:textDirection w:val="btLr"/>
            <w:vAlign w:val="center"/>
          </w:tcPr>
          <w:p w14:paraId="5D9743D3" w14:textId="77777777" w:rsidR="00FD3C6F" w:rsidRPr="009B1A15" w:rsidRDefault="00FD3C6F" w:rsidP="009E397C">
            <w:pPr>
              <w:ind w:left="113" w:right="113"/>
              <w:jc w:val="center"/>
              <w:rPr>
                <w:rFonts w:ascii="Verdana" w:hAnsi="Verdana" w:cs="Arial"/>
                <w:sz w:val="20"/>
                <w:szCs w:val="20"/>
                <w:lang w:val="es-ES"/>
              </w:rPr>
            </w:pPr>
            <w:r w:rsidRPr="009B1A15">
              <w:rPr>
                <w:rFonts w:ascii="Verdana" w:hAnsi="Verdana" w:cs="Arial"/>
                <w:sz w:val="20"/>
                <w:szCs w:val="20"/>
                <w:lang w:val="es-ES"/>
              </w:rPr>
              <w:t>Canales electrónicos internos de la entidad</w:t>
            </w:r>
          </w:p>
        </w:tc>
        <w:tc>
          <w:tcPr>
            <w:tcW w:w="2735" w:type="dxa"/>
            <w:vAlign w:val="center"/>
          </w:tcPr>
          <w:p w14:paraId="0F11D03E"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Boletín informativo de los avances y retos en la implementación del PETI vigente (a través de correo electrónico y/o intranet y/o tableros digitales informativos)</w:t>
            </w:r>
          </w:p>
        </w:tc>
        <w:tc>
          <w:tcPr>
            <w:tcW w:w="2194" w:type="dxa"/>
            <w:vAlign w:val="center"/>
          </w:tcPr>
          <w:p w14:paraId="396EA527"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Todo INSOR.</w:t>
            </w:r>
          </w:p>
        </w:tc>
        <w:tc>
          <w:tcPr>
            <w:tcW w:w="2626" w:type="dxa"/>
            <w:vAlign w:val="center"/>
          </w:tcPr>
          <w:p w14:paraId="64C29FB5"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Alineación operativa, logística y conceptual para la implementación del PETI</w:t>
            </w:r>
          </w:p>
        </w:tc>
        <w:tc>
          <w:tcPr>
            <w:tcW w:w="1601" w:type="dxa"/>
            <w:vAlign w:val="center"/>
          </w:tcPr>
          <w:p w14:paraId="1975DB17"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Trimestral</w:t>
            </w:r>
          </w:p>
          <w:p w14:paraId="5962D041"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Rendición de Cuentas</w:t>
            </w:r>
          </w:p>
        </w:tc>
      </w:tr>
      <w:tr w:rsidR="00FD3C6F" w:rsidRPr="009B1A15" w14:paraId="6B06619F" w14:textId="77777777" w:rsidTr="009E397C">
        <w:trPr>
          <w:trHeight w:val="303"/>
          <w:jc w:val="center"/>
        </w:trPr>
        <w:tc>
          <w:tcPr>
            <w:tcW w:w="711" w:type="dxa"/>
            <w:vMerge/>
            <w:vAlign w:val="center"/>
          </w:tcPr>
          <w:p w14:paraId="206C2D19" w14:textId="77777777" w:rsidR="00FD3C6F" w:rsidRPr="009B1A15" w:rsidRDefault="00FD3C6F" w:rsidP="009E397C">
            <w:pPr>
              <w:rPr>
                <w:rFonts w:ascii="Verdana" w:hAnsi="Verdana" w:cs="Arial"/>
                <w:sz w:val="20"/>
                <w:szCs w:val="20"/>
                <w:lang w:val="es-ES"/>
              </w:rPr>
            </w:pPr>
          </w:p>
        </w:tc>
        <w:tc>
          <w:tcPr>
            <w:tcW w:w="2735" w:type="dxa"/>
            <w:vAlign w:val="center"/>
          </w:tcPr>
          <w:p w14:paraId="710AD5F8"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Comunicado de novedades operativas, logísticas y conceptuales (a través de correo electrónico y/o intranet y/o tableros digitales informativos)</w:t>
            </w:r>
          </w:p>
        </w:tc>
        <w:tc>
          <w:tcPr>
            <w:tcW w:w="2194" w:type="dxa"/>
            <w:vAlign w:val="center"/>
          </w:tcPr>
          <w:p w14:paraId="47BF8CA5"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Todo INSOR.</w:t>
            </w:r>
          </w:p>
        </w:tc>
        <w:tc>
          <w:tcPr>
            <w:tcW w:w="2626" w:type="dxa"/>
            <w:vAlign w:val="center"/>
          </w:tcPr>
          <w:p w14:paraId="1A837208"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Alineación operativa, logística y conceptual para la implementación del PETI</w:t>
            </w:r>
          </w:p>
        </w:tc>
        <w:tc>
          <w:tcPr>
            <w:tcW w:w="1601" w:type="dxa"/>
            <w:vAlign w:val="center"/>
          </w:tcPr>
          <w:p w14:paraId="3FBA5973"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Permanente</w:t>
            </w:r>
          </w:p>
        </w:tc>
      </w:tr>
      <w:tr w:rsidR="00FD3C6F" w:rsidRPr="009B1A15" w14:paraId="2CFB2D45" w14:textId="77777777" w:rsidTr="009E397C">
        <w:trPr>
          <w:jc w:val="center"/>
        </w:trPr>
        <w:tc>
          <w:tcPr>
            <w:tcW w:w="711" w:type="dxa"/>
            <w:vMerge/>
            <w:vAlign w:val="center"/>
          </w:tcPr>
          <w:p w14:paraId="6EDC1096" w14:textId="77777777" w:rsidR="00FD3C6F" w:rsidRPr="009B1A15" w:rsidRDefault="00FD3C6F" w:rsidP="009E397C">
            <w:pPr>
              <w:rPr>
                <w:rFonts w:ascii="Verdana" w:hAnsi="Verdana" w:cs="Arial"/>
                <w:sz w:val="20"/>
                <w:szCs w:val="20"/>
                <w:lang w:val="es-ES"/>
              </w:rPr>
            </w:pPr>
          </w:p>
        </w:tc>
        <w:tc>
          <w:tcPr>
            <w:tcW w:w="2735" w:type="dxa"/>
            <w:vAlign w:val="center"/>
          </w:tcPr>
          <w:p w14:paraId="0B754634"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Experiencias significativas en el marco de la implementación del PETI (a través de video y/o intranet)</w:t>
            </w:r>
          </w:p>
        </w:tc>
        <w:tc>
          <w:tcPr>
            <w:tcW w:w="2194" w:type="dxa"/>
            <w:vAlign w:val="center"/>
          </w:tcPr>
          <w:p w14:paraId="2D12E82C"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Todo INSOR.</w:t>
            </w:r>
          </w:p>
        </w:tc>
        <w:tc>
          <w:tcPr>
            <w:tcW w:w="2626" w:type="dxa"/>
            <w:vAlign w:val="center"/>
          </w:tcPr>
          <w:p w14:paraId="4961AB10"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Identificación de incentivos para la implementación</w:t>
            </w:r>
          </w:p>
          <w:p w14:paraId="42EC5ECD"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Identificación de acciones desencadenadoras de resultados</w:t>
            </w:r>
          </w:p>
          <w:p w14:paraId="00FDBE16"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Reconocimiento de liderazgos internos en la implementación del PETI</w:t>
            </w:r>
          </w:p>
        </w:tc>
        <w:tc>
          <w:tcPr>
            <w:tcW w:w="1601" w:type="dxa"/>
            <w:vAlign w:val="center"/>
          </w:tcPr>
          <w:p w14:paraId="2171FCC7"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Semestral</w:t>
            </w:r>
          </w:p>
        </w:tc>
      </w:tr>
      <w:tr w:rsidR="00FD3C6F" w:rsidRPr="009B1A15" w14:paraId="38EE023F" w14:textId="77777777" w:rsidTr="009E397C">
        <w:trPr>
          <w:cantSplit/>
          <w:trHeight w:val="1134"/>
          <w:jc w:val="center"/>
        </w:trPr>
        <w:tc>
          <w:tcPr>
            <w:tcW w:w="711" w:type="dxa"/>
            <w:textDirection w:val="btLr"/>
            <w:vAlign w:val="center"/>
          </w:tcPr>
          <w:p w14:paraId="3B048047" w14:textId="77777777" w:rsidR="00FD3C6F" w:rsidRPr="009B1A15" w:rsidRDefault="00FD3C6F" w:rsidP="009E397C">
            <w:pPr>
              <w:ind w:left="113" w:right="113"/>
              <w:jc w:val="center"/>
              <w:rPr>
                <w:rFonts w:ascii="Verdana" w:hAnsi="Verdana" w:cs="Arial"/>
                <w:sz w:val="20"/>
                <w:szCs w:val="20"/>
                <w:lang w:val="es-ES"/>
              </w:rPr>
            </w:pPr>
            <w:r w:rsidRPr="009B1A15">
              <w:rPr>
                <w:rFonts w:ascii="Verdana" w:hAnsi="Verdana" w:cs="Arial"/>
                <w:sz w:val="20"/>
                <w:szCs w:val="20"/>
                <w:lang w:val="es-ES"/>
              </w:rPr>
              <w:t>Redes y Sitio Web</w:t>
            </w:r>
          </w:p>
        </w:tc>
        <w:tc>
          <w:tcPr>
            <w:tcW w:w="2735" w:type="dxa"/>
            <w:vAlign w:val="center"/>
          </w:tcPr>
          <w:p w14:paraId="36B9FB93"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Piezas informativas resumidas sobre el inicio, necesidades de proveedores, convocatorias, alianzas, avance y resultados en el marco del PETI</w:t>
            </w:r>
          </w:p>
        </w:tc>
        <w:tc>
          <w:tcPr>
            <w:tcW w:w="2194" w:type="dxa"/>
            <w:vAlign w:val="center"/>
          </w:tcPr>
          <w:p w14:paraId="17F4F50C"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Asociaciones</w:t>
            </w:r>
          </w:p>
          <w:p w14:paraId="2B697B24"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Ciudadanos</w:t>
            </w:r>
          </w:p>
          <w:p w14:paraId="08A5ED3F"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Empresas</w:t>
            </w:r>
          </w:p>
          <w:p w14:paraId="608B4335"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Entidades</w:t>
            </w:r>
          </w:p>
        </w:tc>
        <w:tc>
          <w:tcPr>
            <w:tcW w:w="2626" w:type="dxa"/>
            <w:vAlign w:val="center"/>
          </w:tcPr>
          <w:p w14:paraId="599E205E"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xml:space="preserve">- Reconocimiento de INSOR como líder en procesos de modernización y de estrategia en TI </w:t>
            </w:r>
          </w:p>
          <w:p w14:paraId="224CA75E"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Divulgación de necesidades de adquisiciones para la implementación del PETI</w:t>
            </w:r>
          </w:p>
        </w:tc>
        <w:tc>
          <w:tcPr>
            <w:tcW w:w="1601" w:type="dxa"/>
            <w:vAlign w:val="center"/>
          </w:tcPr>
          <w:p w14:paraId="71BD863B"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Trimestral</w:t>
            </w:r>
          </w:p>
          <w:p w14:paraId="0ED37169"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Por requerimiento</w:t>
            </w:r>
          </w:p>
          <w:p w14:paraId="60B272E1" w14:textId="77777777" w:rsidR="00FD3C6F" w:rsidRPr="009B1A15" w:rsidRDefault="00FD3C6F" w:rsidP="009E397C">
            <w:pPr>
              <w:rPr>
                <w:rFonts w:ascii="Verdana" w:hAnsi="Verdana" w:cs="Arial"/>
                <w:sz w:val="20"/>
                <w:szCs w:val="20"/>
                <w:lang w:val="es-ES"/>
              </w:rPr>
            </w:pPr>
            <w:r w:rsidRPr="009B1A15">
              <w:rPr>
                <w:rFonts w:ascii="Verdana" w:hAnsi="Verdana" w:cs="Arial"/>
                <w:sz w:val="20"/>
                <w:szCs w:val="20"/>
                <w:lang w:val="es-ES"/>
              </w:rPr>
              <w:t>- Rendición de cuentas</w:t>
            </w:r>
          </w:p>
        </w:tc>
      </w:tr>
    </w:tbl>
    <w:p w14:paraId="45421E5E" w14:textId="77777777" w:rsidR="00FD3C6F" w:rsidRPr="009B1A15" w:rsidRDefault="00FD3C6F" w:rsidP="009149FD">
      <w:pPr>
        <w:jc w:val="both"/>
        <w:rPr>
          <w:rFonts w:ascii="Verdana" w:hAnsi="Verdana"/>
          <w:sz w:val="20"/>
          <w:szCs w:val="20"/>
          <w:lang w:val="es-CO"/>
        </w:rPr>
      </w:pPr>
    </w:p>
    <w:sectPr w:rsidR="00FD3C6F" w:rsidRPr="009B1A15" w:rsidSect="009A1CBB">
      <w:headerReference w:type="default" r:id="rId38"/>
      <w:footerReference w:type="default" r:id="rId39"/>
      <w:pgSz w:w="12240" w:h="15840"/>
      <w:pgMar w:top="1417" w:right="1701" w:bottom="1417" w:left="1701" w:header="708"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1481FA" w14:textId="77777777" w:rsidR="00181B56" w:rsidRDefault="00181B56" w:rsidP="0066277D">
      <w:r>
        <w:separator/>
      </w:r>
    </w:p>
  </w:endnote>
  <w:endnote w:type="continuationSeparator" w:id="0">
    <w:p w14:paraId="6F7B0082" w14:textId="77777777" w:rsidR="00181B56" w:rsidRDefault="00181B56" w:rsidP="006627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IDFont+F1">
    <w:altName w:val="Calibri"/>
    <w:panose1 w:val="00000000000000000000"/>
    <w:charset w:val="00"/>
    <w:family w:val="auto"/>
    <w:notTrueType/>
    <w:pitch w:val="default"/>
    <w:sig w:usb0="00000003" w:usb1="00000000" w:usb2="00000000" w:usb3="00000000" w:csb0="00000001" w:csb1="00000000"/>
  </w:font>
  <w:font w:name="CIDFont+F2">
    <w:altName w:val="Calibri"/>
    <w:panose1 w:val="00000000000000000000"/>
    <w:charset w:val="00"/>
    <w:family w:val="auto"/>
    <w:notTrueType/>
    <w:pitch w:val="default"/>
    <w:sig w:usb0="00000003" w:usb1="00000000" w:usb2="00000000" w:usb3="00000000" w:csb0="00000001" w:csb1="00000000"/>
  </w:font>
  <w:font w:name="CIDFont+F4">
    <w:altName w:val="Calibri"/>
    <w:panose1 w:val="00000000000000000000"/>
    <w:charset w:val="00"/>
    <w:family w:val="auto"/>
    <w:notTrueType/>
    <w:pitch w:val="default"/>
    <w:sig w:usb0="00000003" w:usb1="00000000" w:usb2="00000000" w:usb3="00000000" w:csb0="00000001" w:csb1="00000000"/>
  </w:font>
  <w:font w:name="CIDFont+F6">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3326615"/>
      <w:docPartObj>
        <w:docPartGallery w:val="Page Numbers (Bottom of Page)"/>
        <w:docPartUnique/>
      </w:docPartObj>
    </w:sdtPr>
    <w:sdtEndPr>
      <w:rPr>
        <w:color w:val="7F7F7F" w:themeColor="background1" w:themeShade="7F"/>
        <w:spacing w:val="60"/>
        <w:lang w:val="es-ES"/>
      </w:rPr>
    </w:sdtEndPr>
    <w:sdtContent>
      <w:p w14:paraId="6A89F3B8" w14:textId="1F15474C" w:rsidR="000F6A68" w:rsidRDefault="000F6A68">
        <w:pPr>
          <w:pStyle w:val="Piedepgina"/>
          <w:pBdr>
            <w:top w:val="single" w:sz="4" w:space="1" w:color="D9D9D9" w:themeColor="background1" w:themeShade="D9"/>
          </w:pBdr>
          <w:jc w:val="right"/>
        </w:pPr>
        <w:r>
          <w:fldChar w:fldCharType="begin"/>
        </w:r>
        <w:r>
          <w:instrText>PAGE   \* MERGEFORMAT</w:instrText>
        </w:r>
        <w:r>
          <w:fldChar w:fldCharType="separate"/>
        </w:r>
        <w:r w:rsidR="00430023" w:rsidRPr="00430023">
          <w:rPr>
            <w:noProof/>
            <w:lang w:val="es-ES"/>
          </w:rPr>
          <w:t>1</w:t>
        </w:r>
        <w:r>
          <w:fldChar w:fldCharType="end"/>
        </w:r>
        <w:r>
          <w:rPr>
            <w:lang w:val="es-ES"/>
          </w:rPr>
          <w:t xml:space="preserve"> | </w:t>
        </w:r>
        <w:r>
          <w:rPr>
            <w:color w:val="7F7F7F" w:themeColor="background1" w:themeShade="7F"/>
            <w:spacing w:val="60"/>
            <w:lang w:val="es-ES"/>
          </w:rPr>
          <w:t>Página</w:t>
        </w:r>
      </w:p>
    </w:sdtContent>
  </w:sdt>
  <w:p w14:paraId="4957C1C5" w14:textId="77777777" w:rsidR="000F6A68" w:rsidRDefault="000F6A6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51789F" w14:textId="77777777" w:rsidR="00181B56" w:rsidRDefault="00181B56" w:rsidP="0066277D">
      <w:r>
        <w:separator/>
      </w:r>
    </w:p>
  </w:footnote>
  <w:footnote w:type="continuationSeparator" w:id="0">
    <w:p w14:paraId="017F5F8D" w14:textId="77777777" w:rsidR="00181B56" w:rsidRDefault="00181B56" w:rsidP="0066277D">
      <w:r>
        <w:continuationSeparator/>
      </w:r>
    </w:p>
  </w:footnote>
  <w:footnote w:id="1">
    <w:p w14:paraId="668CF46D" w14:textId="77777777" w:rsidR="000F6A68" w:rsidRPr="0066277D" w:rsidRDefault="000F6A68">
      <w:pPr>
        <w:pStyle w:val="Textonotapie"/>
        <w:rPr>
          <w:lang w:val="es-CO"/>
        </w:rPr>
      </w:pPr>
      <w:r>
        <w:rPr>
          <w:rStyle w:val="Refdenotaalpie"/>
        </w:rPr>
        <w:footnoteRef/>
      </w:r>
      <w:r>
        <w:t xml:space="preserve"> </w:t>
      </w:r>
      <w:r w:rsidRPr="0066277D">
        <w:t>http://www.mintic.gov.co/portal/604/w3-article-74903.html</w:t>
      </w:r>
    </w:p>
  </w:footnote>
  <w:footnote w:id="2">
    <w:p w14:paraId="4889F860" w14:textId="77777777" w:rsidR="000F6A68" w:rsidRDefault="000F6A68" w:rsidP="00D71B9E">
      <w:pPr>
        <w:pStyle w:val="Textonotapie"/>
      </w:pPr>
      <w:r>
        <w:rPr>
          <w:rStyle w:val="Refdenotaalpie"/>
        </w:rPr>
        <w:footnoteRef/>
      </w:r>
      <w:r>
        <w:t xml:space="preserve"> </w:t>
      </w:r>
      <w:hyperlink r:id="rId1" w:history="1">
        <w:r w:rsidRPr="005B3B90">
          <w:rPr>
            <w:rStyle w:val="Hipervnculo"/>
          </w:rPr>
          <w:t>http://www.mintic.gov.co/arquitecturati/630/w3-propertyvalue-8158.html#modelogestion</w:t>
        </w:r>
      </w:hyperlink>
    </w:p>
  </w:footnote>
  <w:footnote w:id="3">
    <w:p w14:paraId="700A6199" w14:textId="77777777" w:rsidR="000F6A68" w:rsidRPr="006653E4" w:rsidRDefault="000F6A68">
      <w:pPr>
        <w:pStyle w:val="Textonotapie"/>
        <w:rPr>
          <w:lang w:val="es-CO"/>
        </w:rPr>
      </w:pPr>
      <w:r>
        <w:rPr>
          <w:rStyle w:val="Refdenotaalpie"/>
        </w:rPr>
        <w:footnoteRef/>
      </w:r>
      <w:r>
        <w:t xml:space="preserve"> Se utilizó de referencia el documento de Lineamientos de administración de niveles de servicio de presidencia de la república.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BB80C" w14:textId="77777777" w:rsidR="000F6A68" w:rsidRDefault="000F6A68" w:rsidP="009E397C">
    <w:pPr>
      <w:pStyle w:val="Ttulo2"/>
    </w:pPr>
    <w:r w:rsidRPr="00FE2197">
      <w:rPr>
        <w:rFonts w:ascii="Verdana" w:hAnsi="Verdana"/>
        <w:noProof/>
        <w:color w:val="9CC2E5" w:themeColor="accent5" w:themeTint="99"/>
        <w:lang w:val="es-CO" w:eastAsia="es-CO"/>
      </w:rPr>
      <w:drawing>
        <wp:anchor distT="0" distB="0" distL="114300" distR="114300" simplePos="0" relativeHeight="251658240" behindDoc="0" locked="0" layoutInCell="1" allowOverlap="1" wp14:anchorId="028C5C24" wp14:editId="5DB792F0">
          <wp:simplePos x="0" y="0"/>
          <wp:positionH relativeFrom="margin">
            <wp:align>right</wp:align>
          </wp:positionH>
          <wp:positionV relativeFrom="paragraph">
            <wp:posOffset>-11430</wp:posOffset>
          </wp:positionV>
          <wp:extent cx="866775" cy="452755"/>
          <wp:effectExtent l="0" t="0" r="9525" b="4445"/>
          <wp:wrapThrough wrapText="bothSides">
            <wp:wrapPolygon edited="0">
              <wp:start x="3798" y="0"/>
              <wp:lineTo x="0" y="3635"/>
              <wp:lineTo x="0" y="20903"/>
              <wp:lineTo x="21363" y="20903"/>
              <wp:lineTo x="21363" y="3635"/>
              <wp:lineTo x="17565" y="0"/>
              <wp:lineTo x="3798"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S_INSO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6775" cy="452755"/>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HAnsi"/>
      </w:rPr>
      <w:t xml:space="preserve">Plan Estratégico de Tecnologías de la Información PETI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0F5793A"/>
    <w:multiLevelType w:val="hybridMultilevel"/>
    <w:tmpl w:val="62504E4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734DBE"/>
    <w:multiLevelType w:val="hybridMultilevel"/>
    <w:tmpl w:val="8FC01C12"/>
    <w:lvl w:ilvl="0" w:tplc="2682B130">
      <w:start w:val="1"/>
      <w:numFmt w:val="decimal"/>
      <w:lvlText w:val="%1."/>
      <w:lvlJc w:val="left"/>
      <w:pPr>
        <w:tabs>
          <w:tab w:val="num" w:pos="720"/>
        </w:tabs>
        <w:ind w:left="720" w:hanging="360"/>
      </w:pPr>
    </w:lvl>
    <w:lvl w:ilvl="1" w:tplc="159421DA" w:tentative="1">
      <w:start w:val="1"/>
      <w:numFmt w:val="decimal"/>
      <w:lvlText w:val="%2."/>
      <w:lvlJc w:val="left"/>
      <w:pPr>
        <w:tabs>
          <w:tab w:val="num" w:pos="1440"/>
        </w:tabs>
        <w:ind w:left="1440" w:hanging="360"/>
      </w:pPr>
    </w:lvl>
    <w:lvl w:ilvl="2" w:tplc="F15045D4" w:tentative="1">
      <w:start w:val="1"/>
      <w:numFmt w:val="decimal"/>
      <w:lvlText w:val="%3."/>
      <w:lvlJc w:val="left"/>
      <w:pPr>
        <w:tabs>
          <w:tab w:val="num" w:pos="2160"/>
        </w:tabs>
        <w:ind w:left="2160" w:hanging="360"/>
      </w:pPr>
    </w:lvl>
    <w:lvl w:ilvl="3" w:tplc="64FA6570" w:tentative="1">
      <w:start w:val="1"/>
      <w:numFmt w:val="decimal"/>
      <w:lvlText w:val="%4."/>
      <w:lvlJc w:val="left"/>
      <w:pPr>
        <w:tabs>
          <w:tab w:val="num" w:pos="2880"/>
        </w:tabs>
        <w:ind w:left="2880" w:hanging="360"/>
      </w:pPr>
    </w:lvl>
    <w:lvl w:ilvl="4" w:tplc="068CA280" w:tentative="1">
      <w:start w:val="1"/>
      <w:numFmt w:val="decimal"/>
      <w:lvlText w:val="%5."/>
      <w:lvlJc w:val="left"/>
      <w:pPr>
        <w:tabs>
          <w:tab w:val="num" w:pos="3600"/>
        </w:tabs>
        <w:ind w:left="3600" w:hanging="360"/>
      </w:pPr>
    </w:lvl>
    <w:lvl w:ilvl="5" w:tplc="84D45CB4" w:tentative="1">
      <w:start w:val="1"/>
      <w:numFmt w:val="decimal"/>
      <w:lvlText w:val="%6."/>
      <w:lvlJc w:val="left"/>
      <w:pPr>
        <w:tabs>
          <w:tab w:val="num" w:pos="4320"/>
        </w:tabs>
        <w:ind w:left="4320" w:hanging="360"/>
      </w:pPr>
    </w:lvl>
    <w:lvl w:ilvl="6" w:tplc="E96689B8" w:tentative="1">
      <w:start w:val="1"/>
      <w:numFmt w:val="decimal"/>
      <w:lvlText w:val="%7."/>
      <w:lvlJc w:val="left"/>
      <w:pPr>
        <w:tabs>
          <w:tab w:val="num" w:pos="5040"/>
        </w:tabs>
        <w:ind w:left="5040" w:hanging="360"/>
      </w:pPr>
    </w:lvl>
    <w:lvl w:ilvl="7" w:tplc="F3CEB2D2" w:tentative="1">
      <w:start w:val="1"/>
      <w:numFmt w:val="decimal"/>
      <w:lvlText w:val="%8."/>
      <w:lvlJc w:val="left"/>
      <w:pPr>
        <w:tabs>
          <w:tab w:val="num" w:pos="5760"/>
        </w:tabs>
        <w:ind w:left="5760" w:hanging="360"/>
      </w:pPr>
    </w:lvl>
    <w:lvl w:ilvl="8" w:tplc="C25CDE06" w:tentative="1">
      <w:start w:val="1"/>
      <w:numFmt w:val="decimal"/>
      <w:lvlText w:val="%9."/>
      <w:lvlJc w:val="left"/>
      <w:pPr>
        <w:tabs>
          <w:tab w:val="num" w:pos="6480"/>
        </w:tabs>
        <w:ind w:left="6480" w:hanging="360"/>
      </w:pPr>
    </w:lvl>
  </w:abstractNum>
  <w:abstractNum w:abstractNumId="2" w15:restartNumberingAfterBreak="0">
    <w:nsid w:val="07782CD8"/>
    <w:multiLevelType w:val="hybridMultilevel"/>
    <w:tmpl w:val="7054DF80"/>
    <w:lvl w:ilvl="0" w:tplc="D932E7E2">
      <w:start w:val="1"/>
      <w:numFmt w:val="bullet"/>
      <w:lvlText w:val="-"/>
      <w:lvlJc w:val="left"/>
      <w:pPr>
        <w:ind w:left="720" w:hanging="360"/>
      </w:pPr>
      <w:rPr>
        <w:rFonts w:ascii="Calibri" w:eastAsiaTheme="minorEastAsia"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1C5839"/>
    <w:multiLevelType w:val="hybridMultilevel"/>
    <w:tmpl w:val="0C8840D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AAB7157"/>
    <w:multiLevelType w:val="hybridMultilevel"/>
    <w:tmpl w:val="7E8431C0"/>
    <w:lvl w:ilvl="0" w:tplc="BA62E512">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5" w15:restartNumberingAfterBreak="0">
    <w:nsid w:val="0E8122DD"/>
    <w:multiLevelType w:val="hybridMultilevel"/>
    <w:tmpl w:val="158AADD8"/>
    <w:lvl w:ilvl="0" w:tplc="040A0001">
      <w:start w:val="1"/>
      <w:numFmt w:val="bullet"/>
      <w:lvlText w:val=""/>
      <w:lvlJc w:val="left"/>
      <w:pPr>
        <w:ind w:left="720" w:hanging="360"/>
      </w:pPr>
      <w:rPr>
        <w:rFonts w:ascii="Symbol" w:hAnsi="Symbol" w:hint="default"/>
      </w:rPr>
    </w:lvl>
    <w:lvl w:ilvl="1" w:tplc="A8600F8C">
      <w:numFmt w:val="bullet"/>
      <w:lvlText w:val="•"/>
      <w:lvlJc w:val="left"/>
      <w:pPr>
        <w:ind w:left="1800" w:hanging="720"/>
      </w:pPr>
      <w:rPr>
        <w:rFonts w:ascii="Verdana" w:eastAsia="Calibri" w:hAnsi="Verdana" w:cs="Calibri"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0E9655DE"/>
    <w:multiLevelType w:val="hybridMultilevel"/>
    <w:tmpl w:val="D178771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107F019D"/>
    <w:multiLevelType w:val="hybridMultilevel"/>
    <w:tmpl w:val="02ACDF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163482F"/>
    <w:multiLevelType w:val="hybridMultilevel"/>
    <w:tmpl w:val="07408E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2DE772D"/>
    <w:multiLevelType w:val="hybridMultilevel"/>
    <w:tmpl w:val="09F093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43E44CC"/>
    <w:multiLevelType w:val="hybridMultilevel"/>
    <w:tmpl w:val="197E45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61314C9"/>
    <w:multiLevelType w:val="multilevel"/>
    <w:tmpl w:val="37121A42"/>
    <w:lvl w:ilvl="0">
      <w:start w:val="7"/>
      <w:numFmt w:val="decimal"/>
      <w:lvlText w:val="%1."/>
      <w:lvlJc w:val="left"/>
      <w:pPr>
        <w:ind w:left="960" w:hanging="960"/>
      </w:pPr>
      <w:rPr>
        <w:rFonts w:hint="default"/>
      </w:rPr>
    </w:lvl>
    <w:lvl w:ilvl="1">
      <w:start w:val="5"/>
      <w:numFmt w:val="decimal"/>
      <w:lvlText w:val="%1.%2."/>
      <w:lvlJc w:val="left"/>
      <w:pPr>
        <w:ind w:left="960" w:hanging="960"/>
      </w:pPr>
      <w:rPr>
        <w:rFonts w:hint="default"/>
      </w:rPr>
    </w:lvl>
    <w:lvl w:ilvl="2">
      <w:start w:val="2"/>
      <w:numFmt w:val="decimal"/>
      <w:lvlText w:val="%1.%2.%3."/>
      <w:lvlJc w:val="left"/>
      <w:pPr>
        <w:ind w:left="960" w:hanging="96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7EF6F02"/>
    <w:multiLevelType w:val="hybridMultilevel"/>
    <w:tmpl w:val="3C366834"/>
    <w:lvl w:ilvl="0" w:tplc="ADAC2FB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BCC0B17"/>
    <w:multiLevelType w:val="hybridMultilevel"/>
    <w:tmpl w:val="BA1A20F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16139D3"/>
    <w:multiLevelType w:val="multilevel"/>
    <w:tmpl w:val="3A9E2F5E"/>
    <w:lvl w:ilvl="0">
      <w:start w:val="7"/>
      <w:numFmt w:val="decimal"/>
      <w:lvlText w:val="%1."/>
      <w:lvlJc w:val="left"/>
      <w:pPr>
        <w:ind w:left="960" w:hanging="960"/>
      </w:pPr>
      <w:rPr>
        <w:rFonts w:hint="default"/>
      </w:rPr>
    </w:lvl>
    <w:lvl w:ilvl="1">
      <w:start w:val="5"/>
      <w:numFmt w:val="decimal"/>
      <w:lvlText w:val="%1.%2."/>
      <w:lvlJc w:val="left"/>
      <w:pPr>
        <w:ind w:left="1034" w:hanging="960"/>
      </w:pPr>
      <w:rPr>
        <w:rFonts w:hint="default"/>
      </w:rPr>
    </w:lvl>
    <w:lvl w:ilvl="2">
      <w:start w:val="2"/>
      <w:numFmt w:val="decimal"/>
      <w:lvlText w:val="%1.%2.%3."/>
      <w:lvlJc w:val="left"/>
      <w:pPr>
        <w:ind w:left="1108" w:hanging="960"/>
      </w:pPr>
      <w:rPr>
        <w:rFonts w:hint="default"/>
      </w:rPr>
    </w:lvl>
    <w:lvl w:ilvl="3">
      <w:start w:val="2"/>
      <w:numFmt w:val="decimal"/>
      <w:lvlText w:val="%1.%2.%3.%4."/>
      <w:lvlJc w:val="left"/>
      <w:pPr>
        <w:ind w:left="1302" w:hanging="1080"/>
      </w:pPr>
      <w:rPr>
        <w:rFonts w:hint="default"/>
      </w:rPr>
    </w:lvl>
    <w:lvl w:ilvl="4">
      <w:start w:val="1"/>
      <w:numFmt w:val="decimal"/>
      <w:lvlText w:val="%1.%2.%3.%4.%5."/>
      <w:lvlJc w:val="left"/>
      <w:pPr>
        <w:ind w:left="1736" w:hanging="1440"/>
      </w:pPr>
      <w:rPr>
        <w:rFonts w:hint="default"/>
      </w:rPr>
    </w:lvl>
    <w:lvl w:ilvl="5">
      <w:start w:val="1"/>
      <w:numFmt w:val="decimal"/>
      <w:lvlText w:val="%1.%2.%3.%4.%5.%6."/>
      <w:lvlJc w:val="left"/>
      <w:pPr>
        <w:ind w:left="1810" w:hanging="1440"/>
      </w:pPr>
      <w:rPr>
        <w:rFonts w:hint="default"/>
      </w:rPr>
    </w:lvl>
    <w:lvl w:ilvl="6">
      <w:start w:val="1"/>
      <w:numFmt w:val="decimal"/>
      <w:lvlText w:val="%1.%2.%3.%4.%5.%6.%7."/>
      <w:lvlJc w:val="left"/>
      <w:pPr>
        <w:ind w:left="2244" w:hanging="1800"/>
      </w:pPr>
      <w:rPr>
        <w:rFonts w:hint="default"/>
      </w:rPr>
    </w:lvl>
    <w:lvl w:ilvl="7">
      <w:start w:val="1"/>
      <w:numFmt w:val="decimal"/>
      <w:lvlText w:val="%1.%2.%3.%4.%5.%6.%7.%8."/>
      <w:lvlJc w:val="left"/>
      <w:pPr>
        <w:ind w:left="2678" w:hanging="2160"/>
      </w:pPr>
      <w:rPr>
        <w:rFonts w:hint="default"/>
      </w:rPr>
    </w:lvl>
    <w:lvl w:ilvl="8">
      <w:start w:val="1"/>
      <w:numFmt w:val="decimal"/>
      <w:lvlText w:val="%1.%2.%3.%4.%5.%6.%7.%8.%9."/>
      <w:lvlJc w:val="left"/>
      <w:pPr>
        <w:ind w:left="2752" w:hanging="2160"/>
      </w:pPr>
      <w:rPr>
        <w:rFonts w:hint="default"/>
      </w:rPr>
    </w:lvl>
  </w:abstractNum>
  <w:abstractNum w:abstractNumId="15" w15:restartNumberingAfterBreak="0">
    <w:nsid w:val="28AC11A9"/>
    <w:multiLevelType w:val="multilevel"/>
    <w:tmpl w:val="5D388618"/>
    <w:lvl w:ilvl="0">
      <w:start w:val="7"/>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9FE4187"/>
    <w:multiLevelType w:val="multilevel"/>
    <w:tmpl w:val="DA404D5A"/>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3036461B"/>
    <w:multiLevelType w:val="hybridMultilevel"/>
    <w:tmpl w:val="6AAA78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EA86A19"/>
    <w:multiLevelType w:val="hybridMultilevel"/>
    <w:tmpl w:val="52A638C6"/>
    <w:lvl w:ilvl="0" w:tplc="C7ACBE7C">
      <w:start w:val="1"/>
      <w:numFmt w:val="decimal"/>
      <w:lvlText w:val="%1."/>
      <w:lvlJc w:val="left"/>
      <w:pPr>
        <w:ind w:left="582" w:hanging="360"/>
      </w:pPr>
      <w:rPr>
        <w:rFonts w:hint="default"/>
      </w:rPr>
    </w:lvl>
    <w:lvl w:ilvl="1" w:tplc="240A0019" w:tentative="1">
      <w:start w:val="1"/>
      <w:numFmt w:val="lowerLetter"/>
      <w:lvlText w:val="%2."/>
      <w:lvlJc w:val="left"/>
      <w:pPr>
        <w:ind w:left="1302" w:hanging="360"/>
      </w:pPr>
    </w:lvl>
    <w:lvl w:ilvl="2" w:tplc="240A001B" w:tentative="1">
      <w:start w:val="1"/>
      <w:numFmt w:val="lowerRoman"/>
      <w:lvlText w:val="%3."/>
      <w:lvlJc w:val="right"/>
      <w:pPr>
        <w:ind w:left="2022" w:hanging="180"/>
      </w:pPr>
    </w:lvl>
    <w:lvl w:ilvl="3" w:tplc="240A000F" w:tentative="1">
      <w:start w:val="1"/>
      <w:numFmt w:val="decimal"/>
      <w:lvlText w:val="%4."/>
      <w:lvlJc w:val="left"/>
      <w:pPr>
        <w:ind w:left="2742" w:hanging="360"/>
      </w:pPr>
    </w:lvl>
    <w:lvl w:ilvl="4" w:tplc="240A0019" w:tentative="1">
      <w:start w:val="1"/>
      <w:numFmt w:val="lowerLetter"/>
      <w:lvlText w:val="%5."/>
      <w:lvlJc w:val="left"/>
      <w:pPr>
        <w:ind w:left="3462" w:hanging="360"/>
      </w:pPr>
    </w:lvl>
    <w:lvl w:ilvl="5" w:tplc="240A001B" w:tentative="1">
      <w:start w:val="1"/>
      <w:numFmt w:val="lowerRoman"/>
      <w:lvlText w:val="%6."/>
      <w:lvlJc w:val="right"/>
      <w:pPr>
        <w:ind w:left="4182" w:hanging="180"/>
      </w:pPr>
    </w:lvl>
    <w:lvl w:ilvl="6" w:tplc="240A000F" w:tentative="1">
      <w:start w:val="1"/>
      <w:numFmt w:val="decimal"/>
      <w:lvlText w:val="%7."/>
      <w:lvlJc w:val="left"/>
      <w:pPr>
        <w:ind w:left="4902" w:hanging="360"/>
      </w:pPr>
    </w:lvl>
    <w:lvl w:ilvl="7" w:tplc="240A0019" w:tentative="1">
      <w:start w:val="1"/>
      <w:numFmt w:val="lowerLetter"/>
      <w:lvlText w:val="%8."/>
      <w:lvlJc w:val="left"/>
      <w:pPr>
        <w:ind w:left="5622" w:hanging="360"/>
      </w:pPr>
    </w:lvl>
    <w:lvl w:ilvl="8" w:tplc="240A001B" w:tentative="1">
      <w:start w:val="1"/>
      <w:numFmt w:val="lowerRoman"/>
      <w:lvlText w:val="%9."/>
      <w:lvlJc w:val="right"/>
      <w:pPr>
        <w:ind w:left="6342" w:hanging="180"/>
      </w:pPr>
    </w:lvl>
  </w:abstractNum>
  <w:abstractNum w:abstractNumId="19" w15:restartNumberingAfterBreak="0">
    <w:nsid w:val="3ECE1AD3"/>
    <w:multiLevelType w:val="multilevel"/>
    <w:tmpl w:val="6492B18C"/>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F68424A"/>
    <w:multiLevelType w:val="hybridMultilevel"/>
    <w:tmpl w:val="B808C2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FD927F2"/>
    <w:multiLevelType w:val="hybridMultilevel"/>
    <w:tmpl w:val="336065E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15:restartNumberingAfterBreak="0">
    <w:nsid w:val="411A5675"/>
    <w:multiLevelType w:val="hybridMultilevel"/>
    <w:tmpl w:val="2AB6CD10"/>
    <w:lvl w:ilvl="0" w:tplc="7CDC8762">
      <w:start w:val="1"/>
      <w:numFmt w:val="decimal"/>
      <w:lvlText w:val="%1."/>
      <w:lvlJc w:val="left"/>
      <w:pPr>
        <w:tabs>
          <w:tab w:val="num" w:pos="720"/>
        </w:tabs>
        <w:ind w:left="720" w:hanging="360"/>
      </w:pPr>
    </w:lvl>
    <w:lvl w:ilvl="1" w:tplc="2A9E429A">
      <w:start w:val="302"/>
      <w:numFmt w:val="bullet"/>
      <w:lvlText w:val="–"/>
      <w:lvlJc w:val="left"/>
      <w:pPr>
        <w:tabs>
          <w:tab w:val="num" w:pos="1440"/>
        </w:tabs>
        <w:ind w:left="1440" w:hanging="360"/>
      </w:pPr>
      <w:rPr>
        <w:rFonts w:ascii="Arial" w:hAnsi="Arial" w:hint="default"/>
      </w:rPr>
    </w:lvl>
    <w:lvl w:ilvl="2" w:tplc="9CA4BBAA" w:tentative="1">
      <w:start w:val="1"/>
      <w:numFmt w:val="decimal"/>
      <w:lvlText w:val="%3."/>
      <w:lvlJc w:val="left"/>
      <w:pPr>
        <w:tabs>
          <w:tab w:val="num" w:pos="2160"/>
        </w:tabs>
        <w:ind w:left="2160" w:hanging="360"/>
      </w:pPr>
    </w:lvl>
    <w:lvl w:ilvl="3" w:tplc="EBB07EA0" w:tentative="1">
      <w:start w:val="1"/>
      <w:numFmt w:val="decimal"/>
      <w:lvlText w:val="%4."/>
      <w:lvlJc w:val="left"/>
      <w:pPr>
        <w:tabs>
          <w:tab w:val="num" w:pos="2880"/>
        </w:tabs>
        <w:ind w:left="2880" w:hanging="360"/>
      </w:pPr>
    </w:lvl>
    <w:lvl w:ilvl="4" w:tplc="22B6E82E" w:tentative="1">
      <w:start w:val="1"/>
      <w:numFmt w:val="decimal"/>
      <w:lvlText w:val="%5."/>
      <w:lvlJc w:val="left"/>
      <w:pPr>
        <w:tabs>
          <w:tab w:val="num" w:pos="3600"/>
        </w:tabs>
        <w:ind w:left="3600" w:hanging="360"/>
      </w:pPr>
    </w:lvl>
    <w:lvl w:ilvl="5" w:tplc="CD8C3204" w:tentative="1">
      <w:start w:val="1"/>
      <w:numFmt w:val="decimal"/>
      <w:lvlText w:val="%6."/>
      <w:lvlJc w:val="left"/>
      <w:pPr>
        <w:tabs>
          <w:tab w:val="num" w:pos="4320"/>
        </w:tabs>
        <w:ind w:left="4320" w:hanging="360"/>
      </w:pPr>
    </w:lvl>
    <w:lvl w:ilvl="6" w:tplc="3370A0D0" w:tentative="1">
      <w:start w:val="1"/>
      <w:numFmt w:val="decimal"/>
      <w:lvlText w:val="%7."/>
      <w:lvlJc w:val="left"/>
      <w:pPr>
        <w:tabs>
          <w:tab w:val="num" w:pos="5040"/>
        </w:tabs>
        <w:ind w:left="5040" w:hanging="360"/>
      </w:pPr>
    </w:lvl>
    <w:lvl w:ilvl="7" w:tplc="CCE2B2D6" w:tentative="1">
      <w:start w:val="1"/>
      <w:numFmt w:val="decimal"/>
      <w:lvlText w:val="%8."/>
      <w:lvlJc w:val="left"/>
      <w:pPr>
        <w:tabs>
          <w:tab w:val="num" w:pos="5760"/>
        </w:tabs>
        <w:ind w:left="5760" w:hanging="360"/>
      </w:pPr>
    </w:lvl>
    <w:lvl w:ilvl="8" w:tplc="5E7E6826" w:tentative="1">
      <w:start w:val="1"/>
      <w:numFmt w:val="decimal"/>
      <w:lvlText w:val="%9."/>
      <w:lvlJc w:val="left"/>
      <w:pPr>
        <w:tabs>
          <w:tab w:val="num" w:pos="6480"/>
        </w:tabs>
        <w:ind w:left="6480" w:hanging="360"/>
      </w:pPr>
    </w:lvl>
  </w:abstractNum>
  <w:abstractNum w:abstractNumId="23" w15:restartNumberingAfterBreak="0">
    <w:nsid w:val="42AF7D79"/>
    <w:multiLevelType w:val="hybridMultilevel"/>
    <w:tmpl w:val="AF48F48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8DD0A21"/>
    <w:multiLevelType w:val="hybridMultilevel"/>
    <w:tmpl w:val="90A6B582"/>
    <w:lvl w:ilvl="0" w:tplc="A93AC318">
      <w:start w:val="1"/>
      <w:numFmt w:val="bullet"/>
      <w:lvlText w:val="–"/>
      <w:lvlJc w:val="left"/>
      <w:pPr>
        <w:tabs>
          <w:tab w:val="num" w:pos="720"/>
        </w:tabs>
        <w:ind w:left="720" w:hanging="360"/>
      </w:pPr>
      <w:rPr>
        <w:rFonts w:ascii="Arial" w:hAnsi="Arial" w:hint="default"/>
      </w:rPr>
    </w:lvl>
    <w:lvl w:ilvl="1" w:tplc="0ECE666C">
      <w:start w:val="1"/>
      <w:numFmt w:val="bullet"/>
      <w:lvlText w:val="–"/>
      <w:lvlJc w:val="left"/>
      <w:pPr>
        <w:tabs>
          <w:tab w:val="num" w:pos="1440"/>
        </w:tabs>
        <w:ind w:left="1440" w:hanging="360"/>
      </w:pPr>
      <w:rPr>
        <w:rFonts w:ascii="Arial" w:hAnsi="Arial" w:hint="default"/>
      </w:rPr>
    </w:lvl>
    <w:lvl w:ilvl="2" w:tplc="C7B04984" w:tentative="1">
      <w:start w:val="1"/>
      <w:numFmt w:val="bullet"/>
      <w:lvlText w:val="–"/>
      <w:lvlJc w:val="left"/>
      <w:pPr>
        <w:tabs>
          <w:tab w:val="num" w:pos="2160"/>
        </w:tabs>
        <w:ind w:left="2160" w:hanging="360"/>
      </w:pPr>
      <w:rPr>
        <w:rFonts w:ascii="Arial" w:hAnsi="Arial" w:hint="default"/>
      </w:rPr>
    </w:lvl>
    <w:lvl w:ilvl="3" w:tplc="DE6EA0B4" w:tentative="1">
      <w:start w:val="1"/>
      <w:numFmt w:val="bullet"/>
      <w:lvlText w:val="–"/>
      <w:lvlJc w:val="left"/>
      <w:pPr>
        <w:tabs>
          <w:tab w:val="num" w:pos="2880"/>
        </w:tabs>
        <w:ind w:left="2880" w:hanging="360"/>
      </w:pPr>
      <w:rPr>
        <w:rFonts w:ascii="Arial" w:hAnsi="Arial" w:hint="default"/>
      </w:rPr>
    </w:lvl>
    <w:lvl w:ilvl="4" w:tplc="9B3E411C" w:tentative="1">
      <w:start w:val="1"/>
      <w:numFmt w:val="bullet"/>
      <w:lvlText w:val="–"/>
      <w:lvlJc w:val="left"/>
      <w:pPr>
        <w:tabs>
          <w:tab w:val="num" w:pos="3600"/>
        </w:tabs>
        <w:ind w:left="3600" w:hanging="360"/>
      </w:pPr>
      <w:rPr>
        <w:rFonts w:ascii="Arial" w:hAnsi="Arial" w:hint="default"/>
      </w:rPr>
    </w:lvl>
    <w:lvl w:ilvl="5" w:tplc="435CA5C8" w:tentative="1">
      <w:start w:val="1"/>
      <w:numFmt w:val="bullet"/>
      <w:lvlText w:val="–"/>
      <w:lvlJc w:val="left"/>
      <w:pPr>
        <w:tabs>
          <w:tab w:val="num" w:pos="4320"/>
        </w:tabs>
        <w:ind w:left="4320" w:hanging="360"/>
      </w:pPr>
      <w:rPr>
        <w:rFonts w:ascii="Arial" w:hAnsi="Arial" w:hint="default"/>
      </w:rPr>
    </w:lvl>
    <w:lvl w:ilvl="6" w:tplc="73C49F78" w:tentative="1">
      <w:start w:val="1"/>
      <w:numFmt w:val="bullet"/>
      <w:lvlText w:val="–"/>
      <w:lvlJc w:val="left"/>
      <w:pPr>
        <w:tabs>
          <w:tab w:val="num" w:pos="5040"/>
        </w:tabs>
        <w:ind w:left="5040" w:hanging="360"/>
      </w:pPr>
      <w:rPr>
        <w:rFonts w:ascii="Arial" w:hAnsi="Arial" w:hint="default"/>
      </w:rPr>
    </w:lvl>
    <w:lvl w:ilvl="7" w:tplc="3F70158E" w:tentative="1">
      <w:start w:val="1"/>
      <w:numFmt w:val="bullet"/>
      <w:lvlText w:val="–"/>
      <w:lvlJc w:val="left"/>
      <w:pPr>
        <w:tabs>
          <w:tab w:val="num" w:pos="5760"/>
        </w:tabs>
        <w:ind w:left="5760" w:hanging="360"/>
      </w:pPr>
      <w:rPr>
        <w:rFonts w:ascii="Arial" w:hAnsi="Arial" w:hint="default"/>
      </w:rPr>
    </w:lvl>
    <w:lvl w:ilvl="8" w:tplc="26725C2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9E3606B"/>
    <w:multiLevelType w:val="hybridMultilevel"/>
    <w:tmpl w:val="8FD4611A"/>
    <w:lvl w:ilvl="0" w:tplc="3B1CF2A6">
      <w:start w:val="1"/>
      <w:numFmt w:val="decimal"/>
      <w:lvlText w:val="%1-"/>
      <w:lvlJc w:val="left"/>
      <w:pPr>
        <w:ind w:left="582" w:hanging="360"/>
      </w:pPr>
      <w:rPr>
        <w:rFonts w:hint="default"/>
      </w:rPr>
    </w:lvl>
    <w:lvl w:ilvl="1" w:tplc="240A0019" w:tentative="1">
      <w:start w:val="1"/>
      <w:numFmt w:val="lowerLetter"/>
      <w:lvlText w:val="%2."/>
      <w:lvlJc w:val="left"/>
      <w:pPr>
        <w:ind w:left="1302" w:hanging="360"/>
      </w:pPr>
    </w:lvl>
    <w:lvl w:ilvl="2" w:tplc="240A001B" w:tentative="1">
      <w:start w:val="1"/>
      <w:numFmt w:val="lowerRoman"/>
      <w:lvlText w:val="%3."/>
      <w:lvlJc w:val="right"/>
      <w:pPr>
        <w:ind w:left="2022" w:hanging="180"/>
      </w:pPr>
    </w:lvl>
    <w:lvl w:ilvl="3" w:tplc="240A000F" w:tentative="1">
      <w:start w:val="1"/>
      <w:numFmt w:val="decimal"/>
      <w:lvlText w:val="%4."/>
      <w:lvlJc w:val="left"/>
      <w:pPr>
        <w:ind w:left="2742" w:hanging="360"/>
      </w:pPr>
    </w:lvl>
    <w:lvl w:ilvl="4" w:tplc="240A0019" w:tentative="1">
      <w:start w:val="1"/>
      <w:numFmt w:val="lowerLetter"/>
      <w:lvlText w:val="%5."/>
      <w:lvlJc w:val="left"/>
      <w:pPr>
        <w:ind w:left="3462" w:hanging="360"/>
      </w:pPr>
    </w:lvl>
    <w:lvl w:ilvl="5" w:tplc="240A001B" w:tentative="1">
      <w:start w:val="1"/>
      <w:numFmt w:val="lowerRoman"/>
      <w:lvlText w:val="%6."/>
      <w:lvlJc w:val="right"/>
      <w:pPr>
        <w:ind w:left="4182" w:hanging="180"/>
      </w:pPr>
    </w:lvl>
    <w:lvl w:ilvl="6" w:tplc="240A000F" w:tentative="1">
      <w:start w:val="1"/>
      <w:numFmt w:val="decimal"/>
      <w:lvlText w:val="%7."/>
      <w:lvlJc w:val="left"/>
      <w:pPr>
        <w:ind w:left="4902" w:hanging="360"/>
      </w:pPr>
    </w:lvl>
    <w:lvl w:ilvl="7" w:tplc="240A0019" w:tentative="1">
      <w:start w:val="1"/>
      <w:numFmt w:val="lowerLetter"/>
      <w:lvlText w:val="%8."/>
      <w:lvlJc w:val="left"/>
      <w:pPr>
        <w:ind w:left="5622" w:hanging="360"/>
      </w:pPr>
    </w:lvl>
    <w:lvl w:ilvl="8" w:tplc="240A001B" w:tentative="1">
      <w:start w:val="1"/>
      <w:numFmt w:val="lowerRoman"/>
      <w:lvlText w:val="%9."/>
      <w:lvlJc w:val="right"/>
      <w:pPr>
        <w:ind w:left="6342" w:hanging="180"/>
      </w:pPr>
    </w:lvl>
  </w:abstractNum>
  <w:abstractNum w:abstractNumId="26" w15:restartNumberingAfterBreak="0">
    <w:nsid w:val="4CCC6710"/>
    <w:multiLevelType w:val="hybridMultilevel"/>
    <w:tmpl w:val="49886420"/>
    <w:lvl w:ilvl="0" w:tplc="9CEA3B04">
      <w:start w:val="1"/>
      <w:numFmt w:val="decimal"/>
      <w:lvlText w:val="%1."/>
      <w:lvlJc w:val="left"/>
      <w:pPr>
        <w:tabs>
          <w:tab w:val="num" w:pos="720"/>
        </w:tabs>
        <w:ind w:left="720" w:hanging="360"/>
      </w:pPr>
    </w:lvl>
    <w:lvl w:ilvl="1" w:tplc="896C6350" w:tentative="1">
      <w:start w:val="1"/>
      <w:numFmt w:val="decimal"/>
      <w:lvlText w:val="%2."/>
      <w:lvlJc w:val="left"/>
      <w:pPr>
        <w:tabs>
          <w:tab w:val="num" w:pos="1440"/>
        </w:tabs>
        <w:ind w:left="1440" w:hanging="360"/>
      </w:pPr>
    </w:lvl>
    <w:lvl w:ilvl="2" w:tplc="7FEE337C" w:tentative="1">
      <w:start w:val="1"/>
      <w:numFmt w:val="decimal"/>
      <w:lvlText w:val="%3."/>
      <w:lvlJc w:val="left"/>
      <w:pPr>
        <w:tabs>
          <w:tab w:val="num" w:pos="2160"/>
        </w:tabs>
        <w:ind w:left="2160" w:hanging="360"/>
      </w:pPr>
    </w:lvl>
    <w:lvl w:ilvl="3" w:tplc="69CAFC98" w:tentative="1">
      <w:start w:val="1"/>
      <w:numFmt w:val="decimal"/>
      <w:lvlText w:val="%4."/>
      <w:lvlJc w:val="left"/>
      <w:pPr>
        <w:tabs>
          <w:tab w:val="num" w:pos="2880"/>
        </w:tabs>
        <w:ind w:left="2880" w:hanging="360"/>
      </w:pPr>
    </w:lvl>
    <w:lvl w:ilvl="4" w:tplc="E3C21D10" w:tentative="1">
      <w:start w:val="1"/>
      <w:numFmt w:val="decimal"/>
      <w:lvlText w:val="%5."/>
      <w:lvlJc w:val="left"/>
      <w:pPr>
        <w:tabs>
          <w:tab w:val="num" w:pos="3600"/>
        </w:tabs>
        <w:ind w:left="3600" w:hanging="360"/>
      </w:pPr>
    </w:lvl>
    <w:lvl w:ilvl="5" w:tplc="55E2420A" w:tentative="1">
      <w:start w:val="1"/>
      <w:numFmt w:val="decimal"/>
      <w:lvlText w:val="%6."/>
      <w:lvlJc w:val="left"/>
      <w:pPr>
        <w:tabs>
          <w:tab w:val="num" w:pos="4320"/>
        </w:tabs>
        <w:ind w:left="4320" w:hanging="360"/>
      </w:pPr>
    </w:lvl>
    <w:lvl w:ilvl="6" w:tplc="DD6E5E7A" w:tentative="1">
      <w:start w:val="1"/>
      <w:numFmt w:val="decimal"/>
      <w:lvlText w:val="%7."/>
      <w:lvlJc w:val="left"/>
      <w:pPr>
        <w:tabs>
          <w:tab w:val="num" w:pos="5040"/>
        </w:tabs>
        <w:ind w:left="5040" w:hanging="360"/>
      </w:pPr>
    </w:lvl>
    <w:lvl w:ilvl="7" w:tplc="F36C0628" w:tentative="1">
      <w:start w:val="1"/>
      <w:numFmt w:val="decimal"/>
      <w:lvlText w:val="%8."/>
      <w:lvlJc w:val="left"/>
      <w:pPr>
        <w:tabs>
          <w:tab w:val="num" w:pos="5760"/>
        </w:tabs>
        <w:ind w:left="5760" w:hanging="360"/>
      </w:pPr>
    </w:lvl>
    <w:lvl w:ilvl="8" w:tplc="A21E054E" w:tentative="1">
      <w:start w:val="1"/>
      <w:numFmt w:val="decimal"/>
      <w:lvlText w:val="%9."/>
      <w:lvlJc w:val="left"/>
      <w:pPr>
        <w:tabs>
          <w:tab w:val="num" w:pos="6480"/>
        </w:tabs>
        <w:ind w:left="6480" w:hanging="360"/>
      </w:pPr>
    </w:lvl>
  </w:abstractNum>
  <w:abstractNum w:abstractNumId="27" w15:restartNumberingAfterBreak="0">
    <w:nsid w:val="4D3B18BE"/>
    <w:multiLevelType w:val="hybridMultilevel"/>
    <w:tmpl w:val="E8FCA46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15:restartNumberingAfterBreak="0">
    <w:nsid w:val="4FA83119"/>
    <w:multiLevelType w:val="hybridMultilevel"/>
    <w:tmpl w:val="2EA4D2C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3A93687"/>
    <w:multiLevelType w:val="hybridMultilevel"/>
    <w:tmpl w:val="10BA02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6775956"/>
    <w:multiLevelType w:val="hybridMultilevel"/>
    <w:tmpl w:val="5080AF14"/>
    <w:lvl w:ilvl="0" w:tplc="FFFFFFFF">
      <w:start w:val="1"/>
      <w:numFmt w:val="decimal"/>
      <w:lvlText w:val="5.%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69A1037"/>
    <w:multiLevelType w:val="multilevel"/>
    <w:tmpl w:val="74BA8718"/>
    <w:lvl w:ilvl="0">
      <w:start w:val="7"/>
      <w:numFmt w:val="decimal"/>
      <w:lvlText w:val="%1."/>
      <w:lvlJc w:val="left"/>
      <w:pPr>
        <w:ind w:left="780" w:hanging="780"/>
      </w:pPr>
      <w:rPr>
        <w:rFonts w:hint="default"/>
      </w:rPr>
    </w:lvl>
    <w:lvl w:ilvl="1">
      <w:start w:val="5"/>
      <w:numFmt w:val="decimal"/>
      <w:lvlText w:val="%1.%2."/>
      <w:lvlJc w:val="left"/>
      <w:pPr>
        <w:ind w:left="780" w:hanging="780"/>
      </w:pPr>
      <w:rPr>
        <w:rFonts w:hint="default"/>
      </w:rPr>
    </w:lvl>
    <w:lvl w:ilvl="2">
      <w:start w:val="3"/>
      <w:numFmt w:val="decimal"/>
      <w:lvlText w:val="%1.%2.%3."/>
      <w:lvlJc w:val="left"/>
      <w:pPr>
        <w:ind w:left="780" w:hanging="78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57645564"/>
    <w:multiLevelType w:val="hybridMultilevel"/>
    <w:tmpl w:val="FD22BF46"/>
    <w:lvl w:ilvl="0" w:tplc="EAF8EF5A">
      <w:numFmt w:val="bullet"/>
      <w:lvlText w:val="•"/>
      <w:lvlJc w:val="left"/>
      <w:pPr>
        <w:ind w:left="1080" w:hanging="720"/>
      </w:pPr>
      <w:rPr>
        <w:rFonts w:ascii="Verdana" w:eastAsia="Calibri" w:hAnsi="Verdana"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 w15:restartNumberingAfterBreak="0">
    <w:nsid w:val="59C93D2E"/>
    <w:multiLevelType w:val="multilevel"/>
    <w:tmpl w:val="D1A43ED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95958EA"/>
    <w:multiLevelType w:val="hybridMultilevel"/>
    <w:tmpl w:val="9FDC4FE6"/>
    <w:lvl w:ilvl="0" w:tplc="D932E7E2">
      <w:start w:val="1"/>
      <w:numFmt w:val="bullet"/>
      <w:lvlText w:val="-"/>
      <w:lvlJc w:val="left"/>
      <w:pPr>
        <w:ind w:left="720" w:hanging="360"/>
      </w:pPr>
      <w:rPr>
        <w:rFonts w:ascii="Calibri" w:eastAsiaTheme="minorEastAsia" w:hAnsi="Calibri" w:cs="Calibri" w:hint="default"/>
      </w:rPr>
    </w:lvl>
    <w:lvl w:ilvl="1" w:tplc="A8600F8C">
      <w:numFmt w:val="bullet"/>
      <w:lvlText w:val="•"/>
      <w:lvlJc w:val="left"/>
      <w:pPr>
        <w:ind w:left="1800" w:hanging="720"/>
      </w:pPr>
      <w:rPr>
        <w:rFonts w:ascii="Verdana" w:eastAsia="Calibri" w:hAnsi="Verdana" w:cs="Calibri"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5" w15:restartNumberingAfterBreak="0">
    <w:nsid w:val="6A4B1D2D"/>
    <w:multiLevelType w:val="multilevel"/>
    <w:tmpl w:val="906267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6" w15:restartNumberingAfterBreak="0">
    <w:nsid w:val="6B142D4E"/>
    <w:multiLevelType w:val="multilevel"/>
    <w:tmpl w:val="D1A43ED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D202BA4"/>
    <w:multiLevelType w:val="hybridMultilevel"/>
    <w:tmpl w:val="7ACC8388"/>
    <w:lvl w:ilvl="0" w:tplc="9F6A1F6A">
      <w:start w:val="1"/>
      <w:numFmt w:val="decimal"/>
      <w:lvlText w:val="%1."/>
      <w:lvlJc w:val="left"/>
      <w:pPr>
        <w:ind w:left="720" w:hanging="360"/>
      </w:pPr>
      <w:rPr>
        <w:rFonts w:ascii="Corbel" w:eastAsia="Corbel" w:hAnsi="Corbel" w:cs="Corbel" w:hint="default"/>
        <w:b/>
        <w:color w:val="4472C4" w:themeColor="accent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DF35BD0"/>
    <w:multiLevelType w:val="hybridMultilevel"/>
    <w:tmpl w:val="1CD0B8D2"/>
    <w:lvl w:ilvl="0" w:tplc="6DD4CC38">
      <w:start w:val="4"/>
      <w:numFmt w:val="bullet"/>
      <w:lvlText w:val=""/>
      <w:lvlJc w:val="left"/>
      <w:pPr>
        <w:ind w:left="3905" w:hanging="360"/>
      </w:pPr>
      <w:rPr>
        <w:rFonts w:ascii="Symbol" w:eastAsiaTheme="minorHAnsi" w:hAnsi="Symbol" w:cstheme="minorBidi" w:hint="default"/>
      </w:rPr>
    </w:lvl>
    <w:lvl w:ilvl="1" w:tplc="240A0003" w:tentative="1">
      <w:start w:val="1"/>
      <w:numFmt w:val="bullet"/>
      <w:lvlText w:val="o"/>
      <w:lvlJc w:val="left"/>
      <w:pPr>
        <w:ind w:left="4625" w:hanging="360"/>
      </w:pPr>
      <w:rPr>
        <w:rFonts w:ascii="Courier New" w:hAnsi="Courier New" w:cs="Courier New" w:hint="default"/>
      </w:rPr>
    </w:lvl>
    <w:lvl w:ilvl="2" w:tplc="240A0005" w:tentative="1">
      <w:start w:val="1"/>
      <w:numFmt w:val="bullet"/>
      <w:lvlText w:val=""/>
      <w:lvlJc w:val="left"/>
      <w:pPr>
        <w:ind w:left="5345" w:hanging="360"/>
      </w:pPr>
      <w:rPr>
        <w:rFonts w:ascii="Wingdings" w:hAnsi="Wingdings" w:hint="default"/>
      </w:rPr>
    </w:lvl>
    <w:lvl w:ilvl="3" w:tplc="240A0001" w:tentative="1">
      <w:start w:val="1"/>
      <w:numFmt w:val="bullet"/>
      <w:lvlText w:val=""/>
      <w:lvlJc w:val="left"/>
      <w:pPr>
        <w:ind w:left="6065" w:hanging="360"/>
      </w:pPr>
      <w:rPr>
        <w:rFonts w:ascii="Symbol" w:hAnsi="Symbol" w:hint="default"/>
      </w:rPr>
    </w:lvl>
    <w:lvl w:ilvl="4" w:tplc="240A0003" w:tentative="1">
      <w:start w:val="1"/>
      <w:numFmt w:val="bullet"/>
      <w:lvlText w:val="o"/>
      <w:lvlJc w:val="left"/>
      <w:pPr>
        <w:ind w:left="6785" w:hanging="360"/>
      </w:pPr>
      <w:rPr>
        <w:rFonts w:ascii="Courier New" w:hAnsi="Courier New" w:cs="Courier New" w:hint="default"/>
      </w:rPr>
    </w:lvl>
    <w:lvl w:ilvl="5" w:tplc="240A0005" w:tentative="1">
      <w:start w:val="1"/>
      <w:numFmt w:val="bullet"/>
      <w:lvlText w:val=""/>
      <w:lvlJc w:val="left"/>
      <w:pPr>
        <w:ind w:left="7505" w:hanging="360"/>
      </w:pPr>
      <w:rPr>
        <w:rFonts w:ascii="Wingdings" w:hAnsi="Wingdings" w:hint="default"/>
      </w:rPr>
    </w:lvl>
    <w:lvl w:ilvl="6" w:tplc="240A0001" w:tentative="1">
      <w:start w:val="1"/>
      <w:numFmt w:val="bullet"/>
      <w:lvlText w:val=""/>
      <w:lvlJc w:val="left"/>
      <w:pPr>
        <w:ind w:left="8225" w:hanging="360"/>
      </w:pPr>
      <w:rPr>
        <w:rFonts w:ascii="Symbol" w:hAnsi="Symbol" w:hint="default"/>
      </w:rPr>
    </w:lvl>
    <w:lvl w:ilvl="7" w:tplc="240A0003" w:tentative="1">
      <w:start w:val="1"/>
      <w:numFmt w:val="bullet"/>
      <w:lvlText w:val="o"/>
      <w:lvlJc w:val="left"/>
      <w:pPr>
        <w:ind w:left="8945" w:hanging="360"/>
      </w:pPr>
      <w:rPr>
        <w:rFonts w:ascii="Courier New" w:hAnsi="Courier New" w:cs="Courier New" w:hint="default"/>
      </w:rPr>
    </w:lvl>
    <w:lvl w:ilvl="8" w:tplc="240A0005" w:tentative="1">
      <w:start w:val="1"/>
      <w:numFmt w:val="bullet"/>
      <w:lvlText w:val=""/>
      <w:lvlJc w:val="left"/>
      <w:pPr>
        <w:ind w:left="9665" w:hanging="360"/>
      </w:pPr>
      <w:rPr>
        <w:rFonts w:ascii="Wingdings" w:hAnsi="Wingdings" w:hint="default"/>
      </w:rPr>
    </w:lvl>
  </w:abstractNum>
  <w:abstractNum w:abstractNumId="39" w15:restartNumberingAfterBreak="0">
    <w:nsid w:val="6E7419D8"/>
    <w:multiLevelType w:val="hybridMultilevel"/>
    <w:tmpl w:val="63A4115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0" w15:restartNumberingAfterBreak="0">
    <w:nsid w:val="721F7290"/>
    <w:multiLevelType w:val="multilevel"/>
    <w:tmpl w:val="8B0E2D78"/>
    <w:lvl w:ilvl="0">
      <w:start w:val="7"/>
      <w:numFmt w:val="decimal"/>
      <w:lvlText w:val="%1"/>
      <w:lvlJc w:val="left"/>
      <w:pPr>
        <w:ind w:left="600" w:hanging="600"/>
      </w:pPr>
      <w:rPr>
        <w:rFonts w:hint="default"/>
      </w:rPr>
    </w:lvl>
    <w:lvl w:ilvl="1">
      <w:start w:val="5"/>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1" w15:restartNumberingAfterBreak="0">
    <w:nsid w:val="75F80E39"/>
    <w:multiLevelType w:val="hybridMultilevel"/>
    <w:tmpl w:val="E90E74C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7B011DE8"/>
    <w:multiLevelType w:val="hybridMultilevel"/>
    <w:tmpl w:val="4F0CD90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3" w15:restartNumberingAfterBreak="0">
    <w:nsid w:val="7B5F3463"/>
    <w:multiLevelType w:val="hybridMultilevel"/>
    <w:tmpl w:val="152C7C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C04055D"/>
    <w:multiLevelType w:val="hybridMultilevel"/>
    <w:tmpl w:val="EDCC61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C581DE5"/>
    <w:multiLevelType w:val="hybridMultilevel"/>
    <w:tmpl w:val="D504A2D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DF74DDD"/>
    <w:multiLevelType w:val="hybridMultilevel"/>
    <w:tmpl w:val="4B429CF8"/>
    <w:lvl w:ilvl="0" w:tplc="240A0001">
      <w:start w:val="1"/>
      <w:numFmt w:val="bullet"/>
      <w:lvlText w:val=""/>
      <w:lvlJc w:val="left"/>
      <w:pPr>
        <w:ind w:left="942" w:hanging="360"/>
      </w:pPr>
      <w:rPr>
        <w:rFonts w:ascii="Symbol" w:hAnsi="Symbol" w:hint="default"/>
      </w:rPr>
    </w:lvl>
    <w:lvl w:ilvl="1" w:tplc="240A0003" w:tentative="1">
      <w:start w:val="1"/>
      <w:numFmt w:val="bullet"/>
      <w:lvlText w:val="o"/>
      <w:lvlJc w:val="left"/>
      <w:pPr>
        <w:ind w:left="1662" w:hanging="360"/>
      </w:pPr>
      <w:rPr>
        <w:rFonts w:ascii="Courier New" w:hAnsi="Courier New" w:cs="Courier New" w:hint="default"/>
      </w:rPr>
    </w:lvl>
    <w:lvl w:ilvl="2" w:tplc="240A0005" w:tentative="1">
      <w:start w:val="1"/>
      <w:numFmt w:val="bullet"/>
      <w:lvlText w:val=""/>
      <w:lvlJc w:val="left"/>
      <w:pPr>
        <w:ind w:left="2382" w:hanging="360"/>
      </w:pPr>
      <w:rPr>
        <w:rFonts w:ascii="Wingdings" w:hAnsi="Wingdings" w:hint="default"/>
      </w:rPr>
    </w:lvl>
    <w:lvl w:ilvl="3" w:tplc="240A0001" w:tentative="1">
      <w:start w:val="1"/>
      <w:numFmt w:val="bullet"/>
      <w:lvlText w:val=""/>
      <w:lvlJc w:val="left"/>
      <w:pPr>
        <w:ind w:left="3102" w:hanging="360"/>
      </w:pPr>
      <w:rPr>
        <w:rFonts w:ascii="Symbol" w:hAnsi="Symbol" w:hint="default"/>
      </w:rPr>
    </w:lvl>
    <w:lvl w:ilvl="4" w:tplc="240A0003" w:tentative="1">
      <w:start w:val="1"/>
      <w:numFmt w:val="bullet"/>
      <w:lvlText w:val="o"/>
      <w:lvlJc w:val="left"/>
      <w:pPr>
        <w:ind w:left="3822" w:hanging="360"/>
      </w:pPr>
      <w:rPr>
        <w:rFonts w:ascii="Courier New" w:hAnsi="Courier New" w:cs="Courier New" w:hint="default"/>
      </w:rPr>
    </w:lvl>
    <w:lvl w:ilvl="5" w:tplc="240A0005" w:tentative="1">
      <w:start w:val="1"/>
      <w:numFmt w:val="bullet"/>
      <w:lvlText w:val=""/>
      <w:lvlJc w:val="left"/>
      <w:pPr>
        <w:ind w:left="4542" w:hanging="360"/>
      </w:pPr>
      <w:rPr>
        <w:rFonts w:ascii="Wingdings" w:hAnsi="Wingdings" w:hint="default"/>
      </w:rPr>
    </w:lvl>
    <w:lvl w:ilvl="6" w:tplc="240A0001" w:tentative="1">
      <w:start w:val="1"/>
      <w:numFmt w:val="bullet"/>
      <w:lvlText w:val=""/>
      <w:lvlJc w:val="left"/>
      <w:pPr>
        <w:ind w:left="5262" w:hanging="360"/>
      </w:pPr>
      <w:rPr>
        <w:rFonts w:ascii="Symbol" w:hAnsi="Symbol" w:hint="default"/>
      </w:rPr>
    </w:lvl>
    <w:lvl w:ilvl="7" w:tplc="240A0003" w:tentative="1">
      <w:start w:val="1"/>
      <w:numFmt w:val="bullet"/>
      <w:lvlText w:val="o"/>
      <w:lvlJc w:val="left"/>
      <w:pPr>
        <w:ind w:left="5982" w:hanging="360"/>
      </w:pPr>
      <w:rPr>
        <w:rFonts w:ascii="Courier New" w:hAnsi="Courier New" w:cs="Courier New" w:hint="default"/>
      </w:rPr>
    </w:lvl>
    <w:lvl w:ilvl="8" w:tplc="240A0005" w:tentative="1">
      <w:start w:val="1"/>
      <w:numFmt w:val="bullet"/>
      <w:lvlText w:val=""/>
      <w:lvlJc w:val="left"/>
      <w:pPr>
        <w:ind w:left="6702" w:hanging="360"/>
      </w:pPr>
      <w:rPr>
        <w:rFonts w:ascii="Wingdings" w:hAnsi="Wingdings" w:hint="default"/>
      </w:rPr>
    </w:lvl>
  </w:abstractNum>
  <w:num w:numId="1">
    <w:abstractNumId w:val="5"/>
  </w:num>
  <w:num w:numId="2">
    <w:abstractNumId w:val="23"/>
  </w:num>
  <w:num w:numId="3">
    <w:abstractNumId w:val="20"/>
  </w:num>
  <w:num w:numId="4">
    <w:abstractNumId w:val="41"/>
  </w:num>
  <w:num w:numId="5">
    <w:abstractNumId w:val="2"/>
  </w:num>
  <w:num w:numId="6">
    <w:abstractNumId w:val="16"/>
  </w:num>
  <w:num w:numId="7">
    <w:abstractNumId w:val="34"/>
  </w:num>
  <w:num w:numId="8">
    <w:abstractNumId w:val="29"/>
  </w:num>
  <w:num w:numId="9">
    <w:abstractNumId w:val="33"/>
  </w:num>
  <w:num w:numId="10">
    <w:abstractNumId w:val="37"/>
  </w:num>
  <w:num w:numId="11">
    <w:abstractNumId w:val="30"/>
  </w:num>
  <w:num w:numId="12">
    <w:abstractNumId w:val="36"/>
  </w:num>
  <w:num w:numId="13">
    <w:abstractNumId w:val="43"/>
  </w:num>
  <w:num w:numId="14">
    <w:abstractNumId w:val="39"/>
  </w:num>
  <w:num w:numId="15">
    <w:abstractNumId w:val="21"/>
  </w:num>
  <w:num w:numId="16">
    <w:abstractNumId w:val="0"/>
  </w:num>
  <w:num w:numId="17">
    <w:abstractNumId w:val="44"/>
  </w:num>
  <w:num w:numId="18">
    <w:abstractNumId w:val="8"/>
  </w:num>
  <w:num w:numId="19">
    <w:abstractNumId w:val="27"/>
  </w:num>
  <w:num w:numId="20">
    <w:abstractNumId w:val="42"/>
  </w:num>
  <w:num w:numId="21">
    <w:abstractNumId w:val="24"/>
  </w:num>
  <w:num w:numId="22">
    <w:abstractNumId w:val="1"/>
  </w:num>
  <w:num w:numId="23">
    <w:abstractNumId w:val="22"/>
  </w:num>
  <w:num w:numId="24">
    <w:abstractNumId w:val="26"/>
  </w:num>
  <w:num w:numId="25">
    <w:abstractNumId w:val="38"/>
  </w:num>
  <w:num w:numId="26">
    <w:abstractNumId w:val="35"/>
  </w:num>
  <w:num w:numId="27">
    <w:abstractNumId w:val="45"/>
  </w:num>
  <w:num w:numId="28">
    <w:abstractNumId w:val="12"/>
  </w:num>
  <w:num w:numId="29">
    <w:abstractNumId w:val="18"/>
  </w:num>
  <w:num w:numId="30">
    <w:abstractNumId w:val="46"/>
  </w:num>
  <w:num w:numId="31">
    <w:abstractNumId w:val="10"/>
  </w:num>
  <w:num w:numId="32">
    <w:abstractNumId w:val="25"/>
  </w:num>
  <w:num w:numId="33">
    <w:abstractNumId w:val="14"/>
  </w:num>
  <w:num w:numId="34">
    <w:abstractNumId w:val="11"/>
  </w:num>
  <w:num w:numId="35">
    <w:abstractNumId w:val="40"/>
  </w:num>
  <w:num w:numId="36">
    <w:abstractNumId w:val="6"/>
  </w:num>
  <w:num w:numId="37">
    <w:abstractNumId w:val="15"/>
  </w:num>
  <w:num w:numId="38">
    <w:abstractNumId w:val="31"/>
  </w:num>
  <w:num w:numId="39">
    <w:abstractNumId w:val="4"/>
  </w:num>
  <w:num w:numId="40">
    <w:abstractNumId w:val="32"/>
  </w:num>
  <w:num w:numId="41">
    <w:abstractNumId w:val="3"/>
  </w:num>
  <w:num w:numId="42">
    <w:abstractNumId w:val="28"/>
  </w:num>
  <w:num w:numId="43">
    <w:abstractNumId w:val="13"/>
  </w:num>
  <w:num w:numId="44">
    <w:abstractNumId w:val="9"/>
  </w:num>
  <w:num w:numId="45">
    <w:abstractNumId w:val="7"/>
  </w:num>
  <w:num w:numId="46">
    <w:abstractNumId w:val="17"/>
  </w:num>
  <w:num w:numId="4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F3F"/>
    <w:rsid w:val="00006E1A"/>
    <w:rsid w:val="0001167A"/>
    <w:rsid w:val="0001206E"/>
    <w:rsid w:val="00012446"/>
    <w:rsid w:val="00032C52"/>
    <w:rsid w:val="00033DAC"/>
    <w:rsid w:val="00034AE4"/>
    <w:rsid w:val="000355F1"/>
    <w:rsid w:val="00035BFB"/>
    <w:rsid w:val="000377D5"/>
    <w:rsid w:val="00040464"/>
    <w:rsid w:val="0004180E"/>
    <w:rsid w:val="00043937"/>
    <w:rsid w:val="00051A77"/>
    <w:rsid w:val="00053AE7"/>
    <w:rsid w:val="000573D2"/>
    <w:rsid w:val="0006062A"/>
    <w:rsid w:val="00062718"/>
    <w:rsid w:val="00064EDA"/>
    <w:rsid w:val="0006540E"/>
    <w:rsid w:val="00065952"/>
    <w:rsid w:val="00071CD5"/>
    <w:rsid w:val="000739C1"/>
    <w:rsid w:val="00074565"/>
    <w:rsid w:val="00074AA6"/>
    <w:rsid w:val="0007682D"/>
    <w:rsid w:val="000777B6"/>
    <w:rsid w:val="00091D80"/>
    <w:rsid w:val="000947AD"/>
    <w:rsid w:val="000A006A"/>
    <w:rsid w:val="000A07D0"/>
    <w:rsid w:val="000A165D"/>
    <w:rsid w:val="000A55F0"/>
    <w:rsid w:val="000A5C44"/>
    <w:rsid w:val="000B3F11"/>
    <w:rsid w:val="000C50EA"/>
    <w:rsid w:val="000D05E3"/>
    <w:rsid w:val="000D0B1E"/>
    <w:rsid w:val="000D73E6"/>
    <w:rsid w:val="000E049C"/>
    <w:rsid w:val="000E21C4"/>
    <w:rsid w:val="000E38A8"/>
    <w:rsid w:val="000E73BF"/>
    <w:rsid w:val="000E7CAE"/>
    <w:rsid w:val="000F1A07"/>
    <w:rsid w:val="000F6A68"/>
    <w:rsid w:val="001034D7"/>
    <w:rsid w:val="00103FA1"/>
    <w:rsid w:val="00105775"/>
    <w:rsid w:val="00107264"/>
    <w:rsid w:val="00112583"/>
    <w:rsid w:val="00112DCA"/>
    <w:rsid w:val="001215EE"/>
    <w:rsid w:val="001225D6"/>
    <w:rsid w:val="001267E1"/>
    <w:rsid w:val="00127A38"/>
    <w:rsid w:val="001341D2"/>
    <w:rsid w:val="00135675"/>
    <w:rsid w:val="00135EC7"/>
    <w:rsid w:val="00140BB0"/>
    <w:rsid w:val="00140FB7"/>
    <w:rsid w:val="001451BE"/>
    <w:rsid w:val="001502BE"/>
    <w:rsid w:val="00150627"/>
    <w:rsid w:val="00155F3C"/>
    <w:rsid w:val="00156734"/>
    <w:rsid w:val="00161DD2"/>
    <w:rsid w:val="00170203"/>
    <w:rsid w:val="00180D80"/>
    <w:rsid w:val="00181B56"/>
    <w:rsid w:val="00183039"/>
    <w:rsid w:val="00183B9E"/>
    <w:rsid w:val="00185C9D"/>
    <w:rsid w:val="00187709"/>
    <w:rsid w:val="00193448"/>
    <w:rsid w:val="001A11E7"/>
    <w:rsid w:val="001B5115"/>
    <w:rsid w:val="001B7E37"/>
    <w:rsid w:val="001C179A"/>
    <w:rsid w:val="001E0BB7"/>
    <w:rsid w:val="001E74B8"/>
    <w:rsid w:val="001F1627"/>
    <w:rsid w:val="001F4E76"/>
    <w:rsid w:val="002019D6"/>
    <w:rsid w:val="00224421"/>
    <w:rsid w:val="00227971"/>
    <w:rsid w:val="00244BF1"/>
    <w:rsid w:val="0024688D"/>
    <w:rsid w:val="002469AF"/>
    <w:rsid w:val="00252C5F"/>
    <w:rsid w:val="002667E6"/>
    <w:rsid w:val="0026734C"/>
    <w:rsid w:val="002676C2"/>
    <w:rsid w:val="0027101A"/>
    <w:rsid w:val="002749E4"/>
    <w:rsid w:val="00276F90"/>
    <w:rsid w:val="00283A26"/>
    <w:rsid w:val="00284F4C"/>
    <w:rsid w:val="002854D6"/>
    <w:rsid w:val="00293CDD"/>
    <w:rsid w:val="00295F7A"/>
    <w:rsid w:val="002B3E00"/>
    <w:rsid w:val="002B48B9"/>
    <w:rsid w:val="002B7620"/>
    <w:rsid w:val="002B7F22"/>
    <w:rsid w:val="002C41BC"/>
    <w:rsid w:val="002D23AD"/>
    <w:rsid w:val="002D4266"/>
    <w:rsid w:val="002D6C7D"/>
    <w:rsid w:val="002D6D60"/>
    <w:rsid w:val="002E3C95"/>
    <w:rsid w:val="002E6A4F"/>
    <w:rsid w:val="002F170D"/>
    <w:rsid w:val="002F2C65"/>
    <w:rsid w:val="003031F8"/>
    <w:rsid w:val="00303D6F"/>
    <w:rsid w:val="00306823"/>
    <w:rsid w:val="0031033F"/>
    <w:rsid w:val="003126A2"/>
    <w:rsid w:val="00322BCB"/>
    <w:rsid w:val="003239C3"/>
    <w:rsid w:val="00324833"/>
    <w:rsid w:val="00325B69"/>
    <w:rsid w:val="00326BC1"/>
    <w:rsid w:val="003308C5"/>
    <w:rsid w:val="003341D8"/>
    <w:rsid w:val="00336A1F"/>
    <w:rsid w:val="00337BFC"/>
    <w:rsid w:val="0034041E"/>
    <w:rsid w:val="00344C06"/>
    <w:rsid w:val="003457CE"/>
    <w:rsid w:val="00352688"/>
    <w:rsid w:val="0035765E"/>
    <w:rsid w:val="00360C22"/>
    <w:rsid w:val="0036338A"/>
    <w:rsid w:val="00365340"/>
    <w:rsid w:val="003656EB"/>
    <w:rsid w:val="003673D1"/>
    <w:rsid w:val="003813FC"/>
    <w:rsid w:val="00385B49"/>
    <w:rsid w:val="003A0171"/>
    <w:rsid w:val="003A0FCA"/>
    <w:rsid w:val="003A104E"/>
    <w:rsid w:val="003A1982"/>
    <w:rsid w:val="003B1630"/>
    <w:rsid w:val="003B18E9"/>
    <w:rsid w:val="003B2FCF"/>
    <w:rsid w:val="003B5D6F"/>
    <w:rsid w:val="003B726D"/>
    <w:rsid w:val="003D025F"/>
    <w:rsid w:val="003D3BD5"/>
    <w:rsid w:val="003E0DA5"/>
    <w:rsid w:val="003E1E68"/>
    <w:rsid w:val="003F2A71"/>
    <w:rsid w:val="003F4C70"/>
    <w:rsid w:val="003F57DC"/>
    <w:rsid w:val="003F638C"/>
    <w:rsid w:val="00404503"/>
    <w:rsid w:val="00412F6D"/>
    <w:rsid w:val="00413EBF"/>
    <w:rsid w:val="00414286"/>
    <w:rsid w:val="004203B6"/>
    <w:rsid w:val="00424B5D"/>
    <w:rsid w:val="00426CA5"/>
    <w:rsid w:val="00427E2F"/>
    <w:rsid w:val="00430023"/>
    <w:rsid w:val="00433AA4"/>
    <w:rsid w:val="00436555"/>
    <w:rsid w:val="00446F8F"/>
    <w:rsid w:val="00447FD1"/>
    <w:rsid w:val="00452193"/>
    <w:rsid w:val="004607DE"/>
    <w:rsid w:val="004653E7"/>
    <w:rsid w:val="004679CC"/>
    <w:rsid w:val="00474AA9"/>
    <w:rsid w:val="0048338C"/>
    <w:rsid w:val="004851D0"/>
    <w:rsid w:val="00490C42"/>
    <w:rsid w:val="00491F09"/>
    <w:rsid w:val="0049472C"/>
    <w:rsid w:val="004A03DD"/>
    <w:rsid w:val="004B1CD3"/>
    <w:rsid w:val="004B4B39"/>
    <w:rsid w:val="004C16A4"/>
    <w:rsid w:val="004D3FA2"/>
    <w:rsid w:val="004E2C14"/>
    <w:rsid w:val="004E6B19"/>
    <w:rsid w:val="004E72F3"/>
    <w:rsid w:val="004F270A"/>
    <w:rsid w:val="004F35F6"/>
    <w:rsid w:val="00501547"/>
    <w:rsid w:val="005021A6"/>
    <w:rsid w:val="00503125"/>
    <w:rsid w:val="00506DAF"/>
    <w:rsid w:val="00507C40"/>
    <w:rsid w:val="005167C5"/>
    <w:rsid w:val="00521D49"/>
    <w:rsid w:val="00523F73"/>
    <w:rsid w:val="00524671"/>
    <w:rsid w:val="00527AB9"/>
    <w:rsid w:val="0053402F"/>
    <w:rsid w:val="00540335"/>
    <w:rsid w:val="00540AF8"/>
    <w:rsid w:val="00554CD2"/>
    <w:rsid w:val="005768D8"/>
    <w:rsid w:val="00583303"/>
    <w:rsid w:val="005875D9"/>
    <w:rsid w:val="00592172"/>
    <w:rsid w:val="005967F1"/>
    <w:rsid w:val="005B10AA"/>
    <w:rsid w:val="005C2949"/>
    <w:rsid w:val="005C5E03"/>
    <w:rsid w:val="005D3508"/>
    <w:rsid w:val="005D6D29"/>
    <w:rsid w:val="005E0C10"/>
    <w:rsid w:val="005E12D9"/>
    <w:rsid w:val="005E3C06"/>
    <w:rsid w:val="005E4F0B"/>
    <w:rsid w:val="005E5664"/>
    <w:rsid w:val="005E79C4"/>
    <w:rsid w:val="005F0010"/>
    <w:rsid w:val="005F17C4"/>
    <w:rsid w:val="005F5C5D"/>
    <w:rsid w:val="005F79B8"/>
    <w:rsid w:val="00602F90"/>
    <w:rsid w:val="00612B18"/>
    <w:rsid w:val="0061456B"/>
    <w:rsid w:val="00615C31"/>
    <w:rsid w:val="006269BA"/>
    <w:rsid w:val="00630065"/>
    <w:rsid w:val="00630492"/>
    <w:rsid w:val="00630A0D"/>
    <w:rsid w:val="00630F36"/>
    <w:rsid w:val="00632431"/>
    <w:rsid w:val="006372FF"/>
    <w:rsid w:val="006424FB"/>
    <w:rsid w:val="006426F5"/>
    <w:rsid w:val="00643959"/>
    <w:rsid w:val="0066277D"/>
    <w:rsid w:val="006629C5"/>
    <w:rsid w:val="00665129"/>
    <w:rsid w:val="006653E4"/>
    <w:rsid w:val="00670483"/>
    <w:rsid w:val="00671B2F"/>
    <w:rsid w:val="0067449E"/>
    <w:rsid w:val="006746E6"/>
    <w:rsid w:val="0067546D"/>
    <w:rsid w:val="0067722E"/>
    <w:rsid w:val="00677340"/>
    <w:rsid w:val="00681109"/>
    <w:rsid w:val="006928D1"/>
    <w:rsid w:val="006A5B10"/>
    <w:rsid w:val="006A5F8A"/>
    <w:rsid w:val="006B4302"/>
    <w:rsid w:val="006C0F24"/>
    <w:rsid w:val="006C334B"/>
    <w:rsid w:val="006D0324"/>
    <w:rsid w:val="006D037C"/>
    <w:rsid w:val="006D200B"/>
    <w:rsid w:val="006D527B"/>
    <w:rsid w:val="006D625F"/>
    <w:rsid w:val="006F047E"/>
    <w:rsid w:val="006F3019"/>
    <w:rsid w:val="006F47E4"/>
    <w:rsid w:val="00706A6C"/>
    <w:rsid w:val="00710B54"/>
    <w:rsid w:val="00712850"/>
    <w:rsid w:val="00712CD6"/>
    <w:rsid w:val="00712FA2"/>
    <w:rsid w:val="007229D3"/>
    <w:rsid w:val="00723787"/>
    <w:rsid w:val="00725630"/>
    <w:rsid w:val="00730F04"/>
    <w:rsid w:val="00731ECC"/>
    <w:rsid w:val="007358FC"/>
    <w:rsid w:val="00736237"/>
    <w:rsid w:val="00741D1A"/>
    <w:rsid w:val="00743699"/>
    <w:rsid w:val="0075753E"/>
    <w:rsid w:val="00757FCB"/>
    <w:rsid w:val="00762301"/>
    <w:rsid w:val="007657BE"/>
    <w:rsid w:val="00766AE0"/>
    <w:rsid w:val="0077128F"/>
    <w:rsid w:val="00785258"/>
    <w:rsid w:val="007857A9"/>
    <w:rsid w:val="00786C0F"/>
    <w:rsid w:val="00797A1A"/>
    <w:rsid w:val="007A7DA6"/>
    <w:rsid w:val="007B4C70"/>
    <w:rsid w:val="007B4E1B"/>
    <w:rsid w:val="007B5947"/>
    <w:rsid w:val="007C18F5"/>
    <w:rsid w:val="007C6013"/>
    <w:rsid w:val="007D6E12"/>
    <w:rsid w:val="007F6504"/>
    <w:rsid w:val="007F7944"/>
    <w:rsid w:val="00802722"/>
    <w:rsid w:val="0080525F"/>
    <w:rsid w:val="008070BC"/>
    <w:rsid w:val="00807F19"/>
    <w:rsid w:val="00810603"/>
    <w:rsid w:val="0081649C"/>
    <w:rsid w:val="00817750"/>
    <w:rsid w:val="008233E0"/>
    <w:rsid w:val="00841E13"/>
    <w:rsid w:val="0085372A"/>
    <w:rsid w:val="00853B93"/>
    <w:rsid w:val="0087522E"/>
    <w:rsid w:val="00885B8D"/>
    <w:rsid w:val="0089325A"/>
    <w:rsid w:val="008A1764"/>
    <w:rsid w:val="008A1C1B"/>
    <w:rsid w:val="008B1D85"/>
    <w:rsid w:val="008B555D"/>
    <w:rsid w:val="008B6566"/>
    <w:rsid w:val="008C405F"/>
    <w:rsid w:val="008C54BA"/>
    <w:rsid w:val="008D4640"/>
    <w:rsid w:val="008D5D6F"/>
    <w:rsid w:val="008D7DFD"/>
    <w:rsid w:val="008D7F67"/>
    <w:rsid w:val="008E0A89"/>
    <w:rsid w:val="008E2746"/>
    <w:rsid w:val="008E2B63"/>
    <w:rsid w:val="008F0905"/>
    <w:rsid w:val="008F2FFE"/>
    <w:rsid w:val="00900E25"/>
    <w:rsid w:val="00903FF7"/>
    <w:rsid w:val="009149FD"/>
    <w:rsid w:val="00914FE0"/>
    <w:rsid w:val="00921B11"/>
    <w:rsid w:val="0092219E"/>
    <w:rsid w:val="009258AD"/>
    <w:rsid w:val="00927F59"/>
    <w:rsid w:val="00932201"/>
    <w:rsid w:val="009339D5"/>
    <w:rsid w:val="00943E5D"/>
    <w:rsid w:val="00970B7E"/>
    <w:rsid w:val="00973965"/>
    <w:rsid w:val="0097428F"/>
    <w:rsid w:val="00983005"/>
    <w:rsid w:val="009A0801"/>
    <w:rsid w:val="009A1CBB"/>
    <w:rsid w:val="009A22DC"/>
    <w:rsid w:val="009A43A6"/>
    <w:rsid w:val="009A592B"/>
    <w:rsid w:val="009A5AE6"/>
    <w:rsid w:val="009B014F"/>
    <w:rsid w:val="009B1A15"/>
    <w:rsid w:val="009B1D34"/>
    <w:rsid w:val="009C0A9B"/>
    <w:rsid w:val="009C6D4C"/>
    <w:rsid w:val="009C7C17"/>
    <w:rsid w:val="009D4C12"/>
    <w:rsid w:val="009D5840"/>
    <w:rsid w:val="009D62AD"/>
    <w:rsid w:val="009D7888"/>
    <w:rsid w:val="009E0A57"/>
    <w:rsid w:val="009E1D08"/>
    <w:rsid w:val="009E35FE"/>
    <w:rsid w:val="009E397C"/>
    <w:rsid w:val="009F1DE2"/>
    <w:rsid w:val="009F2B6C"/>
    <w:rsid w:val="009F55DF"/>
    <w:rsid w:val="00A06DEC"/>
    <w:rsid w:val="00A13A62"/>
    <w:rsid w:val="00A17544"/>
    <w:rsid w:val="00A227D1"/>
    <w:rsid w:val="00A247AA"/>
    <w:rsid w:val="00A265D3"/>
    <w:rsid w:val="00A27C72"/>
    <w:rsid w:val="00A3587B"/>
    <w:rsid w:val="00A43B83"/>
    <w:rsid w:val="00A4477B"/>
    <w:rsid w:val="00A5108D"/>
    <w:rsid w:val="00A539D7"/>
    <w:rsid w:val="00A55FB0"/>
    <w:rsid w:val="00A56F30"/>
    <w:rsid w:val="00A64C09"/>
    <w:rsid w:val="00A65B96"/>
    <w:rsid w:val="00A67F3B"/>
    <w:rsid w:val="00A715F2"/>
    <w:rsid w:val="00A7191A"/>
    <w:rsid w:val="00A73E10"/>
    <w:rsid w:val="00A77674"/>
    <w:rsid w:val="00A80AA6"/>
    <w:rsid w:val="00A81F4D"/>
    <w:rsid w:val="00A8417F"/>
    <w:rsid w:val="00A97037"/>
    <w:rsid w:val="00A97E7B"/>
    <w:rsid w:val="00AA1BE3"/>
    <w:rsid w:val="00AA6FA3"/>
    <w:rsid w:val="00AA78B8"/>
    <w:rsid w:val="00AB075D"/>
    <w:rsid w:val="00AC02D0"/>
    <w:rsid w:val="00AE7623"/>
    <w:rsid w:val="00AF38A8"/>
    <w:rsid w:val="00AF5C5A"/>
    <w:rsid w:val="00AF5F1D"/>
    <w:rsid w:val="00AF630F"/>
    <w:rsid w:val="00AF6BF6"/>
    <w:rsid w:val="00B00265"/>
    <w:rsid w:val="00B00A4A"/>
    <w:rsid w:val="00B03CDF"/>
    <w:rsid w:val="00B05BBE"/>
    <w:rsid w:val="00B10B0D"/>
    <w:rsid w:val="00B12F6E"/>
    <w:rsid w:val="00B15A85"/>
    <w:rsid w:val="00B17DDD"/>
    <w:rsid w:val="00B23875"/>
    <w:rsid w:val="00B23D52"/>
    <w:rsid w:val="00B27141"/>
    <w:rsid w:val="00B272F8"/>
    <w:rsid w:val="00B3089B"/>
    <w:rsid w:val="00B456DA"/>
    <w:rsid w:val="00B46CFB"/>
    <w:rsid w:val="00B50E1C"/>
    <w:rsid w:val="00B52695"/>
    <w:rsid w:val="00B56226"/>
    <w:rsid w:val="00B601DB"/>
    <w:rsid w:val="00B60D9B"/>
    <w:rsid w:val="00B632A4"/>
    <w:rsid w:val="00B65EB2"/>
    <w:rsid w:val="00B7033C"/>
    <w:rsid w:val="00B70E8A"/>
    <w:rsid w:val="00B74722"/>
    <w:rsid w:val="00B75C95"/>
    <w:rsid w:val="00B82A4F"/>
    <w:rsid w:val="00B9356E"/>
    <w:rsid w:val="00B972EB"/>
    <w:rsid w:val="00BA1BC8"/>
    <w:rsid w:val="00BA5A8F"/>
    <w:rsid w:val="00BB4123"/>
    <w:rsid w:val="00BB73C0"/>
    <w:rsid w:val="00BC239A"/>
    <w:rsid w:val="00BC2CF2"/>
    <w:rsid w:val="00BC3E19"/>
    <w:rsid w:val="00BC6A1B"/>
    <w:rsid w:val="00BD23F5"/>
    <w:rsid w:val="00BD4B8E"/>
    <w:rsid w:val="00BE336F"/>
    <w:rsid w:val="00BE4E9C"/>
    <w:rsid w:val="00BF41AE"/>
    <w:rsid w:val="00C1543C"/>
    <w:rsid w:val="00C1545B"/>
    <w:rsid w:val="00C2038D"/>
    <w:rsid w:val="00C247B0"/>
    <w:rsid w:val="00C42725"/>
    <w:rsid w:val="00C46583"/>
    <w:rsid w:val="00C50412"/>
    <w:rsid w:val="00C50ABA"/>
    <w:rsid w:val="00C524E8"/>
    <w:rsid w:val="00C53D6C"/>
    <w:rsid w:val="00C543C0"/>
    <w:rsid w:val="00C579A8"/>
    <w:rsid w:val="00C57A53"/>
    <w:rsid w:val="00C662E1"/>
    <w:rsid w:val="00C70A5C"/>
    <w:rsid w:val="00C752CB"/>
    <w:rsid w:val="00C77DC2"/>
    <w:rsid w:val="00C9662D"/>
    <w:rsid w:val="00CB456F"/>
    <w:rsid w:val="00CC7CB9"/>
    <w:rsid w:val="00CD1568"/>
    <w:rsid w:val="00CD7DB8"/>
    <w:rsid w:val="00CE04CF"/>
    <w:rsid w:val="00CE31C6"/>
    <w:rsid w:val="00CE7211"/>
    <w:rsid w:val="00CF74D3"/>
    <w:rsid w:val="00D01A6E"/>
    <w:rsid w:val="00D049C7"/>
    <w:rsid w:val="00D05FD6"/>
    <w:rsid w:val="00D06526"/>
    <w:rsid w:val="00D264CA"/>
    <w:rsid w:val="00D30016"/>
    <w:rsid w:val="00D318E1"/>
    <w:rsid w:val="00D43794"/>
    <w:rsid w:val="00D43D24"/>
    <w:rsid w:val="00D46737"/>
    <w:rsid w:val="00D51D07"/>
    <w:rsid w:val="00D55A97"/>
    <w:rsid w:val="00D56DCF"/>
    <w:rsid w:val="00D61594"/>
    <w:rsid w:val="00D61D68"/>
    <w:rsid w:val="00D667F0"/>
    <w:rsid w:val="00D71B9E"/>
    <w:rsid w:val="00D73BA8"/>
    <w:rsid w:val="00D73DAF"/>
    <w:rsid w:val="00D77E40"/>
    <w:rsid w:val="00D81F5E"/>
    <w:rsid w:val="00D82BB6"/>
    <w:rsid w:val="00D87009"/>
    <w:rsid w:val="00DA2885"/>
    <w:rsid w:val="00DA364B"/>
    <w:rsid w:val="00DA6520"/>
    <w:rsid w:val="00DB4783"/>
    <w:rsid w:val="00DC007F"/>
    <w:rsid w:val="00DC650F"/>
    <w:rsid w:val="00DC7A71"/>
    <w:rsid w:val="00DD1BA4"/>
    <w:rsid w:val="00DD2DA4"/>
    <w:rsid w:val="00DE25C0"/>
    <w:rsid w:val="00DE6E47"/>
    <w:rsid w:val="00DF1ED5"/>
    <w:rsid w:val="00E00CD6"/>
    <w:rsid w:val="00E0234D"/>
    <w:rsid w:val="00E02E7F"/>
    <w:rsid w:val="00E031E8"/>
    <w:rsid w:val="00E1145C"/>
    <w:rsid w:val="00E127BB"/>
    <w:rsid w:val="00E17A39"/>
    <w:rsid w:val="00E250B0"/>
    <w:rsid w:val="00E327AB"/>
    <w:rsid w:val="00E336CD"/>
    <w:rsid w:val="00E3690B"/>
    <w:rsid w:val="00E37324"/>
    <w:rsid w:val="00E42A19"/>
    <w:rsid w:val="00E43F81"/>
    <w:rsid w:val="00E44349"/>
    <w:rsid w:val="00E45124"/>
    <w:rsid w:val="00E54073"/>
    <w:rsid w:val="00E62221"/>
    <w:rsid w:val="00E80CBD"/>
    <w:rsid w:val="00E82A7A"/>
    <w:rsid w:val="00E83BBC"/>
    <w:rsid w:val="00E85546"/>
    <w:rsid w:val="00E91E3D"/>
    <w:rsid w:val="00E94A70"/>
    <w:rsid w:val="00E94B3F"/>
    <w:rsid w:val="00E97F77"/>
    <w:rsid w:val="00EA043F"/>
    <w:rsid w:val="00EA14E8"/>
    <w:rsid w:val="00EC17DB"/>
    <w:rsid w:val="00EC45AB"/>
    <w:rsid w:val="00ED1D62"/>
    <w:rsid w:val="00ED3B40"/>
    <w:rsid w:val="00ED5A22"/>
    <w:rsid w:val="00ED73AF"/>
    <w:rsid w:val="00ED7F94"/>
    <w:rsid w:val="00EE375D"/>
    <w:rsid w:val="00EE44D6"/>
    <w:rsid w:val="00EE4CC0"/>
    <w:rsid w:val="00EE50FF"/>
    <w:rsid w:val="00EF0243"/>
    <w:rsid w:val="00EF37AA"/>
    <w:rsid w:val="00F01A24"/>
    <w:rsid w:val="00F058EA"/>
    <w:rsid w:val="00F20A20"/>
    <w:rsid w:val="00F22F90"/>
    <w:rsid w:val="00F306E9"/>
    <w:rsid w:val="00F33217"/>
    <w:rsid w:val="00F373CC"/>
    <w:rsid w:val="00F41008"/>
    <w:rsid w:val="00F50C93"/>
    <w:rsid w:val="00F571D0"/>
    <w:rsid w:val="00F603CB"/>
    <w:rsid w:val="00F6269A"/>
    <w:rsid w:val="00F75B94"/>
    <w:rsid w:val="00F82866"/>
    <w:rsid w:val="00F84AA6"/>
    <w:rsid w:val="00F86F3F"/>
    <w:rsid w:val="00F961FE"/>
    <w:rsid w:val="00FA63A8"/>
    <w:rsid w:val="00FB28C8"/>
    <w:rsid w:val="00FB36F1"/>
    <w:rsid w:val="00FC0F0E"/>
    <w:rsid w:val="00FD2723"/>
    <w:rsid w:val="00FD3C6F"/>
    <w:rsid w:val="00FD4290"/>
    <w:rsid w:val="00FD6DC6"/>
    <w:rsid w:val="00FD7D7A"/>
    <w:rsid w:val="00FE54F4"/>
    <w:rsid w:val="00FE7331"/>
    <w:rsid w:val="00FF056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9F8DA1"/>
  <w15:chartTrackingRefBased/>
  <w15:docId w15:val="{3FEC2EE6-93E7-46AC-B498-2A20CD50C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0E25"/>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B60D9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EE4CC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F20A20"/>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unhideWhenUsed/>
    <w:qFormat/>
    <w:rsid w:val="00F20A20"/>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link w:val="Ttulo5Car"/>
    <w:uiPriority w:val="9"/>
    <w:qFormat/>
    <w:rsid w:val="002749E4"/>
    <w:pPr>
      <w:spacing w:before="100" w:beforeAutospacing="1" w:after="100" w:afterAutospacing="1"/>
      <w:outlineLvl w:val="4"/>
    </w:pPr>
    <w:rPr>
      <w:rFonts w:ascii="Times New Roman" w:eastAsia="Times New Roman" w:hAnsi="Times New Roman" w:cs="Times New Roman"/>
      <w:b/>
      <w:bCs/>
      <w:sz w:val="20"/>
      <w:szCs w:val="20"/>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F86F3F"/>
    <w:pPr>
      <w:spacing w:before="100" w:beforeAutospacing="1" w:after="100" w:afterAutospacing="1"/>
    </w:pPr>
    <w:rPr>
      <w:rFonts w:ascii="Times" w:hAnsi="Times" w:cs="Times New Roman"/>
      <w:sz w:val="20"/>
      <w:szCs w:val="20"/>
      <w:lang w:val="es-CO"/>
    </w:rPr>
  </w:style>
  <w:style w:type="paragraph" w:styleId="TDC1">
    <w:name w:val="toc 1"/>
    <w:basedOn w:val="Normal"/>
    <w:next w:val="Normal"/>
    <w:autoRedefine/>
    <w:uiPriority w:val="39"/>
    <w:unhideWhenUsed/>
    <w:rsid w:val="00F86F3F"/>
    <w:pPr>
      <w:tabs>
        <w:tab w:val="right" w:leader="dot" w:pos="8828"/>
      </w:tabs>
      <w:jc w:val="center"/>
    </w:pPr>
    <w:rPr>
      <w:b/>
    </w:rPr>
  </w:style>
  <w:style w:type="paragraph" w:styleId="TDC2">
    <w:name w:val="toc 2"/>
    <w:basedOn w:val="Normal"/>
    <w:next w:val="Normal"/>
    <w:autoRedefine/>
    <w:uiPriority w:val="39"/>
    <w:unhideWhenUsed/>
    <w:rsid w:val="00F86F3F"/>
    <w:pPr>
      <w:ind w:left="240"/>
    </w:pPr>
  </w:style>
  <w:style w:type="paragraph" w:styleId="TDC3">
    <w:name w:val="toc 3"/>
    <w:basedOn w:val="Normal"/>
    <w:next w:val="Normal"/>
    <w:autoRedefine/>
    <w:uiPriority w:val="39"/>
    <w:unhideWhenUsed/>
    <w:rsid w:val="00F86F3F"/>
    <w:pPr>
      <w:ind w:left="480"/>
    </w:pPr>
  </w:style>
  <w:style w:type="paragraph" w:styleId="Prrafodelista">
    <w:name w:val="List Paragraph"/>
    <w:aliases w:val="Ha,List Paragraph1,lp1,Bullet List,FooterText,numbered,Paragraphe de liste1,Bulletr List Paragraph,Foot,列出段落,列出段落1,List Paragraph2,List Paragraph21,Parágrafo da Lista1,リスト段落1,Listeafsnit1,HOJA,Bolita,List Paragraph,Párrafo de lista4"/>
    <w:basedOn w:val="Normal"/>
    <w:link w:val="PrrafodelistaCar"/>
    <w:uiPriority w:val="34"/>
    <w:qFormat/>
    <w:rsid w:val="00F86F3F"/>
    <w:pPr>
      <w:spacing w:after="200" w:line="276" w:lineRule="auto"/>
      <w:ind w:left="720"/>
      <w:contextualSpacing/>
    </w:pPr>
    <w:rPr>
      <w:rFonts w:ascii="Verdana" w:eastAsia="Calibri" w:hAnsi="Verdana" w:cs="Times New Roman"/>
      <w:color w:val="000000" w:themeColor="text1"/>
      <w:sz w:val="20"/>
      <w:szCs w:val="22"/>
      <w:lang w:val="en-US" w:eastAsia="en-US"/>
    </w:rPr>
  </w:style>
  <w:style w:type="character" w:customStyle="1" w:styleId="PrrafodelistaCar">
    <w:name w:val="Párrafo de lista Car"/>
    <w:aliases w:val="Ha Car,List Paragraph1 Car,lp1 Car,Bullet List Car,FooterText Car,numbered Car,Paragraphe de liste1 Car,Bulletr List Paragraph Car,Foot Car,列出段落 Car,列出段落1 Car,List Paragraph2 Car,List Paragraph21 Car,Parágrafo da Lista1 Car,HOJA Car"/>
    <w:link w:val="Prrafodelista"/>
    <w:uiPriority w:val="34"/>
    <w:locked/>
    <w:rsid w:val="00F86F3F"/>
    <w:rPr>
      <w:rFonts w:ascii="Verdana" w:eastAsia="Calibri" w:hAnsi="Verdana" w:cs="Times New Roman"/>
      <w:color w:val="000000" w:themeColor="text1"/>
      <w:sz w:val="20"/>
      <w:lang w:val="en-US"/>
    </w:rPr>
  </w:style>
  <w:style w:type="paragraph" w:customStyle="1" w:styleId="Default">
    <w:name w:val="Default"/>
    <w:rsid w:val="00F86F3F"/>
    <w:pPr>
      <w:autoSpaceDE w:val="0"/>
      <w:autoSpaceDN w:val="0"/>
      <w:adjustRightInd w:val="0"/>
      <w:spacing w:after="0" w:line="240" w:lineRule="auto"/>
    </w:pPr>
    <w:rPr>
      <w:rFonts w:ascii="Calibri" w:eastAsia="Calibri" w:hAnsi="Calibri" w:cs="Calibri"/>
      <w:color w:val="000000"/>
      <w:sz w:val="24"/>
      <w:szCs w:val="24"/>
      <w:lang w:val="es-ES"/>
    </w:rPr>
  </w:style>
  <w:style w:type="character" w:customStyle="1" w:styleId="Ttulo5Car">
    <w:name w:val="Título 5 Car"/>
    <w:basedOn w:val="Fuentedeprrafopredeter"/>
    <w:link w:val="Ttulo5"/>
    <w:uiPriority w:val="9"/>
    <w:rsid w:val="002749E4"/>
    <w:rPr>
      <w:rFonts w:ascii="Times New Roman" w:eastAsia="Times New Roman" w:hAnsi="Times New Roman" w:cs="Times New Roman"/>
      <w:b/>
      <w:bCs/>
      <w:sz w:val="20"/>
      <w:szCs w:val="20"/>
      <w:lang w:eastAsia="es-CO"/>
    </w:rPr>
  </w:style>
  <w:style w:type="paragraph" w:styleId="Textodeglobo">
    <w:name w:val="Balloon Text"/>
    <w:basedOn w:val="Normal"/>
    <w:link w:val="TextodegloboCar"/>
    <w:uiPriority w:val="99"/>
    <w:semiHidden/>
    <w:unhideWhenUsed/>
    <w:rsid w:val="002749E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749E4"/>
    <w:rPr>
      <w:rFonts w:ascii="Segoe UI" w:eastAsiaTheme="minorEastAsia" w:hAnsi="Segoe UI" w:cs="Segoe UI"/>
      <w:sz w:val="18"/>
      <w:szCs w:val="18"/>
      <w:lang w:val="es-ES_tradnl" w:eastAsia="es-ES"/>
    </w:rPr>
  </w:style>
  <w:style w:type="table" w:styleId="Tablaconcuadrcula">
    <w:name w:val="Table Grid"/>
    <w:basedOn w:val="Tablanormal"/>
    <w:uiPriority w:val="39"/>
    <w:rsid w:val="000777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17A39"/>
    <w:rPr>
      <w:color w:val="0563C1" w:themeColor="hyperlink"/>
      <w:u w:val="single"/>
    </w:rPr>
  </w:style>
  <w:style w:type="character" w:customStyle="1" w:styleId="Mencinsinresolver1">
    <w:name w:val="Mención sin resolver1"/>
    <w:basedOn w:val="Fuentedeprrafopredeter"/>
    <w:uiPriority w:val="99"/>
    <w:semiHidden/>
    <w:unhideWhenUsed/>
    <w:rsid w:val="00E17A39"/>
    <w:rPr>
      <w:color w:val="605E5C"/>
      <w:shd w:val="clear" w:color="auto" w:fill="E1DFDD"/>
    </w:rPr>
  </w:style>
  <w:style w:type="character" w:customStyle="1" w:styleId="Ttulo2Car">
    <w:name w:val="Título 2 Car"/>
    <w:basedOn w:val="Fuentedeprrafopredeter"/>
    <w:link w:val="Ttulo2"/>
    <w:uiPriority w:val="9"/>
    <w:rsid w:val="00EE4CC0"/>
    <w:rPr>
      <w:rFonts w:asciiTheme="majorHAnsi" w:eastAsiaTheme="majorEastAsia" w:hAnsiTheme="majorHAnsi" w:cstheme="majorBidi"/>
      <w:color w:val="2F5496" w:themeColor="accent1" w:themeShade="BF"/>
      <w:sz w:val="26"/>
      <w:szCs w:val="26"/>
      <w:lang w:val="es-ES_tradnl" w:eastAsia="es-ES"/>
    </w:rPr>
  </w:style>
  <w:style w:type="paragraph" w:styleId="Textonotapie">
    <w:name w:val="footnote text"/>
    <w:basedOn w:val="Normal"/>
    <w:link w:val="TextonotapieCar"/>
    <w:uiPriority w:val="99"/>
    <w:semiHidden/>
    <w:unhideWhenUsed/>
    <w:rsid w:val="0066277D"/>
    <w:rPr>
      <w:sz w:val="20"/>
      <w:szCs w:val="20"/>
    </w:rPr>
  </w:style>
  <w:style w:type="character" w:customStyle="1" w:styleId="TextonotapieCar">
    <w:name w:val="Texto nota pie Car"/>
    <w:basedOn w:val="Fuentedeprrafopredeter"/>
    <w:link w:val="Textonotapie"/>
    <w:uiPriority w:val="99"/>
    <w:semiHidden/>
    <w:rsid w:val="0066277D"/>
    <w:rPr>
      <w:rFonts w:eastAsiaTheme="minorEastAsia"/>
      <w:sz w:val="20"/>
      <w:szCs w:val="20"/>
      <w:lang w:val="es-ES_tradnl" w:eastAsia="es-ES"/>
    </w:rPr>
  </w:style>
  <w:style w:type="character" w:styleId="Refdenotaalpie">
    <w:name w:val="footnote reference"/>
    <w:basedOn w:val="Fuentedeprrafopredeter"/>
    <w:uiPriority w:val="99"/>
    <w:semiHidden/>
    <w:unhideWhenUsed/>
    <w:rsid w:val="0066277D"/>
    <w:rPr>
      <w:vertAlign w:val="superscript"/>
    </w:rPr>
  </w:style>
  <w:style w:type="character" w:customStyle="1" w:styleId="Ttulo4Car">
    <w:name w:val="Título 4 Car"/>
    <w:basedOn w:val="Fuentedeprrafopredeter"/>
    <w:link w:val="Ttulo4"/>
    <w:uiPriority w:val="9"/>
    <w:rsid w:val="00F20A20"/>
    <w:rPr>
      <w:rFonts w:asciiTheme="majorHAnsi" w:eastAsiaTheme="majorEastAsia" w:hAnsiTheme="majorHAnsi" w:cstheme="majorBidi"/>
      <w:i/>
      <w:iCs/>
      <w:color w:val="2F5496" w:themeColor="accent1" w:themeShade="BF"/>
      <w:sz w:val="24"/>
      <w:szCs w:val="24"/>
      <w:lang w:val="es-ES_tradnl" w:eastAsia="es-ES"/>
    </w:rPr>
  </w:style>
  <w:style w:type="character" w:customStyle="1" w:styleId="Ttulo3Car">
    <w:name w:val="Título 3 Car"/>
    <w:basedOn w:val="Fuentedeprrafopredeter"/>
    <w:link w:val="Ttulo3"/>
    <w:uiPriority w:val="9"/>
    <w:rsid w:val="00F20A20"/>
    <w:rPr>
      <w:rFonts w:asciiTheme="majorHAnsi" w:eastAsiaTheme="majorEastAsia" w:hAnsiTheme="majorHAnsi" w:cstheme="majorBidi"/>
      <w:color w:val="1F3763" w:themeColor="accent1" w:themeShade="7F"/>
      <w:sz w:val="24"/>
      <w:szCs w:val="24"/>
      <w:lang w:val="es-ES_tradnl" w:eastAsia="es-ES"/>
    </w:rPr>
  </w:style>
  <w:style w:type="character" w:customStyle="1" w:styleId="Ttulo1Car">
    <w:name w:val="Título 1 Car"/>
    <w:basedOn w:val="Fuentedeprrafopredeter"/>
    <w:link w:val="Ttulo1"/>
    <w:uiPriority w:val="9"/>
    <w:rsid w:val="00B60D9B"/>
    <w:rPr>
      <w:rFonts w:asciiTheme="majorHAnsi" w:eastAsiaTheme="majorEastAsia" w:hAnsiTheme="majorHAnsi" w:cstheme="majorBidi"/>
      <w:color w:val="2F5496" w:themeColor="accent1" w:themeShade="BF"/>
      <w:sz w:val="32"/>
      <w:szCs w:val="32"/>
      <w:lang w:val="es-ES_tradnl" w:eastAsia="es-ES"/>
    </w:rPr>
  </w:style>
  <w:style w:type="paragraph" w:styleId="TtuloTDC">
    <w:name w:val="TOC Heading"/>
    <w:basedOn w:val="Ttulo1"/>
    <w:next w:val="Normal"/>
    <w:uiPriority w:val="39"/>
    <w:unhideWhenUsed/>
    <w:qFormat/>
    <w:rsid w:val="00B60D9B"/>
    <w:pPr>
      <w:spacing w:line="259" w:lineRule="auto"/>
      <w:outlineLvl w:val="9"/>
    </w:pPr>
    <w:rPr>
      <w:lang w:val="es-CO" w:eastAsia="es-CO"/>
    </w:rPr>
  </w:style>
  <w:style w:type="paragraph" w:styleId="Sinespaciado">
    <w:name w:val="No Spacing"/>
    <w:uiPriority w:val="1"/>
    <w:qFormat/>
    <w:rsid w:val="00983005"/>
    <w:pPr>
      <w:spacing w:after="0" w:line="240" w:lineRule="auto"/>
    </w:pPr>
  </w:style>
  <w:style w:type="paragraph" w:styleId="Textoindependiente">
    <w:name w:val="Body Text"/>
    <w:basedOn w:val="Normal"/>
    <w:link w:val="TextoindependienteCar"/>
    <w:uiPriority w:val="1"/>
    <w:qFormat/>
    <w:rsid w:val="00983005"/>
    <w:pPr>
      <w:widowControl w:val="0"/>
    </w:pPr>
    <w:rPr>
      <w:rFonts w:ascii="Calibri" w:eastAsia="Calibri" w:hAnsi="Calibri" w:cs="Calibri"/>
      <w:sz w:val="22"/>
      <w:szCs w:val="22"/>
      <w:lang w:val="en-US" w:eastAsia="en-US"/>
    </w:rPr>
  </w:style>
  <w:style w:type="character" w:customStyle="1" w:styleId="TextoindependienteCar">
    <w:name w:val="Texto independiente Car"/>
    <w:basedOn w:val="Fuentedeprrafopredeter"/>
    <w:link w:val="Textoindependiente"/>
    <w:uiPriority w:val="1"/>
    <w:rsid w:val="00983005"/>
    <w:rPr>
      <w:rFonts w:ascii="Calibri" w:eastAsia="Calibri" w:hAnsi="Calibri" w:cs="Calibri"/>
      <w:lang w:val="en-US"/>
    </w:rPr>
  </w:style>
  <w:style w:type="table" w:customStyle="1" w:styleId="Tablaconcuadrcula1">
    <w:name w:val="Tabla con cuadrícula1"/>
    <w:basedOn w:val="Tablanormal"/>
    <w:next w:val="Tablaconcuadrcula"/>
    <w:uiPriority w:val="39"/>
    <w:rsid w:val="000627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336A1F"/>
    <w:pPr>
      <w:spacing w:after="300"/>
      <w:contextualSpacing/>
    </w:pPr>
    <w:rPr>
      <w:rFonts w:ascii="Calibri" w:eastAsia="Times New Roman" w:hAnsi="Calibri" w:cs="Times New Roman"/>
      <w:color w:val="848058"/>
      <w:spacing w:val="5"/>
      <w:kern w:val="28"/>
      <w:sz w:val="72"/>
      <w:szCs w:val="52"/>
      <w:lang w:val="en-US" w:eastAsia="en-US"/>
    </w:rPr>
  </w:style>
  <w:style w:type="character" w:customStyle="1" w:styleId="TtuloCar">
    <w:name w:val="Título Car"/>
    <w:basedOn w:val="Fuentedeprrafopredeter"/>
    <w:link w:val="Ttulo"/>
    <w:uiPriority w:val="10"/>
    <w:rsid w:val="00336A1F"/>
    <w:rPr>
      <w:rFonts w:ascii="Calibri" w:eastAsia="Times New Roman" w:hAnsi="Calibri" w:cs="Times New Roman"/>
      <w:color w:val="848058"/>
      <w:spacing w:val="5"/>
      <w:kern w:val="28"/>
      <w:sz w:val="72"/>
      <w:szCs w:val="52"/>
      <w:lang w:val="en-US"/>
    </w:rPr>
  </w:style>
  <w:style w:type="paragraph" w:styleId="Encabezado">
    <w:name w:val="header"/>
    <w:basedOn w:val="Normal"/>
    <w:link w:val="EncabezadoCar"/>
    <w:uiPriority w:val="99"/>
    <w:unhideWhenUsed/>
    <w:rsid w:val="00336A1F"/>
    <w:pPr>
      <w:tabs>
        <w:tab w:val="center" w:pos="4419"/>
        <w:tab w:val="right" w:pos="8838"/>
      </w:tabs>
    </w:pPr>
  </w:style>
  <w:style w:type="character" w:customStyle="1" w:styleId="EncabezadoCar">
    <w:name w:val="Encabezado Car"/>
    <w:basedOn w:val="Fuentedeprrafopredeter"/>
    <w:link w:val="Encabezado"/>
    <w:uiPriority w:val="99"/>
    <w:rsid w:val="00336A1F"/>
    <w:rPr>
      <w:rFonts w:eastAsiaTheme="minorEastAsia"/>
      <w:sz w:val="24"/>
      <w:szCs w:val="24"/>
      <w:lang w:val="es-ES_tradnl" w:eastAsia="es-ES"/>
    </w:rPr>
  </w:style>
  <w:style w:type="paragraph" w:styleId="Piedepgina">
    <w:name w:val="footer"/>
    <w:basedOn w:val="Normal"/>
    <w:link w:val="PiedepginaCar"/>
    <w:uiPriority w:val="99"/>
    <w:unhideWhenUsed/>
    <w:rsid w:val="00336A1F"/>
    <w:pPr>
      <w:tabs>
        <w:tab w:val="center" w:pos="4419"/>
        <w:tab w:val="right" w:pos="8838"/>
      </w:tabs>
    </w:pPr>
  </w:style>
  <w:style w:type="character" w:customStyle="1" w:styleId="PiedepginaCar">
    <w:name w:val="Pie de página Car"/>
    <w:basedOn w:val="Fuentedeprrafopredeter"/>
    <w:link w:val="Piedepgina"/>
    <w:uiPriority w:val="99"/>
    <w:rsid w:val="00336A1F"/>
    <w:rPr>
      <w:rFonts w:eastAsiaTheme="minorEastAsia"/>
      <w:sz w:val="24"/>
      <w:szCs w:val="24"/>
      <w:lang w:val="es-ES_tradnl" w:eastAsia="es-ES"/>
    </w:rPr>
  </w:style>
  <w:style w:type="character" w:styleId="Hipervnculovisitado">
    <w:name w:val="FollowedHyperlink"/>
    <w:basedOn w:val="Fuentedeprrafopredeter"/>
    <w:uiPriority w:val="99"/>
    <w:semiHidden/>
    <w:unhideWhenUsed/>
    <w:rsid w:val="005E12D9"/>
    <w:rPr>
      <w:color w:val="954F72" w:themeColor="followedHyperlink"/>
      <w:u w:val="single"/>
    </w:rPr>
  </w:style>
  <w:style w:type="character" w:styleId="Refdecomentario">
    <w:name w:val="annotation reference"/>
    <w:basedOn w:val="Fuentedeprrafopredeter"/>
    <w:uiPriority w:val="99"/>
    <w:semiHidden/>
    <w:unhideWhenUsed/>
    <w:rsid w:val="00404503"/>
    <w:rPr>
      <w:sz w:val="16"/>
      <w:szCs w:val="16"/>
    </w:rPr>
  </w:style>
  <w:style w:type="paragraph" w:styleId="Textocomentario">
    <w:name w:val="annotation text"/>
    <w:basedOn w:val="Normal"/>
    <w:link w:val="TextocomentarioCar"/>
    <w:uiPriority w:val="99"/>
    <w:semiHidden/>
    <w:unhideWhenUsed/>
    <w:rsid w:val="00404503"/>
    <w:rPr>
      <w:sz w:val="20"/>
      <w:szCs w:val="20"/>
    </w:rPr>
  </w:style>
  <w:style w:type="character" w:customStyle="1" w:styleId="TextocomentarioCar">
    <w:name w:val="Texto comentario Car"/>
    <w:basedOn w:val="Fuentedeprrafopredeter"/>
    <w:link w:val="Textocomentario"/>
    <w:uiPriority w:val="99"/>
    <w:semiHidden/>
    <w:rsid w:val="00404503"/>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404503"/>
    <w:rPr>
      <w:b/>
      <w:bCs/>
    </w:rPr>
  </w:style>
  <w:style w:type="character" w:customStyle="1" w:styleId="AsuntodelcomentarioCar">
    <w:name w:val="Asunto del comentario Car"/>
    <w:basedOn w:val="TextocomentarioCar"/>
    <w:link w:val="Asuntodelcomentario"/>
    <w:uiPriority w:val="99"/>
    <w:semiHidden/>
    <w:rsid w:val="00404503"/>
    <w:rPr>
      <w:rFonts w:eastAsiaTheme="minorEastAsia"/>
      <w:b/>
      <w:bCs/>
      <w:sz w:val="20"/>
      <w:szCs w:val="20"/>
      <w:lang w:val="es-ES_tradnl" w:eastAsia="es-ES"/>
    </w:rPr>
  </w:style>
  <w:style w:type="paragraph" w:styleId="Textonotaalfinal">
    <w:name w:val="endnote text"/>
    <w:basedOn w:val="Normal"/>
    <w:link w:val="TextonotaalfinalCar"/>
    <w:uiPriority w:val="99"/>
    <w:semiHidden/>
    <w:unhideWhenUsed/>
    <w:rsid w:val="000377D5"/>
    <w:rPr>
      <w:sz w:val="20"/>
      <w:szCs w:val="20"/>
    </w:rPr>
  </w:style>
  <w:style w:type="character" w:customStyle="1" w:styleId="TextonotaalfinalCar">
    <w:name w:val="Texto nota al final Car"/>
    <w:basedOn w:val="Fuentedeprrafopredeter"/>
    <w:link w:val="Textonotaalfinal"/>
    <w:uiPriority w:val="99"/>
    <w:semiHidden/>
    <w:rsid w:val="000377D5"/>
    <w:rPr>
      <w:rFonts w:eastAsiaTheme="minorEastAsia"/>
      <w:sz w:val="20"/>
      <w:szCs w:val="20"/>
      <w:lang w:val="es-ES_tradnl" w:eastAsia="es-ES"/>
    </w:rPr>
  </w:style>
  <w:style w:type="character" w:styleId="Refdenotaalfinal">
    <w:name w:val="endnote reference"/>
    <w:basedOn w:val="Fuentedeprrafopredeter"/>
    <w:uiPriority w:val="99"/>
    <w:semiHidden/>
    <w:unhideWhenUsed/>
    <w:rsid w:val="000377D5"/>
    <w:rPr>
      <w:vertAlign w:val="superscript"/>
    </w:rPr>
  </w:style>
  <w:style w:type="character" w:customStyle="1" w:styleId="UnresolvedMention">
    <w:name w:val="Unresolved Mention"/>
    <w:basedOn w:val="Fuentedeprrafopredeter"/>
    <w:uiPriority w:val="99"/>
    <w:semiHidden/>
    <w:unhideWhenUsed/>
    <w:rsid w:val="00426C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830110">
      <w:bodyDiv w:val="1"/>
      <w:marLeft w:val="0"/>
      <w:marRight w:val="0"/>
      <w:marTop w:val="0"/>
      <w:marBottom w:val="0"/>
      <w:divBdr>
        <w:top w:val="none" w:sz="0" w:space="0" w:color="auto"/>
        <w:left w:val="none" w:sz="0" w:space="0" w:color="auto"/>
        <w:bottom w:val="none" w:sz="0" w:space="0" w:color="auto"/>
        <w:right w:val="none" w:sz="0" w:space="0" w:color="auto"/>
      </w:divBdr>
    </w:div>
    <w:div w:id="270600148">
      <w:bodyDiv w:val="1"/>
      <w:marLeft w:val="0"/>
      <w:marRight w:val="0"/>
      <w:marTop w:val="0"/>
      <w:marBottom w:val="0"/>
      <w:divBdr>
        <w:top w:val="none" w:sz="0" w:space="0" w:color="auto"/>
        <w:left w:val="none" w:sz="0" w:space="0" w:color="auto"/>
        <w:bottom w:val="none" w:sz="0" w:space="0" w:color="auto"/>
        <w:right w:val="none" w:sz="0" w:space="0" w:color="auto"/>
      </w:divBdr>
    </w:div>
    <w:div w:id="275452151">
      <w:bodyDiv w:val="1"/>
      <w:marLeft w:val="0"/>
      <w:marRight w:val="0"/>
      <w:marTop w:val="0"/>
      <w:marBottom w:val="0"/>
      <w:divBdr>
        <w:top w:val="none" w:sz="0" w:space="0" w:color="auto"/>
        <w:left w:val="none" w:sz="0" w:space="0" w:color="auto"/>
        <w:bottom w:val="none" w:sz="0" w:space="0" w:color="auto"/>
        <w:right w:val="none" w:sz="0" w:space="0" w:color="auto"/>
      </w:divBdr>
    </w:div>
    <w:div w:id="362705795">
      <w:bodyDiv w:val="1"/>
      <w:marLeft w:val="0"/>
      <w:marRight w:val="0"/>
      <w:marTop w:val="0"/>
      <w:marBottom w:val="0"/>
      <w:divBdr>
        <w:top w:val="none" w:sz="0" w:space="0" w:color="auto"/>
        <w:left w:val="none" w:sz="0" w:space="0" w:color="auto"/>
        <w:bottom w:val="none" w:sz="0" w:space="0" w:color="auto"/>
        <w:right w:val="none" w:sz="0" w:space="0" w:color="auto"/>
      </w:divBdr>
    </w:div>
    <w:div w:id="402798869">
      <w:bodyDiv w:val="1"/>
      <w:marLeft w:val="0"/>
      <w:marRight w:val="0"/>
      <w:marTop w:val="0"/>
      <w:marBottom w:val="0"/>
      <w:divBdr>
        <w:top w:val="none" w:sz="0" w:space="0" w:color="auto"/>
        <w:left w:val="none" w:sz="0" w:space="0" w:color="auto"/>
        <w:bottom w:val="none" w:sz="0" w:space="0" w:color="auto"/>
        <w:right w:val="none" w:sz="0" w:space="0" w:color="auto"/>
      </w:divBdr>
    </w:div>
    <w:div w:id="507870002">
      <w:bodyDiv w:val="1"/>
      <w:marLeft w:val="0"/>
      <w:marRight w:val="0"/>
      <w:marTop w:val="0"/>
      <w:marBottom w:val="0"/>
      <w:divBdr>
        <w:top w:val="none" w:sz="0" w:space="0" w:color="auto"/>
        <w:left w:val="none" w:sz="0" w:space="0" w:color="auto"/>
        <w:bottom w:val="none" w:sz="0" w:space="0" w:color="auto"/>
        <w:right w:val="none" w:sz="0" w:space="0" w:color="auto"/>
      </w:divBdr>
    </w:div>
    <w:div w:id="684022111">
      <w:bodyDiv w:val="1"/>
      <w:marLeft w:val="0"/>
      <w:marRight w:val="0"/>
      <w:marTop w:val="0"/>
      <w:marBottom w:val="0"/>
      <w:divBdr>
        <w:top w:val="none" w:sz="0" w:space="0" w:color="auto"/>
        <w:left w:val="none" w:sz="0" w:space="0" w:color="auto"/>
        <w:bottom w:val="none" w:sz="0" w:space="0" w:color="auto"/>
        <w:right w:val="none" w:sz="0" w:space="0" w:color="auto"/>
      </w:divBdr>
    </w:div>
    <w:div w:id="903951362">
      <w:bodyDiv w:val="1"/>
      <w:marLeft w:val="0"/>
      <w:marRight w:val="0"/>
      <w:marTop w:val="0"/>
      <w:marBottom w:val="0"/>
      <w:divBdr>
        <w:top w:val="none" w:sz="0" w:space="0" w:color="auto"/>
        <w:left w:val="none" w:sz="0" w:space="0" w:color="auto"/>
        <w:bottom w:val="none" w:sz="0" w:space="0" w:color="auto"/>
        <w:right w:val="none" w:sz="0" w:space="0" w:color="auto"/>
      </w:divBdr>
    </w:div>
    <w:div w:id="1035347541">
      <w:bodyDiv w:val="1"/>
      <w:marLeft w:val="0"/>
      <w:marRight w:val="0"/>
      <w:marTop w:val="0"/>
      <w:marBottom w:val="0"/>
      <w:divBdr>
        <w:top w:val="none" w:sz="0" w:space="0" w:color="auto"/>
        <w:left w:val="none" w:sz="0" w:space="0" w:color="auto"/>
        <w:bottom w:val="none" w:sz="0" w:space="0" w:color="auto"/>
        <w:right w:val="none" w:sz="0" w:space="0" w:color="auto"/>
      </w:divBdr>
    </w:div>
    <w:div w:id="1040007519">
      <w:bodyDiv w:val="1"/>
      <w:marLeft w:val="0"/>
      <w:marRight w:val="0"/>
      <w:marTop w:val="0"/>
      <w:marBottom w:val="0"/>
      <w:divBdr>
        <w:top w:val="none" w:sz="0" w:space="0" w:color="auto"/>
        <w:left w:val="none" w:sz="0" w:space="0" w:color="auto"/>
        <w:bottom w:val="none" w:sz="0" w:space="0" w:color="auto"/>
        <w:right w:val="none" w:sz="0" w:space="0" w:color="auto"/>
      </w:divBdr>
    </w:div>
    <w:div w:id="1056855296">
      <w:bodyDiv w:val="1"/>
      <w:marLeft w:val="0"/>
      <w:marRight w:val="0"/>
      <w:marTop w:val="0"/>
      <w:marBottom w:val="0"/>
      <w:divBdr>
        <w:top w:val="none" w:sz="0" w:space="0" w:color="auto"/>
        <w:left w:val="none" w:sz="0" w:space="0" w:color="auto"/>
        <w:bottom w:val="none" w:sz="0" w:space="0" w:color="auto"/>
        <w:right w:val="none" w:sz="0" w:space="0" w:color="auto"/>
      </w:divBdr>
      <w:divsChild>
        <w:div w:id="18092436">
          <w:marLeft w:val="0"/>
          <w:marRight w:val="0"/>
          <w:marTop w:val="0"/>
          <w:marBottom w:val="0"/>
          <w:divBdr>
            <w:top w:val="none" w:sz="0" w:space="0" w:color="auto"/>
            <w:left w:val="none" w:sz="0" w:space="0" w:color="auto"/>
            <w:bottom w:val="none" w:sz="0" w:space="0" w:color="auto"/>
            <w:right w:val="none" w:sz="0" w:space="0" w:color="auto"/>
          </w:divBdr>
        </w:div>
        <w:div w:id="54740232">
          <w:marLeft w:val="0"/>
          <w:marRight w:val="0"/>
          <w:marTop w:val="0"/>
          <w:marBottom w:val="0"/>
          <w:divBdr>
            <w:top w:val="none" w:sz="0" w:space="0" w:color="auto"/>
            <w:left w:val="none" w:sz="0" w:space="0" w:color="auto"/>
            <w:bottom w:val="none" w:sz="0" w:space="0" w:color="auto"/>
            <w:right w:val="none" w:sz="0" w:space="0" w:color="auto"/>
          </w:divBdr>
        </w:div>
        <w:div w:id="71971358">
          <w:marLeft w:val="0"/>
          <w:marRight w:val="0"/>
          <w:marTop w:val="0"/>
          <w:marBottom w:val="0"/>
          <w:divBdr>
            <w:top w:val="none" w:sz="0" w:space="0" w:color="auto"/>
            <w:left w:val="none" w:sz="0" w:space="0" w:color="auto"/>
            <w:bottom w:val="none" w:sz="0" w:space="0" w:color="auto"/>
            <w:right w:val="none" w:sz="0" w:space="0" w:color="auto"/>
          </w:divBdr>
        </w:div>
        <w:div w:id="77870544">
          <w:marLeft w:val="0"/>
          <w:marRight w:val="0"/>
          <w:marTop w:val="0"/>
          <w:marBottom w:val="0"/>
          <w:divBdr>
            <w:top w:val="none" w:sz="0" w:space="0" w:color="auto"/>
            <w:left w:val="none" w:sz="0" w:space="0" w:color="auto"/>
            <w:bottom w:val="none" w:sz="0" w:space="0" w:color="auto"/>
            <w:right w:val="none" w:sz="0" w:space="0" w:color="auto"/>
          </w:divBdr>
        </w:div>
        <w:div w:id="97483689">
          <w:marLeft w:val="0"/>
          <w:marRight w:val="0"/>
          <w:marTop w:val="0"/>
          <w:marBottom w:val="0"/>
          <w:divBdr>
            <w:top w:val="none" w:sz="0" w:space="0" w:color="auto"/>
            <w:left w:val="none" w:sz="0" w:space="0" w:color="auto"/>
            <w:bottom w:val="none" w:sz="0" w:space="0" w:color="auto"/>
            <w:right w:val="none" w:sz="0" w:space="0" w:color="auto"/>
          </w:divBdr>
        </w:div>
        <w:div w:id="98841427">
          <w:marLeft w:val="0"/>
          <w:marRight w:val="0"/>
          <w:marTop w:val="0"/>
          <w:marBottom w:val="0"/>
          <w:divBdr>
            <w:top w:val="none" w:sz="0" w:space="0" w:color="auto"/>
            <w:left w:val="none" w:sz="0" w:space="0" w:color="auto"/>
            <w:bottom w:val="none" w:sz="0" w:space="0" w:color="auto"/>
            <w:right w:val="none" w:sz="0" w:space="0" w:color="auto"/>
          </w:divBdr>
        </w:div>
        <w:div w:id="148252286">
          <w:marLeft w:val="0"/>
          <w:marRight w:val="0"/>
          <w:marTop w:val="0"/>
          <w:marBottom w:val="0"/>
          <w:divBdr>
            <w:top w:val="none" w:sz="0" w:space="0" w:color="auto"/>
            <w:left w:val="none" w:sz="0" w:space="0" w:color="auto"/>
            <w:bottom w:val="none" w:sz="0" w:space="0" w:color="auto"/>
            <w:right w:val="none" w:sz="0" w:space="0" w:color="auto"/>
          </w:divBdr>
        </w:div>
        <w:div w:id="178667103">
          <w:marLeft w:val="0"/>
          <w:marRight w:val="0"/>
          <w:marTop w:val="0"/>
          <w:marBottom w:val="0"/>
          <w:divBdr>
            <w:top w:val="none" w:sz="0" w:space="0" w:color="auto"/>
            <w:left w:val="none" w:sz="0" w:space="0" w:color="auto"/>
            <w:bottom w:val="none" w:sz="0" w:space="0" w:color="auto"/>
            <w:right w:val="none" w:sz="0" w:space="0" w:color="auto"/>
          </w:divBdr>
        </w:div>
        <w:div w:id="178739081">
          <w:marLeft w:val="0"/>
          <w:marRight w:val="0"/>
          <w:marTop w:val="0"/>
          <w:marBottom w:val="0"/>
          <w:divBdr>
            <w:top w:val="none" w:sz="0" w:space="0" w:color="auto"/>
            <w:left w:val="none" w:sz="0" w:space="0" w:color="auto"/>
            <w:bottom w:val="none" w:sz="0" w:space="0" w:color="auto"/>
            <w:right w:val="none" w:sz="0" w:space="0" w:color="auto"/>
          </w:divBdr>
        </w:div>
        <w:div w:id="242951699">
          <w:marLeft w:val="0"/>
          <w:marRight w:val="0"/>
          <w:marTop w:val="0"/>
          <w:marBottom w:val="0"/>
          <w:divBdr>
            <w:top w:val="none" w:sz="0" w:space="0" w:color="auto"/>
            <w:left w:val="none" w:sz="0" w:space="0" w:color="auto"/>
            <w:bottom w:val="none" w:sz="0" w:space="0" w:color="auto"/>
            <w:right w:val="none" w:sz="0" w:space="0" w:color="auto"/>
          </w:divBdr>
        </w:div>
        <w:div w:id="284117768">
          <w:marLeft w:val="0"/>
          <w:marRight w:val="0"/>
          <w:marTop w:val="0"/>
          <w:marBottom w:val="0"/>
          <w:divBdr>
            <w:top w:val="none" w:sz="0" w:space="0" w:color="auto"/>
            <w:left w:val="none" w:sz="0" w:space="0" w:color="auto"/>
            <w:bottom w:val="none" w:sz="0" w:space="0" w:color="auto"/>
            <w:right w:val="none" w:sz="0" w:space="0" w:color="auto"/>
          </w:divBdr>
        </w:div>
        <w:div w:id="360401404">
          <w:marLeft w:val="0"/>
          <w:marRight w:val="0"/>
          <w:marTop w:val="0"/>
          <w:marBottom w:val="0"/>
          <w:divBdr>
            <w:top w:val="none" w:sz="0" w:space="0" w:color="auto"/>
            <w:left w:val="none" w:sz="0" w:space="0" w:color="auto"/>
            <w:bottom w:val="none" w:sz="0" w:space="0" w:color="auto"/>
            <w:right w:val="none" w:sz="0" w:space="0" w:color="auto"/>
          </w:divBdr>
        </w:div>
        <w:div w:id="393283507">
          <w:marLeft w:val="0"/>
          <w:marRight w:val="0"/>
          <w:marTop w:val="0"/>
          <w:marBottom w:val="0"/>
          <w:divBdr>
            <w:top w:val="none" w:sz="0" w:space="0" w:color="auto"/>
            <w:left w:val="none" w:sz="0" w:space="0" w:color="auto"/>
            <w:bottom w:val="none" w:sz="0" w:space="0" w:color="auto"/>
            <w:right w:val="none" w:sz="0" w:space="0" w:color="auto"/>
          </w:divBdr>
        </w:div>
        <w:div w:id="396175716">
          <w:marLeft w:val="0"/>
          <w:marRight w:val="0"/>
          <w:marTop w:val="0"/>
          <w:marBottom w:val="0"/>
          <w:divBdr>
            <w:top w:val="none" w:sz="0" w:space="0" w:color="auto"/>
            <w:left w:val="none" w:sz="0" w:space="0" w:color="auto"/>
            <w:bottom w:val="none" w:sz="0" w:space="0" w:color="auto"/>
            <w:right w:val="none" w:sz="0" w:space="0" w:color="auto"/>
          </w:divBdr>
        </w:div>
        <w:div w:id="400913518">
          <w:marLeft w:val="0"/>
          <w:marRight w:val="0"/>
          <w:marTop w:val="0"/>
          <w:marBottom w:val="0"/>
          <w:divBdr>
            <w:top w:val="none" w:sz="0" w:space="0" w:color="auto"/>
            <w:left w:val="none" w:sz="0" w:space="0" w:color="auto"/>
            <w:bottom w:val="none" w:sz="0" w:space="0" w:color="auto"/>
            <w:right w:val="none" w:sz="0" w:space="0" w:color="auto"/>
          </w:divBdr>
        </w:div>
        <w:div w:id="433205702">
          <w:marLeft w:val="0"/>
          <w:marRight w:val="0"/>
          <w:marTop w:val="0"/>
          <w:marBottom w:val="0"/>
          <w:divBdr>
            <w:top w:val="none" w:sz="0" w:space="0" w:color="auto"/>
            <w:left w:val="none" w:sz="0" w:space="0" w:color="auto"/>
            <w:bottom w:val="none" w:sz="0" w:space="0" w:color="auto"/>
            <w:right w:val="none" w:sz="0" w:space="0" w:color="auto"/>
          </w:divBdr>
        </w:div>
        <w:div w:id="457797956">
          <w:marLeft w:val="0"/>
          <w:marRight w:val="0"/>
          <w:marTop w:val="0"/>
          <w:marBottom w:val="0"/>
          <w:divBdr>
            <w:top w:val="none" w:sz="0" w:space="0" w:color="auto"/>
            <w:left w:val="none" w:sz="0" w:space="0" w:color="auto"/>
            <w:bottom w:val="none" w:sz="0" w:space="0" w:color="auto"/>
            <w:right w:val="none" w:sz="0" w:space="0" w:color="auto"/>
          </w:divBdr>
        </w:div>
        <w:div w:id="483282699">
          <w:marLeft w:val="0"/>
          <w:marRight w:val="0"/>
          <w:marTop w:val="0"/>
          <w:marBottom w:val="0"/>
          <w:divBdr>
            <w:top w:val="none" w:sz="0" w:space="0" w:color="auto"/>
            <w:left w:val="none" w:sz="0" w:space="0" w:color="auto"/>
            <w:bottom w:val="none" w:sz="0" w:space="0" w:color="auto"/>
            <w:right w:val="none" w:sz="0" w:space="0" w:color="auto"/>
          </w:divBdr>
        </w:div>
        <w:div w:id="485702624">
          <w:marLeft w:val="0"/>
          <w:marRight w:val="0"/>
          <w:marTop w:val="0"/>
          <w:marBottom w:val="0"/>
          <w:divBdr>
            <w:top w:val="none" w:sz="0" w:space="0" w:color="auto"/>
            <w:left w:val="none" w:sz="0" w:space="0" w:color="auto"/>
            <w:bottom w:val="none" w:sz="0" w:space="0" w:color="auto"/>
            <w:right w:val="none" w:sz="0" w:space="0" w:color="auto"/>
          </w:divBdr>
        </w:div>
        <w:div w:id="533345938">
          <w:marLeft w:val="0"/>
          <w:marRight w:val="0"/>
          <w:marTop w:val="0"/>
          <w:marBottom w:val="0"/>
          <w:divBdr>
            <w:top w:val="none" w:sz="0" w:space="0" w:color="auto"/>
            <w:left w:val="none" w:sz="0" w:space="0" w:color="auto"/>
            <w:bottom w:val="none" w:sz="0" w:space="0" w:color="auto"/>
            <w:right w:val="none" w:sz="0" w:space="0" w:color="auto"/>
          </w:divBdr>
        </w:div>
        <w:div w:id="535167405">
          <w:marLeft w:val="0"/>
          <w:marRight w:val="0"/>
          <w:marTop w:val="0"/>
          <w:marBottom w:val="0"/>
          <w:divBdr>
            <w:top w:val="none" w:sz="0" w:space="0" w:color="auto"/>
            <w:left w:val="none" w:sz="0" w:space="0" w:color="auto"/>
            <w:bottom w:val="none" w:sz="0" w:space="0" w:color="auto"/>
            <w:right w:val="none" w:sz="0" w:space="0" w:color="auto"/>
          </w:divBdr>
        </w:div>
        <w:div w:id="543031386">
          <w:marLeft w:val="0"/>
          <w:marRight w:val="0"/>
          <w:marTop w:val="0"/>
          <w:marBottom w:val="0"/>
          <w:divBdr>
            <w:top w:val="none" w:sz="0" w:space="0" w:color="auto"/>
            <w:left w:val="none" w:sz="0" w:space="0" w:color="auto"/>
            <w:bottom w:val="none" w:sz="0" w:space="0" w:color="auto"/>
            <w:right w:val="none" w:sz="0" w:space="0" w:color="auto"/>
          </w:divBdr>
        </w:div>
        <w:div w:id="543179017">
          <w:marLeft w:val="0"/>
          <w:marRight w:val="0"/>
          <w:marTop w:val="0"/>
          <w:marBottom w:val="0"/>
          <w:divBdr>
            <w:top w:val="none" w:sz="0" w:space="0" w:color="auto"/>
            <w:left w:val="none" w:sz="0" w:space="0" w:color="auto"/>
            <w:bottom w:val="none" w:sz="0" w:space="0" w:color="auto"/>
            <w:right w:val="none" w:sz="0" w:space="0" w:color="auto"/>
          </w:divBdr>
        </w:div>
        <w:div w:id="626549910">
          <w:marLeft w:val="0"/>
          <w:marRight w:val="0"/>
          <w:marTop w:val="0"/>
          <w:marBottom w:val="0"/>
          <w:divBdr>
            <w:top w:val="none" w:sz="0" w:space="0" w:color="auto"/>
            <w:left w:val="none" w:sz="0" w:space="0" w:color="auto"/>
            <w:bottom w:val="none" w:sz="0" w:space="0" w:color="auto"/>
            <w:right w:val="none" w:sz="0" w:space="0" w:color="auto"/>
          </w:divBdr>
        </w:div>
        <w:div w:id="659500367">
          <w:marLeft w:val="0"/>
          <w:marRight w:val="0"/>
          <w:marTop w:val="0"/>
          <w:marBottom w:val="0"/>
          <w:divBdr>
            <w:top w:val="none" w:sz="0" w:space="0" w:color="auto"/>
            <w:left w:val="none" w:sz="0" w:space="0" w:color="auto"/>
            <w:bottom w:val="none" w:sz="0" w:space="0" w:color="auto"/>
            <w:right w:val="none" w:sz="0" w:space="0" w:color="auto"/>
          </w:divBdr>
        </w:div>
        <w:div w:id="671832782">
          <w:marLeft w:val="0"/>
          <w:marRight w:val="0"/>
          <w:marTop w:val="0"/>
          <w:marBottom w:val="0"/>
          <w:divBdr>
            <w:top w:val="none" w:sz="0" w:space="0" w:color="auto"/>
            <w:left w:val="none" w:sz="0" w:space="0" w:color="auto"/>
            <w:bottom w:val="none" w:sz="0" w:space="0" w:color="auto"/>
            <w:right w:val="none" w:sz="0" w:space="0" w:color="auto"/>
          </w:divBdr>
        </w:div>
        <w:div w:id="685522756">
          <w:marLeft w:val="0"/>
          <w:marRight w:val="0"/>
          <w:marTop w:val="0"/>
          <w:marBottom w:val="0"/>
          <w:divBdr>
            <w:top w:val="none" w:sz="0" w:space="0" w:color="auto"/>
            <w:left w:val="none" w:sz="0" w:space="0" w:color="auto"/>
            <w:bottom w:val="none" w:sz="0" w:space="0" w:color="auto"/>
            <w:right w:val="none" w:sz="0" w:space="0" w:color="auto"/>
          </w:divBdr>
        </w:div>
        <w:div w:id="724959568">
          <w:marLeft w:val="0"/>
          <w:marRight w:val="0"/>
          <w:marTop w:val="0"/>
          <w:marBottom w:val="0"/>
          <w:divBdr>
            <w:top w:val="none" w:sz="0" w:space="0" w:color="auto"/>
            <w:left w:val="none" w:sz="0" w:space="0" w:color="auto"/>
            <w:bottom w:val="none" w:sz="0" w:space="0" w:color="auto"/>
            <w:right w:val="none" w:sz="0" w:space="0" w:color="auto"/>
          </w:divBdr>
        </w:div>
        <w:div w:id="774983055">
          <w:marLeft w:val="0"/>
          <w:marRight w:val="0"/>
          <w:marTop w:val="0"/>
          <w:marBottom w:val="0"/>
          <w:divBdr>
            <w:top w:val="none" w:sz="0" w:space="0" w:color="auto"/>
            <w:left w:val="none" w:sz="0" w:space="0" w:color="auto"/>
            <w:bottom w:val="none" w:sz="0" w:space="0" w:color="auto"/>
            <w:right w:val="none" w:sz="0" w:space="0" w:color="auto"/>
          </w:divBdr>
        </w:div>
        <w:div w:id="818574942">
          <w:marLeft w:val="0"/>
          <w:marRight w:val="0"/>
          <w:marTop w:val="0"/>
          <w:marBottom w:val="0"/>
          <w:divBdr>
            <w:top w:val="none" w:sz="0" w:space="0" w:color="auto"/>
            <w:left w:val="none" w:sz="0" w:space="0" w:color="auto"/>
            <w:bottom w:val="none" w:sz="0" w:space="0" w:color="auto"/>
            <w:right w:val="none" w:sz="0" w:space="0" w:color="auto"/>
          </w:divBdr>
        </w:div>
        <w:div w:id="865993324">
          <w:marLeft w:val="0"/>
          <w:marRight w:val="0"/>
          <w:marTop w:val="0"/>
          <w:marBottom w:val="0"/>
          <w:divBdr>
            <w:top w:val="none" w:sz="0" w:space="0" w:color="auto"/>
            <w:left w:val="none" w:sz="0" w:space="0" w:color="auto"/>
            <w:bottom w:val="none" w:sz="0" w:space="0" w:color="auto"/>
            <w:right w:val="none" w:sz="0" w:space="0" w:color="auto"/>
          </w:divBdr>
        </w:div>
        <w:div w:id="869339390">
          <w:marLeft w:val="0"/>
          <w:marRight w:val="0"/>
          <w:marTop w:val="0"/>
          <w:marBottom w:val="0"/>
          <w:divBdr>
            <w:top w:val="none" w:sz="0" w:space="0" w:color="auto"/>
            <w:left w:val="none" w:sz="0" w:space="0" w:color="auto"/>
            <w:bottom w:val="none" w:sz="0" w:space="0" w:color="auto"/>
            <w:right w:val="none" w:sz="0" w:space="0" w:color="auto"/>
          </w:divBdr>
        </w:div>
        <w:div w:id="923957638">
          <w:marLeft w:val="0"/>
          <w:marRight w:val="0"/>
          <w:marTop w:val="0"/>
          <w:marBottom w:val="0"/>
          <w:divBdr>
            <w:top w:val="none" w:sz="0" w:space="0" w:color="auto"/>
            <w:left w:val="none" w:sz="0" w:space="0" w:color="auto"/>
            <w:bottom w:val="none" w:sz="0" w:space="0" w:color="auto"/>
            <w:right w:val="none" w:sz="0" w:space="0" w:color="auto"/>
          </w:divBdr>
        </w:div>
        <w:div w:id="978876600">
          <w:marLeft w:val="0"/>
          <w:marRight w:val="0"/>
          <w:marTop w:val="0"/>
          <w:marBottom w:val="0"/>
          <w:divBdr>
            <w:top w:val="none" w:sz="0" w:space="0" w:color="auto"/>
            <w:left w:val="none" w:sz="0" w:space="0" w:color="auto"/>
            <w:bottom w:val="none" w:sz="0" w:space="0" w:color="auto"/>
            <w:right w:val="none" w:sz="0" w:space="0" w:color="auto"/>
          </w:divBdr>
        </w:div>
        <w:div w:id="1059785987">
          <w:marLeft w:val="0"/>
          <w:marRight w:val="0"/>
          <w:marTop w:val="0"/>
          <w:marBottom w:val="0"/>
          <w:divBdr>
            <w:top w:val="none" w:sz="0" w:space="0" w:color="auto"/>
            <w:left w:val="none" w:sz="0" w:space="0" w:color="auto"/>
            <w:bottom w:val="none" w:sz="0" w:space="0" w:color="auto"/>
            <w:right w:val="none" w:sz="0" w:space="0" w:color="auto"/>
          </w:divBdr>
        </w:div>
        <w:div w:id="1148210487">
          <w:marLeft w:val="0"/>
          <w:marRight w:val="0"/>
          <w:marTop w:val="0"/>
          <w:marBottom w:val="0"/>
          <w:divBdr>
            <w:top w:val="none" w:sz="0" w:space="0" w:color="auto"/>
            <w:left w:val="none" w:sz="0" w:space="0" w:color="auto"/>
            <w:bottom w:val="none" w:sz="0" w:space="0" w:color="auto"/>
            <w:right w:val="none" w:sz="0" w:space="0" w:color="auto"/>
          </w:divBdr>
        </w:div>
        <w:div w:id="1152137186">
          <w:marLeft w:val="0"/>
          <w:marRight w:val="0"/>
          <w:marTop w:val="0"/>
          <w:marBottom w:val="0"/>
          <w:divBdr>
            <w:top w:val="none" w:sz="0" w:space="0" w:color="auto"/>
            <w:left w:val="none" w:sz="0" w:space="0" w:color="auto"/>
            <w:bottom w:val="none" w:sz="0" w:space="0" w:color="auto"/>
            <w:right w:val="none" w:sz="0" w:space="0" w:color="auto"/>
          </w:divBdr>
        </w:div>
        <w:div w:id="1179661011">
          <w:marLeft w:val="0"/>
          <w:marRight w:val="0"/>
          <w:marTop w:val="0"/>
          <w:marBottom w:val="0"/>
          <w:divBdr>
            <w:top w:val="none" w:sz="0" w:space="0" w:color="auto"/>
            <w:left w:val="none" w:sz="0" w:space="0" w:color="auto"/>
            <w:bottom w:val="none" w:sz="0" w:space="0" w:color="auto"/>
            <w:right w:val="none" w:sz="0" w:space="0" w:color="auto"/>
          </w:divBdr>
        </w:div>
        <w:div w:id="1195584126">
          <w:marLeft w:val="0"/>
          <w:marRight w:val="0"/>
          <w:marTop w:val="0"/>
          <w:marBottom w:val="0"/>
          <w:divBdr>
            <w:top w:val="none" w:sz="0" w:space="0" w:color="auto"/>
            <w:left w:val="none" w:sz="0" w:space="0" w:color="auto"/>
            <w:bottom w:val="none" w:sz="0" w:space="0" w:color="auto"/>
            <w:right w:val="none" w:sz="0" w:space="0" w:color="auto"/>
          </w:divBdr>
        </w:div>
        <w:div w:id="1202134887">
          <w:marLeft w:val="0"/>
          <w:marRight w:val="0"/>
          <w:marTop w:val="0"/>
          <w:marBottom w:val="0"/>
          <w:divBdr>
            <w:top w:val="none" w:sz="0" w:space="0" w:color="auto"/>
            <w:left w:val="none" w:sz="0" w:space="0" w:color="auto"/>
            <w:bottom w:val="none" w:sz="0" w:space="0" w:color="auto"/>
            <w:right w:val="none" w:sz="0" w:space="0" w:color="auto"/>
          </w:divBdr>
        </w:div>
        <w:div w:id="1237862443">
          <w:marLeft w:val="0"/>
          <w:marRight w:val="0"/>
          <w:marTop w:val="0"/>
          <w:marBottom w:val="0"/>
          <w:divBdr>
            <w:top w:val="none" w:sz="0" w:space="0" w:color="auto"/>
            <w:left w:val="none" w:sz="0" w:space="0" w:color="auto"/>
            <w:bottom w:val="none" w:sz="0" w:space="0" w:color="auto"/>
            <w:right w:val="none" w:sz="0" w:space="0" w:color="auto"/>
          </w:divBdr>
        </w:div>
        <w:div w:id="1257442711">
          <w:marLeft w:val="0"/>
          <w:marRight w:val="0"/>
          <w:marTop w:val="0"/>
          <w:marBottom w:val="0"/>
          <w:divBdr>
            <w:top w:val="none" w:sz="0" w:space="0" w:color="auto"/>
            <w:left w:val="none" w:sz="0" w:space="0" w:color="auto"/>
            <w:bottom w:val="none" w:sz="0" w:space="0" w:color="auto"/>
            <w:right w:val="none" w:sz="0" w:space="0" w:color="auto"/>
          </w:divBdr>
        </w:div>
        <w:div w:id="1264991163">
          <w:marLeft w:val="0"/>
          <w:marRight w:val="0"/>
          <w:marTop w:val="0"/>
          <w:marBottom w:val="0"/>
          <w:divBdr>
            <w:top w:val="none" w:sz="0" w:space="0" w:color="auto"/>
            <w:left w:val="none" w:sz="0" w:space="0" w:color="auto"/>
            <w:bottom w:val="none" w:sz="0" w:space="0" w:color="auto"/>
            <w:right w:val="none" w:sz="0" w:space="0" w:color="auto"/>
          </w:divBdr>
        </w:div>
        <w:div w:id="1281643325">
          <w:marLeft w:val="0"/>
          <w:marRight w:val="0"/>
          <w:marTop w:val="0"/>
          <w:marBottom w:val="0"/>
          <w:divBdr>
            <w:top w:val="none" w:sz="0" w:space="0" w:color="auto"/>
            <w:left w:val="none" w:sz="0" w:space="0" w:color="auto"/>
            <w:bottom w:val="none" w:sz="0" w:space="0" w:color="auto"/>
            <w:right w:val="none" w:sz="0" w:space="0" w:color="auto"/>
          </w:divBdr>
        </w:div>
        <w:div w:id="1291521588">
          <w:marLeft w:val="0"/>
          <w:marRight w:val="0"/>
          <w:marTop w:val="0"/>
          <w:marBottom w:val="0"/>
          <w:divBdr>
            <w:top w:val="none" w:sz="0" w:space="0" w:color="auto"/>
            <w:left w:val="none" w:sz="0" w:space="0" w:color="auto"/>
            <w:bottom w:val="none" w:sz="0" w:space="0" w:color="auto"/>
            <w:right w:val="none" w:sz="0" w:space="0" w:color="auto"/>
          </w:divBdr>
        </w:div>
        <w:div w:id="1361735836">
          <w:marLeft w:val="0"/>
          <w:marRight w:val="0"/>
          <w:marTop w:val="0"/>
          <w:marBottom w:val="0"/>
          <w:divBdr>
            <w:top w:val="none" w:sz="0" w:space="0" w:color="auto"/>
            <w:left w:val="none" w:sz="0" w:space="0" w:color="auto"/>
            <w:bottom w:val="none" w:sz="0" w:space="0" w:color="auto"/>
            <w:right w:val="none" w:sz="0" w:space="0" w:color="auto"/>
          </w:divBdr>
        </w:div>
        <w:div w:id="1473132241">
          <w:marLeft w:val="0"/>
          <w:marRight w:val="0"/>
          <w:marTop w:val="0"/>
          <w:marBottom w:val="0"/>
          <w:divBdr>
            <w:top w:val="none" w:sz="0" w:space="0" w:color="auto"/>
            <w:left w:val="none" w:sz="0" w:space="0" w:color="auto"/>
            <w:bottom w:val="none" w:sz="0" w:space="0" w:color="auto"/>
            <w:right w:val="none" w:sz="0" w:space="0" w:color="auto"/>
          </w:divBdr>
        </w:div>
        <w:div w:id="1496645713">
          <w:marLeft w:val="0"/>
          <w:marRight w:val="0"/>
          <w:marTop w:val="0"/>
          <w:marBottom w:val="0"/>
          <w:divBdr>
            <w:top w:val="none" w:sz="0" w:space="0" w:color="auto"/>
            <w:left w:val="none" w:sz="0" w:space="0" w:color="auto"/>
            <w:bottom w:val="none" w:sz="0" w:space="0" w:color="auto"/>
            <w:right w:val="none" w:sz="0" w:space="0" w:color="auto"/>
          </w:divBdr>
        </w:div>
        <w:div w:id="1542131775">
          <w:marLeft w:val="0"/>
          <w:marRight w:val="0"/>
          <w:marTop w:val="0"/>
          <w:marBottom w:val="0"/>
          <w:divBdr>
            <w:top w:val="none" w:sz="0" w:space="0" w:color="auto"/>
            <w:left w:val="none" w:sz="0" w:space="0" w:color="auto"/>
            <w:bottom w:val="none" w:sz="0" w:space="0" w:color="auto"/>
            <w:right w:val="none" w:sz="0" w:space="0" w:color="auto"/>
          </w:divBdr>
        </w:div>
        <w:div w:id="1551376953">
          <w:marLeft w:val="0"/>
          <w:marRight w:val="0"/>
          <w:marTop w:val="0"/>
          <w:marBottom w:val="0"/>
          <w:divBdr>
            <w:top w:val="none" w:sz="0" w:space="0" w:color="auto"/>
            <w:left w:val="none" w:sz="0" w:space="0" w:color="auto"/>
            <w:bottom w:val="none" w:sz="0" w:space="0" w:color="auto"/>
            <w:right w:val="none" w:sz="0" w:space="0" w:color="auto"/>
          </w:divBdr>
        </w:div>
        <w:div w:id="1568102277">
          <w:marLeft w:val="0"/>
          <w:marRight w:val="0"/>
          <w:marTop w:val="0"/>
          <w:marBottom w:val="0"/>
          <w:divBdr>
            <w:top w:val="none" w:sz="0" w:space="0" w:color="auto"/>
            <w:left w:val="none" w:sz="0" w:space="0" w:color="auto"/>
            <w:bottom w:val="none" w:sz="0" w:space="0" w:color="auto"/>
            <w:right w:val="none" w:sz="0" w:space="0" w:color="auto"/>
          </w:divBdr>
        </w:div>
        <w:div w:id="1574663720">
          <w:marLeft w:val="0"/>
          <w:marRight w:val="0"/>
          <w:marTop w:val="0"/>
          <w:marBottom w:val="0"/>
          <w:divBdr>
            <w:top w:val="none" w:sz="0" w:space="0" w:color="auto"/>
            <w:left w:val="none" w:sz="0" w:space="0" w:color="auto"/>
            <w:bottom w:val="none" w:sz="0" w:space="0" w:color="auto"/>
            <w:right w:val="none" w:sz="0" w:space="0" w:color="auto"/>
          </w:divBdr>
        </w:div>
        <w:div w:id="1655138068">
          <w:marLeft w:val="0"/>
          <w:marRight w:val="0"/>
          <w:marTop w:val="0"/>
          <w:marBottom w:val="0"/>
          <w:divBdr>
            <w:top w:val="none" w:sz="0" w:space="0" w:color="auto"/>
            <w:left w:val="none" w:sz="0" w:space="0" w:color="auto"/>
            <w:bottom w:val="none" w:sz="0" w:space="0" w:color="auto"/>
            <w:right w:val="none" w:sz="0" w:space="0" w:color="auto"/>
          </w:divBdr>
        </w:div>
        <w:div w:id="1735424591">
          <w:marLeft w:val="0"/>
          <w:marRight w:val="0"/>
          <w:marTop w:val="0"/>
          <w:marBottom w:val="0"/>
          <w:divBdr>
            <w:top w:val="none" w:sz="0" w:space="0" w:color="auto"/>
            <w:left w:val="none" w:sz="0" w:space="0" w:color="auto"/>
            <w:bottom w:val="none" w:sz="0" w:space="0" w:color="auto"/>
            <w:right w:val="none" w:sz="0" w:space="0" w:color="auto"/>
          </w:divBdr>
        </w:div>
        <w:div w:id="1738241388">
          <w:marLeft w:val="0"/>
          <w:marRight w:val="0"/>
          <w:marTop w:val="0"/>
          <w:marBottom w:val="0"/>
          <w:divBdr>
            <w:top w:val="none" w:sz="0" w:space="0" w:color="auto"/>
            <w:left w:val="none" w:sz="0" w:space="0" w:color="auto"/>
            <w:bottom w:val="none" w:sz="0" w:space="0" w:color="auto"/>
            <w:right w:val="none" w:sz="0" w:space="0" w:color="auto"/>
          </w:divBdr>
        </w:div>
        <w:div w:id="1742218696">
          <w:marLeft w:val="0"/>
          <w:marRight w:val="0"/>
          <w:marTop w:val="0"/>
          <w:marBottom w:val="0"/>
          <w:divBdr>
            <w:top w:val="none" w:sz="0" w:space="0" w:color="auto"/>
            <w:left w:val="none" w:sz="0" w:space="0" w:color="auto"/>
            <w:bottom w:val="none" w:sz="0" w:space="0" w:color="auto"/>
            <w:right w:val="none" w:sz="0" w:space="0" w:color="auto"/>
          </w:divBdr>
        </w:div>
        <w:div w:id="1749812278">
          <w:marLeft w:val="0"/>
          <w:marRight w:val="0"/>
          <w:marTop w:val="0"/>
          <w:marBottom w:val="0"/>
          <w:divBdr>
            <w:top w:val="none" w:sz="0" w:space="0" w:color="auto"/>
            <w:left w:val="none" w:sz="0" w:space="0" w:color="auto"/>
            <w:bottom w:val="none" w:sz="0" w:space="0" w:color="auto"/>
            <w:right w:val="none" w:sz="0" w:space="0" w:color="auto"/>
          </w:divBdr>
        </w:div>
        <w:div w:id="1760061111">
          <w:marLeft w:val="0"/>
          <w:marRight w:val="0"/>
          <w:marTop w:val="0"/>
          <w:marBottom w:val="0"/>
          <w:divBdr>
            <w:top w:val="none" w:sz="0" w:space="0" w:color="auto"/>
            <w:left w:val="none" w:sz="0" w:space="0" w:color="auto"/>
            <w:bottom w:val="none" w:sz="0" w:space="0" w:color="auto"/>
            <w:right w:val="none" w:sz="0" w:space="0" w:color="auto"/>
          </w:divBdr>
        </w:div>
        <w:div w:id="1771004301">
          <w:marLeft w:val="0"/>
          <w:marRight w:val="0"/>
          <w:marTop w:val="0"/>
          <w:marBottom w:val="0"/>
          <w:divBdr>
            <w:top w:val="none" w:sz="0" w:space="0" w:color="auto"/>
            <w:left w:val="none" w:sz="0" w:space="0" w:color="auto"/>
            <w:bottom w:val="none" w:sz="0" w:space="0" w:color="auto"/>
            <w:right w:val="none" w:sz="0" w:space="0" w:color="auto"/>
          </w:divBdr>
        </w:div>
        <w:div w:id="1796755480">
          <w:marLeft w:val="0"/>
          <w:marRight w:val="0"/>
          <w:marTop w:val="0"/>
          <w:marBottom w:val="0"/>
          <w:divBdr>
            <w:top w:val="none" w:sz="0" w:space="0" w:color="auto"/>
            <w:left w:val="none" w:sz="0" w:space="0" w:color="auto"/>
            <w:bottom w:val="none" w:sz="0" w:space="0" w:color="auto"/>
            <w:right w:val="none" w:sz="0" w:space="0" w:color="auto"/>
          </w:divBdr>
        </w:div>
        <w:div w:id="1811703718">
          <w:marLeft w:val="0"/>
          <w:marRight w:val="0"/>
          <w:marTop w:val="0"/>
          <w:marBottom w:val="0"/>
          <w:divBdr>
            <w:top w:val="none" w:sz="0" w:space="0" w:color="auto"/>
            <w:left w:val="none" w:sz="0" w:space="0" w:color="auto"/>
            <w:bottom w:val="none" w:sz="0" w:space="0" w:color="auto"/>
            <w:right w:val="none" w:sz="0" w:space="0" w:color="auto"/>
          </w:divBdr>
        </w:div>
        <w:div w:id="1834492314">
          <w:marLeft w:val="0"/>
          <w:marRight w:val="0"/>
          <w:marTop w:val="0"/>
          <w:marBottom w:val="0"/>
          <w:divBdr>
            <w:top w:val="none" w:sz="0" w:space="0" w:color="auto"/>
            <w:left w:val="none" w:sz="0" w:space="0" w:color="auto"/>
            <w:bottom w:val="none" w:sz="0" w:space="0" w:color="auto"/>
            <w:right w:val="none" w:sz="0" w:space="0" w:color="auto"/>
          </w:divBdr>
        </w:div>
        <w:div w:id="1834950845">
          <w:marLeft w:val="0"/>
          <w:marRight w:val="0"/>
          <w:marTop w:val="0"/>
          <w:marBottom w:val="0"/>
          <w:divBdr>
            <w:top w:val="none" w:sz="0" w:space="0" w:color="auto"/>
            <w:left w:val="none" w:sz="0" w:space="0" w:color="auto"/>
            <w:bottom w:val="none" w:sz="0" w:space="0" w:color="auto"/>
            <w:right w:val="none" w:sz="0" w:space="0" w:color="auto"/>
          </w:divBdr>
        </w:div>
        <w:div w:id="1865171972">
          <w:marLeft w:val="0"/>
          <w:marRight w:val="0"/>
          <w:marTop w:val="0"/>
          <w:marBottom w:val="0"/>
          <w:divBdr>
            <w:top w:val="none" w:sz="0" w:space="0" w:color="auto"/>
            <w:left w:val="none" w:sz="0" w:space="0" w:color="auto"/>
            <w:bottom w:val="none" w:sz="0" w:space="0" w:color="auto"/>
            <w:right w:val="none" w:sz="0" w:space="0" w:color="auto"/>
          </w:divBdr>
        </w:div>
        <w:div w:id="1869902493">
          <w:marLeft w:val="0"/>
          <w:marRight w:val="0"/>
          <w:marTop w:val="0"/>
          <w:marBottom w:val="0"/>
          <w:divBdr>
            <w:top w:val="none" w:sz="0" w:space="0" w:color="auto"/>
            <w:left w:val="none" w:sz="0" w:space="0" w:color="auto"/>
            <w:bottom w:val="none" w:sz="0" w:space="0" w:color="auto"/>
            <w:right w:val="none" w:sz="0" w:space="0" w:color="auto"/>
          </w:divBdr>
        </w:div>
        <w:div w:id="1888951547">
          <w:marLeft w:val="0"/>
          <w:marRight w:val="0"/>
          <w:marTop w:val="0"/>
          <w:marBottom w:val="0"/>
          <w:divBdr>
            <w:top w:val="none" w:sz="0" w:space="0" w:color="auto"/>
            <w:left w:val="none" w:sz="0" w:space="0" w:color="auto"/>
            <w:bottom w:val="none" w:sz="0" w:space="0" w:color="auto"/>
            <w:right w:val="none" w:sz="0" w:space="0" w:color="auto"/>
          </w:divBdr>
        </w:div>
        <w:div w:id="1907833728">
          <w:marLeft w:val="0"/>
          <w:marRight w:val="0"/>
          <w:marTop w:val="0"/>
          <w:marBottom w:val="0"/>
          <w:divBdr>
            <w:top w:val="none" w:sz="0" w:space="0" w:color="auto"/>
            <w:left w:val="none" w:sz="0" w:space="0" w:color="auto"/>
            <w:bottom w:val="none" w:sz="0" w:space="0" w:color="auto"/>
            <w:right w:val="none" w:sz="0" w:space="0" w:color="auto"/>
          </w:divBdr>
        </w:div>
        <w:div w:id="1911041403">
          <w:marLeft w:val="0"/>
          <w:marRight w:val="0"/>
          <w:marTop w:val="0"/>
          <w:marBottom w:val="0"/>
          <w:divBdr>
            <w:top w:val="none" w:sz="0" w:space="0" w:color="auto"/>
            <w:left w:val="none" w:sz="0" w:space="0" w:color="auto"/>
            <w:bottom w:val="none" w:sz="0" w:space="0" w:color="auto"/>
            <w:right w:val="none" w:sz="0" w:space="0" w:color="auto"/>
          </w:divBdr>
        </w:div>
        <w:div w:id="1927612965">
          <w:marLeft w:val="0"/>
          <w:marRight w:val="0"/>
          <w:marTop w:val="0"/>
          <w:marBottom w:val="0"/>
          <w:divBdr>
            <w:top w:val="none" w:sz="0" w:space="0" w:color="auto"/>
            <w:left w:val="none" w:sz="0" w:space="0" w:color="auto"/>
            <w:bottom w:val="none" w:sz="0" w:space="0" w:color="auto"/>
            <w:right w:val="none" w:sz="0" w:space="0" w:color="auto"/>
          </w:divBdr>
        </w:div>
        <w:div w:id="1936284475">
          <w:marLeft w:val="0"/>
          <w:marRight w:val="0"/>
          <w:marTop w:val="0"/>
          <w:marBottom w:val="0"/>
          <w:divBdr>
            <w:top w:val="none" w:sz="0" w:space="0" w:color="auto"/>
            <w:left w:val="none" w:sz="0" w:space="0" w:color="auto"/>
            <w:bottom w:val="none" w:sz="0" w:space="0" w:color="auto"/>
            <w:right w:val="none" w:sz="0" w:space="0" w:color="auto"/>
          </w:divBdr>
        </w:div>
        <w:div w:id="1951083600">
          <w:marLeft w:val="0"/>
          <w:marRight w:val="0"/>
          <w:marTop w:val="0"/>
          <w:marBottom w:val="0"/>
          <w:divBdr>
            <w:top w:val="none" w:sz="0" w:space="0" w:color="auto"/>
            <w:left w:val="none" w:sz="0" w:space="0" w:color="auto"/>
            <w:bottom w:val="none" w:sz="0" w:space="0" w:color="auto"/>
            <w:right w:val="none" w:sz="0" w:space="0" w:color="auto"/>
          </w:divBdr>
        </w:div>
        <w:div w:id="1979874523">
          <w:marLeft w:val="0"/>
          <w:marRight w:val="0"/>
          <w:marTop w:val="0"/>
          <w:marBottom w:val="0"/>
          <w:divBdr>
            <w:top w:val="none" w:sz="0" w:space="0" w:color="auto"/>
            <w:left w:val="none" w:sz="0" w:space="0" w:color="auto"/>
            <w:bottom w:val="none" w:sz="0" w:space="0" w:color="auto"/>
            <w:right w:val="none" w:sz="0" w:space="0" w:color="auto"/>
          </w:divBdr>
        </w:div>
        <w:div w:id="1981029482">
          <w:marLeft w:val="0"/>
          <w:marRight w:val="0"/>
          <w:marTop w:val="0"/>
          <w:marBottom w:val="0"/>
          <w:divBdr>
            <w:top w:val="none" w:sz="0" w:space="0" w:color="auto"/>
            <w:left w:val="none" w:sz="0" w:space="0" w:color="auto"/>
            <w:bottom w:val="none" w:sz="0" w:space="0" w:color="auto"/>
            <w:right w:val="none" w:sz="0" w:space="0" w:color="auto"/>
          </w:divBdr>
        </w:div>
        <w:div w:id="1983920359">
          <w:marLeft w:val="0"/>
          <w:marRight w:val="0"/>
          <w:marTop w:val="0"/>
          <w:marBottom w:val="0"/>
          <w:divBdr>
            <w:top w:val="none" w:sz="0" w:space="0" w:color="auto"/>
            <w:left w:val="none" w:sz="0" w:space="0" w:color="auto"/>
            <w:bottom w:val="none" w:sz="0" w:space="0" w:color="auto"/>
            <w:right w:val="none" w:sz="0" w:space="0" w:color="auto"/>
          </w:divBdr>
        </w:div>
        <w:div w:id="1991400604">
          <w:marLeft w:val="0"/>
          <w:marRight w:val="0"/>
          <w:marTop w:val="0"/>
          <w:marBottom w:val="0"/>
          <w:divBdr>
            <w:top w:val="none" w:sz="0" w:space="0" w:color="auto"/>
            <w:left w:val="none" w:sz="0" w:space="0" w:color="auto"/>
            <w:bottom w:val="none" w:sz="0" w:space="0" w:color="auto"/>
            <w:right w:val="none" w:sz="0" w:space="0" w:color="auto"/>
          </w:divBdr>
        </w:div>
        <w:div w:id="2008362570">
          <w:marLeft w:val="0"/>
          <w:marRight w:val="0"/>
          <w:marTop w:val="0"/>
          <w:marBottom w:val="0"/>
          <w:divBdr>
            <w:top w:val="none" w:sz="0" w:space="0" w:color="auto"/>
            <w:left w:val="none" w:sz="0" w:space="0" w:color="auto"/>
            <w:bottom w:val="none" w:sz="0" w:space="0" w:color="auto"/>
            <w:right w:val="none" w:sz="0" w:space="0" w:color="auto"/>
          </w:divBdr>
        </w:div>
        <w:div w:id="2029142368">
          <w:marLeft w:val="0"/>
          <w:marRight w:val="0"/>
          <w:marTop w:val="0"/>
          <w:marBottom w:val="0"/>
          <w:divBdr>
            <w:top w:val="none" w:sz="0" w:space="0" w:color="auto"/>
            <w:left w:val="none" w:sz="0" w:space="0" w:color="auto"/>
            <w:bottom w:val="none" w:sz="0" w:space="0" w:color="auto"/>
            <w:right w:val="none" w:sz="0" w:space="0" w:color="auto"/>
          </w:divBdr>
        </w:div>
        <w:div w:id="2030636710">
          <w:marLeft w:val="0"/>
          <w:marRight w:val="0"/>
          <w:marTop w:val="0"/>
          <w:marBottom w:val="0"/>
          <w:divBdr>
            <w:top w:val="none" w:sz="0" w:space="0" w:color="auto"/>
            <w:left w:val="none" w:sz="0" w:space="0" w:color="auto"/>
            <w:bottom w:val="none" w:sz="0" w:space="0" w:color="auto"/>
            <w:right w:val="none" w:sz="0" w:space="0" w:color="auto"/>
          </w:divBdr>
        </w:div>
        <w:div w:id="2047288546">
          <w:marLeft w:val="0"/>
          <w:marRight w:val="0"/>
          <w:marTop w:val="0"/>
          <w:marBottom w:val="0"/>
          <w:divBdr>
            <w:top w:val="none" w:sz="0" w:space="0" w:color="auto"/>
            <w:left w:val="none" w:sz="0" w:space="0" w:color="auto"/>
            <w:bottom w:val="none" w:sz="0" w:space="0" w:color="auto"/>
            <w:right w:val="none" w:sz="0" w:space="0" w:color="auto"/>
          </w:divBdr>
        </w:div>
        <w:div w:id="2095473634">
          <w:marLeft w:val="0"/>
          <w:marRight w:val="0"/>
          <w:marTop w:val="0"/>
          <w:marBottom w:val="0"/>
          <w:divBdr>
            <w:top w:val="none" w:sz="0" w:space="0" w:color="auto"/>
            <w:left w:val="none" w:sz="0" w:space="0" w:color="auto"/>
            <w:bottom w:val="none" w:sz="0" w:space="0" w:color="auto"/>
            <w:right w:val="none" w:sz="0" w:space="0" w:color="auto"/>
          </w:divBdr>
        </w:div>
      </w:divsChild>
    </w:div>
    <w:div w:id="1436098886">
      <w:bodyDiv w:val="1"/>
      <w:marLeft w:val="0"/>
      <w:marRight w:val="0"/>
      <w:marTop w:val="0"/>
      <w:marBottom w:val="0"/>
      <w:divBdr>
        <w:top w:val="none" w:sz="0" w:space="0" w:color="auto"/>
        <w:left w:val="none" w:sz="0" w:space="0" w:color="auto"/>
        <w:bottom w:val="none" w:sz="0" w:space="0" w:color="auto"/>
        <w:right w:val="none" w:sz="0" w:space="0" w:color="auto"/>
      </w:divBdr>
    </w:div>
    <w:div w:id="1675721100">
      <w:bodyDiv w:val="1"/>
      <w:marLeft w:val="0"/>
      <w:marRight w:val="0"/>
      <w:marTop w:val="0"/>
      <w:marBottom w:val="0"/>
      <w:divBdr>
        <w:top w:val="none" w:sz="0" w:space="0" w:color="auto"/>
        <w:left w:val="none" w:sz="0" w:space="0" w:color="auto"/>
        <w:bottom w:val="none" w:sz="0" w:space="0" w:color="auto"/>
        <w:right w:val="none" w:sz="0" w:space="0" w:color="auto"/>
      </w:divBdr>
    </w:div>
    <w:div w:id="1695383092">
      <w:bodyDiv w:val="1"/>
      <w:marLeft w:val="0"/>
      <w:marRight w:val="0"/>
      <w:marTop w:val="0"/>
      <w:marBottom w:val="0"/>
      <w:divBdr>
        <w:top w:val="none" w:sz="0" w:space="0" w:color="auto"/>
        <w:left w:val="none" w:sz="0" w:space="0" w:color="auto"/>
        <w:bottom w:val="none" w:sz="0" w:space="0" w:color="auto"/>
        <w:right w:val="none" w:sz="0" w:space="0" w:color="auto"/>
      </w:divBdr>
    </w:div>
    <w:div w:id="1871337391">
      <w:bodyDiv w:val="1"/>
      <w:marLeft w:val="0"/>
      <w:marRight w:val="0"/>
      <w:marTop w:val="0"/>
      <w:marBottom w:val="0"/>
      <w:divBdr>
        <w:top w:val="none" w:sz="0" w:space="0" w:color="auto"/>
        <w:left w:val="none" w:sz="0" w:space="0" w:color="auto"/>
        <w:bottom w:val="none" w:sz="0" w:space="0" w:color="auto"/>
        <w:right w:val="none" w:sz="0" w:space="0" w:color="auto"/>
      </w:divBdr>
    </w:div>
    <w:div w:id="1937132724">
      <w:bodyDiv w:val="1"/>
      <w:marLeft w:val="0"/>
      <w:marRight w:val="0"/>
      <w:marTop w:val="0"/>
      <w:marBottom w:val="0"/>
      <w:divBdr>
        <w:top w:val="none" w:sz="0" w:space="0" w:color="auto"/>
        <w:left w:val="none" w:sz="0" w:space="0" w:color="auto"/>
        <w:bottom w:val="none" w:sz="0" w:space="0" w:color="auto"/>
        <w:right w:val="none" w:sz="0" w:space="0" w:color="auto"/>
      </w:divBdr>
    </w:div>
    <w:div w:id="1970092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13.png"/><Relationship Id="rId26" Type="http://schemas.openxmlformats.org/officeDocument/2006/relationships/image" Target="media/image18.png"/><Relationship Id="rId39" Type="http://schemas.openxmlformats.org/officeDocument/2006/relationships/footer" Target="footer1.xml"/><Relationship Id="rId21" Type="http://schemas.openxmlformats.org/officeDocument/2006/relationships/hyperlink" Target="http://www.insor.gov.co" TargetMode="External"/><Relationship Id="rId34" Type="http://schemas.openxmlformats.org/officeDocument/2006/relationships/image" Target="media/image2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emf"/><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hyperlink" Target="https://www.insor.gov.co/home/planeacion-gestion-y-control/planeacion-institucional/planeacion-2021-insor/" TargetMode="External"/><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JPG"/><Relationship Id="rId10" Type="http://schemas.openxmlformats.org/officeDocument/2006/relationships/diagramLayout" Target="diagrams/layout1.xml"/><Relationship Id="rId19" Type="http://schemas.openxmlformats.org/officeDocument/2006/relationships/image" Target="media/image14.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9.png"/><Relationship Id="rId22" Type="http://schemas.openxmlformats.org/officeDocument/2006/relationships/hyperlink" Target="http://www.insor.gov.co/home/planeacion-gestion-y-control/planeacion-institucional/planeacion-2019/" TargetMode="External"/><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12.pn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mintic.gov.co/arquitecturati/630/w3-propertyvalue-8158.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diagrams/_rels/data1.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jpg"/><Relationship Id="rId1" Type="http://schemas.openxmlformats.org/officeDocument/2006/relationships/image" Target="../media/image2.png"/><Relationship Id="rId6" Type="http://schemas.openxmlformats.org/officeDocument/2006/relationships/image" Target="../media/image7.jpg"/><Relationship Id="rId5" Type="http://schemas.openxmlformats.org/officeDocument/2006/relationships/image" Target="../media/image6.png"/><Relationship Id="rId4" Type="http://schemas.openxmlformats.org/officeDocument/2006/relationships/image" Target="../media/image5.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jpg"/><Relationship Id="rId1" Type="http://schemas.openxmlformats.org/officeDocument/2006/relationships/image" Target="../media/image2.png"/><Relationship Id="rId6" Type="http://schemas.openxmlformats.org/officeDocument/2006/relationships/image" Target="../media/image7.jpg"/><Relationship Id="rId5" Type="http://schemas.openxmlformats.org/officeDocument/2006/relationships/image" Target="../media/image6.png"/><Relationship Id="rId4"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76E277E-A059-4566-8029-40E0457AB9E3}" type="doc">
      <dgm:prSet loTypeId="urn:microsoft.com/office/officeart/2005/8/layout/hList7" loCatId="list" qsTypeId="urn:microsoft.com/office/officeart/2005/8/quickstyle/simple1" qsCatId="simple" csTypeId="urn:microsoft.com/office/officeart/2005/8/colors/accent1_2" csCatId="accent1" phldr="1"/>
      <dgm:spPr/>
    </dgm:pt>
    <dgm:pt modelId="{4EA5A3FD-11BA-4C5D-835A-703A0C254E42}">
      <dgm:prSet phldrT="[Texto]"/>
      <dgm:spPr>
        <a:solidFill>
          <a:schemeClr val="accent6">
            <a:lumMod val="60000"/>
            <a:lumOff val="40000"/>
          </a:schemeClr>
        </a:solidFill>
      </dgm:spPr>
      <dgm:t>
        <a:bodyPr/>
        <a:lstStyle/>
        <a:p>
          <a:r>
            <a:rPr lang="es-CO"/>
            <a:t>Alineación estratégica de TI, políticas y portafolio de servicios de TI. </a:t>
          </a:r>
        </a:p>
      </dgm:t>
    </dgm:pt>
    <dgm:pt modelId="{CE10FB3F-3787-4BE1-B4FA-10FA4B79A0B0}" type="parTrans" cxnId="{A2B9F58B-14AB-4674-9856-2703BE04A1C8}">
      <dgm:prSet/>
      <dgm:spPr/>
      <dgm:t>
        <a:bodyPr/>
        <a:lstStyle/>
        <a:p>
          <a:endParaRPr lang="es-CO"/>
        </a:p>
      </dgm:t>
    </dgm:pt>
    <dgm:pt modelId="{99A28DAE-2F32-41DF-B1C4-E2255EE4D346}" type="sibTrans" cxnId="{A2B9F58B-14AB-4674-9856-2703BE04A1C8}">
      <dgm:prSet/>
      <dgm:spPr/>
      <dgm:t>
        <a:bodyPr/>
        <a:lstStyle/>
        <a:p>
          <a:endParaRPr lang="es-CO"/>
        </a:p>
      </dgm:t>
    </dgm:pt>
    <dgm:pt modelId="{3701B23E-696A-48C7-AAF7-9C6938412D9E}">
      <dgm:prSet phldrT="[Texto]"/>
      <dgm:spPr>
        <a:solidFill>
          <a:schemeClr val="bg2">
            <a:lumMod val="50000"/>
          </a:schemeClr>
        </a:solidFill>
      </dgm:spPr>
      <dgm:t>
        <a:bodyPr/>
        <a:lstStyle/>
        <a:p>
          <a:r>
            <a:rPr lang="es-CO"/>
            <a:t>Gestión de servicios tecnológicos. </a:t>
          </a:r>
        </a:p>
      </dgm:t>
    </dgm:pt>
    <dgm:pt modelId="{0E7D96BF-6741-4D78-B1C5-4D706AD87FE1}" type="parTrans" cxnId="{CF74946E-4538-4C14-9C9E-17C4AD1ACD3C}">
      <dgm:prSet/>
      <dgm:spPr/>
      <dgm:t>
        <a:bodyPr/>
        <a:lstStyle/>
        <a:p>
          <a:endParaRPr lang="es-CO"/>
        </a:p>
      </dgm:t>
    </dgm:pt>
    <dgm:pt modelId="{DCE68D68-DA83-417A-A141-D5143947CB62}" type="sibTrans" cxnId="{CF74946E-4538-4C14-9C9E-17C4AD1ACD3C}">
      <dgm:prSet/>
      <dgm:spPr/>
      <dgm:t>
        <a:bodyPr/>
        <a:lstStyle/>
        <a:p>
          <a:endParaRPr lang="es-CO"/>
        </a:p>
      </dgm:t>
    </dgm:pt>
    <dgm:pt modelId="{3928B984-B5C4-42C4-8A0B-CB896E9E6E95}">
      <dgm:prSet/>
      <dgm:spPr>
        <a:solidFill>
          <a:schemeClr val="accent4">
            <a:lumMod val="60000"/>
            <a:lumOff val="40000"/>
          </a:schemeClr>
        </a:solidFill>
      </dgm:spPr>
      <dgm:t>
        <a:bodyPr/>
        <a:lstStyle/>
        <a:p>
          <a:r>
            <a:rPr lang="es-CO"/>
            <a:t>Procesos y procedimientos del Sistema de Gestión de la Calidad. </a:t>
          </a:r>
        </a:p>
      </dgm:t>
    </dgm:pt>
    <dgm:pt modelId="{4A5485A9-9813-4794-9C9B-26FCEACB0032}" type="parTrans" cxnId="{9DF7CB45-7AC3-4E5E-A55E-B65E6E26CE58}">
      <dgm:prSet/>
      <dgm:spPr/>
      <dgm:t>
        <a:bodyPr/>
        <a:lstStyle/>
        <a:p>
          <a:endParaRPr lang="es-CO"/>
        </a:p>
      </dgm:t>
    </dgm:pt>
    <dgm:pt modelId="{8786B29C-D610-41BA-9571-EF1007657CBF}" type="sibTrans" cxnId="{9DF7CB45-7AC3-4E5E-A55E-B65E6E26CE58}">
      <dgm:prSet/>
      <dgm:spPr/>
      <dgm:t>
        <a:bodyPr/>
        <a:lstStyle/>
        <a:p>
          <a:endParaRPr lang="es-CO"/>
        </a:p>
      </dgm:t>
    </dgm:pt>
    <dgm:pt modelId="{51E525B2-D69D-4FB3-834E-547DF8D217E6}">
      <dgm:prSet/>
      <dgm:spPr>
        <a:solidFill>
          <a:schemeClr val="accent3">
            <a:lumMod val="60000"/>
            <a:lumOff val="40000"/>
          </a:schemeClr>
        </a:solidFill>
      </dgm:spPr>
      <dgm:t>
        <a:bodyPr/>
        <a:lstStyle/>
        <a:p>
          <a:r>
            <a:rPr lang="es-CO"/>
            <a:t>Procesos y procedimientos del Sistema de Gestión de Seguridad de la Información. </a:t>
          </a:r>
        </a:p>
      </dgm:t>
    </dgm:pt>
    <dgm:pt modelId="{F7F4C9AB-984D-4953-B7AD-E3ECE0BA897E}" type="parTrans" cxnId="{A6DB884C-0B99-4FB6-9568-7062B6E86D48}">
      <dgm:prSet/>
      <dgm:spPr/>
      <dgm:t>
        <a:bodyPr/>
        <a:lstStyle/>
        <a:p>
          <a:endParaRPr lang="es-CO"/>
        </a:p>
      </dgm:t>
    </dgm:pt>
    <dgm:pt modelId="{D87AEA0C-832A-407D-AD95-DA8B18D4DD18}" type="sibTrans" cxnId="{A6DB884C-0B99-4FB6-9568-7062B6E86D48}">
      <dgm:prSet/>
      <dgm:spPr/>
      <dgm:t>
        <a:bodyPr/>
        <a:lstStyle/>
        <a:p>
          <a:endParaRPr lang="es-CO"/>
        </a:p>
      </dgm:t>
    </dgm:pt>
    <dgm:pt modelId="{2CA7795E-8D3E-4FCB-8655-6A79697562CA}">
      <dgm:prSet/>
      <dgm:spPr>
        <a:solidFill>
          <a:schemeClr val="accent2">
            <a:lumMod val="60000"/>
            <a:lumOff val="40000"/>
          </a:schemeClr>
        </a:solidFill>
      </dgm:spPr>
      <dgm:t>
        <a:bodyPr/>
        <a:lstStyle/>
        <a:p>
          <a:r>
            <a:rPr lang="es-CO"/>
            <a:t>Flujos de información. </a:t>
          </a:r>
        </a:p>
      </dgm:t>
    </dgm:pt>
    <dgm:pt modelId="{0881F35E-BC8D-49D3-B13C-4C2B063DB061}" type="parTrans" cxnId="{AEA6AFD6-4E31-4E10-9081-FDD8FC5D38EC}">
      <dgm:prSet/>
      <dgm:spPr/>
      <dgm:t>
        <a:bodyPr/>
        <a:lstStyle/>
        <a:p>
          <a:endParaRPr lang="es-CO"/>
        </a:p>
      </dgm:t>
    </dgm:pt>
    <dgm:pt modelId="{1BAE71A7-B7C3-4839-A23F-FF41D90707B7}" type="sibTrans" cxnId="{AEA6AFD6-4E31-4E10-9081-FDD8FC5D38EC}">
      <dgm:prSet/>
      <dgm:spPr/>
      <dgm:t>
        <a:bodyPr/>
        <a:lstStyle/>
        <a:p>
          <a:endParaRPr lang="es-CO"/>
        </a:p>
      </dgm:t>
    </dgm:pt>
    <dgm:pt modelId="{F4B61AE7-9EEF-4479-B2F0-158147162053}">
      <dgm:prSet/>
      <dgm:spPr>
        <a:solidFill>
          <a:schemeClr val="accent1">
            <a:lumMod val="60000"/>
            <a:lumOff val="40000"/>
          </a:schemeClr>
        </a:solidFill>
      </dgm:spPr>
      <dgm:t>
        <a:bodyPr/>
        <a:lstStyle/>
        <a:p>
          <a:r>
            <a:rPr lang="es-CO"/>
            <a:t>Gestión de Sistemas de Información. </a:t>
          </a:r>
        </a:p>
      </dgm:t>
    </dgm:pt>
    <dgm:pt modelId="{B17224CB-15F1-42C2-BEB9-D9D9BCE79BE3}" type="parTrans" cxnId="{85346F65-6DBE-410F-A37E-08BCE75D3387}">
      <dgm:prSet/>
      <dgm:spPr/>
      <dgm:t>
        <a:bodyPr/>
        <a:lstStyle/>
        <a:p>
          <a:endParaRPr lang="es-CO"/>
        </a:p>
      </dgm:t>
    </dgm:pt>
    <dgm:pt modelId="{345422FC-2029-45D4-A6D6-DEE866697E7C}" type="sibTrans" cxnId="{85346F65-6DBE-410F-A37E-08BCE75D3387}">
      <dgm:prSet/>
      <dgm:spPr/>
      <dgm:t>
        <a:bodyPr/>
        <a:lstStyle/>
        <a:p>
          <a:endParaRPr lang="es-CO"/>
        </a:p>
      </dgm:t>
    </dgm:pt>
    <dgm:pt modelId="{04348C58-475C-43BE-A947-2FC820AAC9CE}">
      <dgm:prSet phldrT="[Texto]"/>
      <dgm:spPr>
        <a:solidFill>
          <a:schemeClr val="accent5">
            <a:lumMod val="60000"/>
            <a:lumOff val="40000"/>
          </a:schemeClr>
        </a:solidFill>
      </dgm:spPr>
      <dgm:t>
        <a:bodyPr/>
        <a:lstStyle/>
        <a:p>
          <a:r>
            <a:rPr lang="es-CO"/>
            <a:t>Esquema de decisiones de TI, presupuesto, conformidad de las soluciones de TI e indicadores de gestión de TI. </a:t>
          </a:r>
        </a:p>
      </dgm:t>
    </dgm:pt>
    <dgm:pt modelId="{795EC7CC-ADF3-4E2A-A26E-2BE8840F261D}" type="sibTrans" cxnId="{B90F196A-ACAB-46DF-9049-34F6BE85A010}">
      <dgm:prSet/>
      <dgm:spPr/>
      <dgm:t>
        <a:bodyPr/>
        <a:lstStyle/>
        <a:p>
          <a:endParaRPr lang="es-CO"/>
        </a:p>
      </dgm:t>
    </dgm:pt>
    <dgm:pt modelId="{FEB1CB7A-C9A1-4952-BCB3-11AB910DE00A}" type="parTrans" cxnId="{B90F196A-ACAB-46DF-9049-34F6BE85A010}">
      <dgm:prSet/>
      <dgm:spPr/>
      <dgm:t>
        <a:bodyPr/>
        <a:lstStyle/>
        <a:p>
          <a:endParaRPr lang="es-CO"/>
        </a:p>
      </dgm:t>
    </dgm:pt>
    <dgm:pt modelId="{B7A49A06-0E29-4FAD-8046-BF7FB89C0BFE}" type="pres">
      <dgm:prSet presAssocID="{A76E277E-A059-4566-8029-40E0457AB9E3}" presName="Name0" presStyleCnt="0">
        <dgm:presLayoutVars>
          <dgm:dir/>
          <dgm:resizeHandles val="exact"/>
        </dgm:presLayoutVars>
      </dgm:prSet>
      <dgm:spPr/>
    </dgm:pt>
    <dgm:pt modelId="{1595CD6D-9FD9-4E4C-B7CA-495E89B12FB6}" type="pres">
      <dgm:prSet presAssocID="{A76E277E-A059-4566-8029-40E0457AB9E3}" presName="fgShape" presStyleLbl="fgShp" presStyleIdx="0" presStyleCnt="1" custScaleX="102657"/>
      <dgm:spPr/>
    </dgm:pt>
    <dgm:pt modelId="{18D8F92D-DAE3-455C-AC19-608647171D8B}" type="pres">
      <dgm:prSet presAssocID="{A76E277E-A059-4566-8029-40E0457AB9E3}" presName="linComp" presStyleCnt="0"/>
      <dgm:spPr/>
    </dgm:pt>
    <dgm:pt modelId="{65A1DC78-59AD-4AAE-A1F1-272DCB67395F}" type="pres">
      <dgm:prSet presAssocID="{4EA5A3FD-11BA-4C5D-835A-703A0C254E42}" presName="compNode" presStyleCnt="0"/>
      <dgm:spPr/>
    </dgm:pt>
    <dgm:pt modelId="{75EC7378-D9F5-4935-8A5C-F75C4BE6D484}" type="pres">
      <dgm:prSet presAssocID="{4EA5A3FD-11BA-4C5D-835A-703A0C254E42}" presName="bkgdShape" presStyleLbl="node1" presStyleIdx="0" presStyleCnt="7"/>
      <dgm:spPr/>
      <dgm:t>
        <a:bodyPr/>
        <a:lstStyle/>
        <a:p>
          <a:endParaRPr lang="es-ES"/>
        </a:p>
      </dgm:t>
    </dgm:pt>
    <dgm:pt modelId="{8692A3BD-BAD0-48F6-B4BF-F7C3FE5A0A30}" type="pres">
      <dgm:prSet presAssocID="{4EA5A3FD-11BA-4C5D-835A-703A0C254E42}" presName="nodeTx" presStyleLbl="node1" presStyleIdx="0" presStyleCnt="7">
        <dgm:presLayoutVars>
          <dgm:bulletEnabled val="1"/>
        </dgm:presLayoutVars>
      </dgm:prSet>
      <dgm:spPr/>
      <dgm:t>
        <a:bodyPr/>
        <a:lstStyle/>
        <a:p>
          <a:endParaRPr lang="es-ES"/>
        </a:p>
      </dgm:t>
    </dgm:pt>
    <dgm:pt modelId="{DF7795B2-37D4-4E11-AC16-885DF8FACB6E}" type="pres">
      <dgm:prSet presAssocID="{4EA5A3FD-11BA-4C5D-835A-703A0C254E42}" presName="invisiNode" presStyleLbl="node1" presStyleIdx="0" presStyleCnt="7"/>
      <dgm:spPr/>
    </dgm:pt>
    <dgm:pt modelId="{B1CD72F6-D414-4602-9DD3-E62945881136}" type="pres">
      <dgm:prSet presAssocID="{4EA5A3FD-11BA-4C5D-835A-703A0C254E42}" presName="imagNode" presStyleLbl="fgImgPlace1" presStyleIdx="0" presStyleCnt="7"/>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71000" r="-71000"/>
          </a:stretch>
        </a:blipFill>
      </dgm:spPr>
    </dgm:pt>
    <dgm:pt modelId="{15C475D5-31BA-4619-BDE9-2013C17A6B2F}" type="pres">
      <dgm:prSet presAssocID="{99A28DAE-2F32-41DF-B1C4-E2255EE4D346}" presName="sibTrans" presStyleLbl="sibTrans2D1" presStyleIdx="0" presStyleCnt="0"/>
      <dgm:spPr/>
      <dgm:t>
        <a:bodyPr/>
        <a:lstStyle/>
        <a:p>
          <a:endParaRPr lang="es-ES"/>
        </a:p>
      </dgm:t>
    </dgm:pt>
    <dgm:pt modelId="{A0CA8B02-DAF5-46E4-B800-6D132DD979DE}" type="pres">
      <dgm:prSet presAssocID="{04348C58-475C-43BE-A947-2FC820AAC9CE}" presName="compNode" presStyleCnt="0"/>
      <dgm:spPr/>
    </dgm:pt>
    <dgm:pt modelId="{BD24825D-7F32-49C1-AAD6-DBC62733C2DE}" type="pres">
      <dgm:prSet presAssocID="{04348C58-475C-43BE-A947-2FC820AAC9CE}" presName="bkgdShape" presStyleLbl="node1" presStyleIdx="1" presStyleCnt="7"/>
      <dgm:spPr/>
      <dgm:t>
        <a:bodyPr/>
        <a:lstStyle/>
        <a:p>
          <a:endParaRPr lang="es-ES"/>
        </a:p>
      </dgm:t>
    </dgm:pt>
    <dgm:pt modelId="{1AB0D1A0-B491-4DBA-9488-E2299BD50FBF}" type="pres">
      <dgm:prSet presAssocID="{04348C58-475C-43BE-A947-2FC820AAC9CE}" presName="nodeTx" presStyleLbl="node1" presStyleIdx="1" presStyleCnt="7">
        <dgm:presLayoutVars>
          <dgm:bulletEnabled val="1"/>
        </dgm:presLayoutVars>
      </dgm:prSet>
      <dgm:spPr/>
      <dgm:t>
        <a:bodyPr/>
        <a:lstStyle/>
        <a:p>
          <a:endParaRPr lang="es-ES"/>
        </a:p>
      </dgm:t>
    </dgm:pt>
    <dgm:pt modelId="{9FF4E9E1-2F97-48DD-BAFB-855082777B70}" type="pres">
      <dgm:prSet presAssocID="{04348C58-475C-43BE-A947-2FC820AAC9CE}" presName="invisiNode" presStyleLbl="node1" presStyleIdx="1" presStyleCnt="7"/>
      <dgm:spPr/>
    </dgm:pt>
    <dgm:pt modelId="{F5E7CB6D-0F4E-4CED-BF6C-69CA75C9A034}" type="pres">
      <dgm:prSet presAssocID="{04348C58-475C-43BE-A947-2FC820AAC9CE}" presName="imagNode" presStyleLbl="fgImgPlace1" presStyleIdx="1" presStyleCnt="7"/>
      <dgm:spPr>
        <a:blipFill>
          <a:blip xmlns:r="http://schemas.openxmlformats.org/officeDocument/2006/relationships" r:embed="rId2">
            <a:extLst>
              <a:ext uri="{28A0092B-C50C-407E-A947-70E740481C1C}">
                <a14:useLocalDpi xmlns:a14="http://schemas.microsoft.com/office/drawing/2010/main" val="0"/>
              </a:ext>
            </a:extLst>
          </a:blip>
          <a:srcRect/>
          <a:stretch>
            <a:fillRect l="-80000" r="-80000"/>
          </a:stretch>
        </a:blipFill>
      </dgm:spPr>
    </dgm:pt>
    <dgm:pt modelId="{98B1F013-BAE6-48A4-9492-DF9CE2219218}" type="pres">
      <dgm:prSet presAssocID="{795EC7CC-ADF3-4E2A-A26E-2BE8840F261D}" presName="sibTrans" presStyleLbl="sibTrans2D1" presStyleIdx="0" presStyleCnt="0"/>
      <dgm:spPr/>
      <dgm:t>
        <a:bodyPr/>
        <a:lstStyle/>
        <a:p>
          <a:endParaRPr lang="es-ES"/>
        </a:p>
      </dgm:t>
    </dgm:pt>
    <dgm:pt modelId="{89FE82C3-E070-47A6-AE6A-D29BC12EDC2B}" type="pres">
      <dgm:prSet presAssocID="{3928B984-B5C4-42C4-8A0B-CB896E9E6E95}" presName="compNode" presStyleCnt="0"/>
      <dgm:spPr/>
    </dgm:pt>
    <dgm:pt modelId="{8B792CD4-A98C-4FF1-8487-9B5486EFB13C}" type="pres">
      <dgm:prSet presAssocID="{3928B984-B5C4-42C4-8A0B-CB896E9E6E95}" presName="bkgdShape" presStyleLbl="node1" presStyleIdx="2" presStyleCnt="7"/>
      <dgm:spPr/>
      <dgm:t>
        <a:bodyPr/>
        <a:lstStyle/>
        <a:p>
          <a:endParaRPr lang="es-ES"/>
        </a:p>
      </dgm:t>
    </dgm:pt>
    <dgm:pt modelId="{8FC759D3-0CED-493D-8137-E60239A3A208}" type="pres">
      <dgm:prSet presAssocID="{3928B984-B5C4-42C4-8A0B-CB896E9E6E95}" presName="nodeTx" presStyleLbl="node1" presStyleIdx="2" presStyleCnt="7">
        <dgm:presLayoutVars>
          <dgm:bulletEnabled val="1"/>
        </dgm:presLayoutVars>
      </dgm:prSet>
      <dgm:spPr/>
      <dgm:t>
        <a:bodyPr/>
        <a:lstStyle/>
        <a:p>
          <a:endParaRPr lang="es-ES"/>
        </a:p>
      </dgm:t>
    </dgm:pt>
    <dgm:pt modelId="{7196C1B4-993B-4930-BB1D-081057751BCF}" type="pres">
      <dgm:prSet presAssocID="{3928B984-B5C4-42C4-8A0B-CB896E9E6E95}" presName="invisiNode" presStyleLbl="node1" presStyleIdx="2" presStyleCnt="7"/>
      <dgm:spPr/>
    </dgm:pt>
    <dgm:pt modelId="{F710930A-E58C-456C-AE32-3476530C49ED}" type="pres">
      <dgm:prSet presAssocID="{3928B984-B5C4-42C4-8A0B-CB896E9E6E95}" presName="imagNode" presStyleLbl="fgImgPlace1" presStyleIdx="2" presStyleCnt="7"/>
      <dgm:spPr>
        <a:blipFill>
          <a:blip xmlns:r="http://schemas.openxmlformats.org/officeDocument/2006/relationships" r:embed="rId3">
            <a:extLst>
              <a:ext uri="{28A0092B-C50C-407E-A947-70E740481C1C}">
                <a14:useLocalDpi xmlns:a14="http://schemas.microsoft.com/office/drawing/2010/main" val="0"/>
              </a:ext>
            </a:extLst>
          </a:blip>
          <a:srcRect/>
          <a:stretch>
            <a:fillRect l="-42000" r="-42000"/>
          </a:stretch>
        </a:blipFill>
      </dgm:spPr>
    </dgm:pt>
    <dgm:pt modelId="{49DC9BE8-3B62-4CD1-A1AC-F0D41A8E1366}" type="pres">
      <dgm:prSet presAssocID="{8786B29C-D610-41BA-9571-EF1007657CBF}" presName="sibTrans" presStyleLbl="sibTrans2D1" presStyleIdx="0" presStyleCnt="0"/>
      <dgm:spPr/>
      <dgm:t>
        <a:bodyPr/>
        <a:lstStyle/>
        <a:p>
          <a:endParaRPr lang="es-ES"/>
        </a:p>
      </dgm:t>
    </dgm:pt>
    <dgm:pt modelId="{62E49280-4FA6-4118-85ED-D3BAD85970F5}" type="pres">
      <dgm:prSet presAssocID="{51E525B2-D69D-4FB3-834E-547DF8D217E6}" presName="compNode" presStyleCnt="0"/>
      <dgm:spPr/>
    </dgm:pt>
    <dgm:pt modelId="{F38E1EE6-AB44-4B98-866D-A249DE2A1878}" type="pres">
      <dgm:prSet presAssocID="{51E525B2-D69D-4FB3-834E-547DF8D217E6}" presName="bkgdShape" presStyleLbl="node1" presStyleIdx="3" presStyleCnt="7"/>
      <dgm:spPr/>
      <dgm:t>
        <a:bodyPr/>
        <a:lstStyle/>
        <a:p>
          <a:endParaRPr lang="es-ES"/>
        </a:p>
      </dgm:t>
    </dgm:pt>
    <dgm:pt modelId="{856D8386-7C8D-4FB7-994F-081593709378}" type="pres">
      <dgm:prSet presAssocID="{51E525B2-D69D-4FB3-834E-547DF8D217E6}" presName="nodeTx" presStyleLbl="node1" presStyleIdx="3" presStyleCnt="7">
        <dgm:presLayoutVars>
          <dgm:bulletEnabled val="1"/>
        </dgm:presLayoutVars>
      </dgm:prSet>
      <dgm:spPr/>
      <dgm:t>
        <a:bodyPr/>
        <a:lstStyle/>
        <a:p>
          <a:endParaRPr lang="es-ES"/>
        </a:p>
      </dgm:t>
    </dgm:pt>
    <dgm:pt modelId="{5263BDF1-475C-497F-8239-3BB11D6C0DBD}" type="pres">
      <dgm:prSet presAssocID="{51E525B2-D69D-4FB3-834E-547DF8D217E6}" presName="invisiNode" presStyleLbl="node1" presStyleIdx="3" presStyleCnt="7"/>
      <dgm:spPr/>
    </dgm:pt>
    <dgm:pt modelId="{B3F0D27B-3332-4131-81E5-B850D18A4E8F}" type="pres">
      <dgm:prSet presAssocID="{51E525B2-D69D-4FB3-834E-547DF8D217E6}" presName="imagNode" presStyleLbl="fgImgPlace1" presStyleIdx="3" presStyleCnt="7"/>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57000" r="-57000"/>
          </a:stretch>
        </a:blipFill>
      </dgm:spPr>
    </dgm:pt>
    <dgm:pt modelId="{8F5B033B-E294-4A7E-9051-3AC12DAF938D}" type="pres">
      <dgm:prSet presAssocID="{D87AEA0C-832A-407D-AD95-DA8B18D4DD18}" presName="sibTrans" presStyleLbl="sibTrans2D1" presStyleIdx="0" presStyleCnt="0"/>
      <dgm:spPr/>
      <dgm:t>
        <a:bodyPr/>
        <a:lstStyle/>
        <a:p>
          <a:endParaRPr lang="es-ES"/>
        </a:p>
      </dgm:t>
    </dgm:pt>
    <dgm:pt modelId="{49853473-44E2-449A-B9C0-1F191FC5EB3B}" type="pres">
      <dgm:prSet presAssocID="{2CA7795E-8D3E-4FCB-8655-6A79697562CA}" presName="compNode" presStyleCnt="0"/>
      <dgm:spPr/>
    </dgm:pt>
    <dgm:pt modelId="{FAC800E7-E20B-4C14-8367-1C5C5EFD33CA}" type="pres">
      <dgm:prSet presAssocID="{2CA7795E-8D3E-4FCB-8655-6A79697562CA}" presName="bkgdShape" presStyleLbl="node1" presStyleIdx="4" presStyleCnt="7"/>
      <dgm:spPr/>
      <dgm:t>
        <a:bodyPr/>
        <a:lstStyle/>
        <a:p>
          <a:endParaRPr lang="es-ES"/>
        </a:p>
      </dgm:t>
    </dgm:pt>
    <dgm:pt modelId="{D3B687F2-F46B-4A04-B36F-61B6E54768B1}" type="pres">
      <dgm:prSet presAssocID="{2CA7795E-8D3E-4FCB-8655-6A79697562CA}" presName="nodeTx" presStyleLbl="node1" presStyleIdx="4" presStyleCnt="7">
        <dgm:presLayoutVars>
          <dgm:bulletEnabled val="1"/>
        </dgm:presLayoutVars>
      </dgm:prSet>
      <dgm:spPr/>
      <dgm:t>
        <a:bodyPr/>
        <a:lstStyle/>
        <a:p>
          <a:endParaRPr lang="es-ES"/>
        </a:p>
      </dgm:t>
    </dgm:pt>
    <dgm:pt modelId="{E675AA4E-581C-4923-885F-D1D3DEC71522}" type="pres">
      <dgm:prSet presAssocID="{2CA7795E-8D3E-4FCB-8655-6A79697562CA}" presName="invisiNode" presStyleLbl="node1" presStyleIdx="4" presStyleCnt="7"/>
      <dgm:spPr/>
    </dgm:pt>
    <dgm:pt modelId="{5D2A57DF-B280-48F1-8E7E-2D9ED26A86C7}" type="pres">
      <dgm:prSet presAssocID="{2CA7795E-8D3E-4FCB-8655-6A79697562CA}" presName="imagNode" presStyleLbl="fgImgPlace1" presStyleIdx="4" presStyleCnt="7"/>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l="-82000" r="-82000"/>
          </a:stretch>
        </a:blipFill>
      </dgm:spPr>
    </dgm:pt>
    <dgm:pt modelId="{9E78FC29-5A77-4E65-910F-756CA32F12C6}" type="pres">
      <dgm:prSet presAssocID="{1BAE71A7-B7C3-4839-A23F-FF41D90707B7}" presName="sibTrans" presStyleLbl="sibTrans2D1" presStyleIdx="0" presStyleCnt="0"/>
      <dgm:spPr/>
      <dgm:t>
        <a:bodyPr/>
        <a:lstStyle/>
        <a:p>
          <a:endParaRPr lang="es-ES"/>
        </a:p>
      </dgm:t>
    </dgm:pt>
    <dgm:pt modelId="{216157B8-0CC6-4974-8B6B-33930385D7F9}" type="pres">
      <dgm:prSet presAssocID="{F4B61AE7-9EEF-4479-B2F0-158147162053}" presName="compNode" presStyleCnt="0"/>
      <dgm:spPr/>
    </dgm:pt>
    <dgm:pt modelId="{10C30A2D-69A8-48E7-B7B6-10557128AD9C}" type="pres">
      <dgm:prSet presAssocID="{F4B61AE7-9EEF-4479-B2F0-158147162053}" presName="bkgdShape" presStyleLbl="node1" presStyleIdx="5" presStyleCnt="7"/>
      <dgm:spPr/>
      <dgm:t>
        <a:bodyPr/>
        <a:lstStyle/>
        <a:p>
          <a:endParaRPr lang="es-ES"/>
        </a:p>
      </dgm:t>
    </dgm:pt>
    <dgm:pt modelId="{F055DBD0-FFF6-4FC8-9276-FD5CFF43A99B}" type="pres">
      <dgm:prSet presAssocID="{F4B61AE7-9EEF-4479-B2F0-158147162053}" presName="nodeTx" presStyleLbl="node1" presStyleIdx="5" presStyleCnt="7">
        <dgm:presLayoutVars>
          <dgm:bulletEnabled val="1"/>
        </dgm:presLayoutVars>
      </dgm:prSet>
      <dgm:spPr/>
      <dgm:t>
        <a:bodyPr/>
        <a:lstStyle/>
        <a:p>
          <a:endParaRPr lang="es-ES"/>
        </a:p>
      </dgm:t>
    </dgm:pt>
    <dgm:pt modelId="{8993659D-A6BD-4EB3-98E7-A53236E5AAC9}" type="pres">
      <dgm:prSet presAssocID="{F4B61AE7-9EEF-4479-B2F0-158147162053}" presName="invisiNode" presStyleLbl="node1" presStyleIdx="5" presStyleCnt="7"/>
      <dgm:spPr/>
    </dgm:pt>
    <dgm:pt modelId="{F9B7AFDD-B5CE-4F02-8440-27B74BD1843D}" type="pres">
      <dgm:prSet presAssocID="{F4B61AE7-9EEF-4479-B2F0-158147162053}" presName="imagNode" presStyleLbl="fgImgPlace1" presStyleIdx="5" presStyleCnt="7"/>
      <dgm:spPr>
        <a:blipFill>
          <a:blip xmlns:r="http://schemas.openxmlformats.org/officeDocument/2006/relationships" r:embed="rId6"/>
          <a:srcRect/>
          <a:stretch>
            <a:fillRect l="-24000" r="-24000"/>
          </a:stretch>
        </a:blipFill>
      </dgm:spPr>
    </dgm:pt>
    <dgm:pt modelId="{77108A8D-2DDD-4084-938B-24AD225122A9}" type="pres">
      <dgm:prSet presAssocID="{345422FC-2029-45D4-A6D6-DEE866697E7C}" presName="sibTrans" presStyleLbl="sibTrans2D1" presStyleIdx="0" presStyleCnt="0"/>
      <dgm:spPr/>
      <dgm:t>
        <a:bodyPr/>
        <a:lstStyle/>
        <a:p>
          <a:endParaRPr lang="es-ES"/>
        </a:p>
      </dgm:t>
    </dgm:pt>
    <dgm:pt modelId="{8E892604-1C70-4E8F-BEE7-1521C10C5D71}" type="pres">
      <dgm:prSet presAssocID="{3701B23E-696A-48C7-AAF7-9C6938412D9E}" presName="compNode" presStyleCnt="0"/>
      <dgm:spPr/>
    </dgm:pt>
    <dgm:pt modelId="{7D9EAF4B-4236-4250-B757-1CCF7ECE48F2}" type="pres">
      <dgm:prSet presAssocID="{3701B23E-696A-48C7-AAF7-9C6938412D9E}" presName="bkgdShape" presStyleLbl="node1" presStyleIdx="6" presStyleCnt="7"/>
      <dgm:spPr/>
      <dgm:t>
        <a:bodyPr/>
        <a:lstStyle/>
        <a:p>
          <a:endParaRPr lang="es-ES"/>
        </a:p>
      </dgm:t>
    </dgm:pt>
    <dgm:pt modelId="{13BBC460-FA87-4692-8CC4-53FD8058B595}" type="pres">
      <dgm:prSet presAssocID="{3701B23E-696A-48C7-AAF7-9C6938412D9E}" presName="nodeTx" presStyleLbl="node1" presStyleIdx="6" presStyleCnt="7">
        <dgm:presLayoutVars>
          <dgm:bulletEnabled val="1"/>
        </dgm:presLayoutVars>
      </dgm:prSet>
      <dgm:spPr/>
      <dgm:t>
        <a:bodyPr/>
        <a:lstStyle/>
        <a:p>
          <a:endParaRPr lang="es-ES"/>
        </a:p>
      </dgm:t>
    </dgm:pt>
    <dgm:pt modelId="{34411EC6-1D32-43AC-AD8E-92E555DA3319}" type="pres">
      <dgm:prSet presAssocID="{3701B23E-696A-48C7-AAF7-9C6938412D9E}" presName="invisiNode" presStyleLbl="node1" presStyleIdx="6" presStyleCnt="7"/>
      <dgm:spPr/>
    </dgm:pt>
    <dgm:pt modelId="{E9CF5565-3F63-4BCA-BBAC-0FA94F1C33A5}" type="pres">
      <dgm:prSet presAssocID="{3701B23E-696A-48C7-AAF7-9C6938412D9E}" presName="imagNode" presStyleLbl="fgImgPlace1" presStyleIdx="6" presStyleCnt="7"/>
      <dgm:spPr>
        <a:blipFill>
          <a:blip xmlns:r="http://schemas.openxmlformats.org/officeDocument/2006/relationships" r:embed="rId7">
            <a:extLst>
              <a:ext uri="{28A0092B-C50C-407E-A947-70E740481C1C}">
                <a14:useLocalDpi xmlns:a14="http://schemas.microsoft.com/office/drawing/2010/main" val="0"/>
              </a:ext>
            </a:extLst>
          </a:blip>
          <a:srcRect/>
          <a:stretch>
            <a:fillRect l="-152000" r="-152000"/>
          </a:stretch>
        </a:blipFill>
      </dgm:spPr>
    </dgm:pt>
  </dgm:ptLst>
  <dgm:cxnLst>
    <dgm:cxn modelId="{F0E29860-E22E-45F8-91FD-8AEFC9CB284C}" type="presOf" srcId="{04348C58-475C-43BE-A947-2FC820AAC9CE}" destId="{BD24825D-7F32-49C1-AAD6-DBC62733C2DE}" srcOrd="0" destOrd="0" presId="urn:microsoft.com/office/officeart/2005/8/layout/hList7"/>
    <dgm:cxn modelId="{2633A046-9161-4D14-AC0E-2AE14EE2191A}" type="presOf" srcId="{3928B984-B5C4-42C4-8A0B-CB896E9E6E95}" destId="{8FC759D3-0CED-493D-8137-E60239A3A208}" srcOrd="1" destOrd="0" presId="urn:microsoft.com/office/officeart/2005/8/layout/hList7"/>
    <dgm:cxn modelId="{00A7E67D-13DF-4D0E-8A65-7E0F3AF2321B}" type="presOf" srcId="{4EA5A3FD-11BA-4C5D-835A-703A0C254E42}" destId="{8692A3BD-BAD0-48F6-B4BF-F7C3FE5A0A30}" srcOrd="1" destOrd="0" presId="urn:microsoft.com/office/officeart/2005/8/layout/hList7"/>
    <dgm:cxn modelId="{768CB1BA-052F-48B1-9AAD-9A8A202B81C0}" type="presOf" srcId="{3928B984-B5C4-42C4-8A0B-CB896E9E6E95}" destId="{8B792CD4-A98C-4FF1-8487-9B5486EFB13C}" srcOrd="0" destOrd="0" presId="urn:microsoft.com/office/officeart/2005/8/layout/hList7"/>
    <dgm:cxn modelId="{AEA6AFD6-4E31-4E10-9081-FDD8FC5D38EC}" srcId="{A76E277E-A059-4566-8029-40E0457AB9E3}" destId="{2CA7795E-8D3E-4FCB-8655-6A79697562CA}" srcOrd="4" destOrd="0" parTransId="{0881F35E-BC8D-49D3-B13C-4C2B063DB061}" sibTransId="{1BAE71A7-B7C3-4839-A23F-FF41D90707B7}"/>
    <dgm:cxn modelId="{CF74946E-4538-4C14-9C9E-17C4AD1ACD3C}" srcId="{A76E277E-A059-4566-8029-40E0457AB9E3}" destId="{3701B23E-696A-48C7-AAF7-9C6938412D9E}" srcOrd="6" destOrd="0" parTransId="{0E7D96BF-6741-4D78-B1C5-4D706AD87FE1}" sibTransId="{DCE68D68-DA83-417A-A141-D5143947CB62}"/>
    <dgm:cxn modelId="{66B69428-6449-4022-93F2-62D4A9260732}" type="presOf" srcId="{04348C58-475C-43BE-A947-2FC820AAC9CE}" destId="{1AB0D1A0-B491-4DBA-9488-E2299BD50FBF}" srcOrd="1" destOrd="0" presId="urn:microsoft.com/office/officeart/2005/8/layout/hList7"/>
    <dgm:cxn modelId="{4A82D632-7535-40B4-82FD-4C1B466DE012}" type="presOf" srcId="{345422FC-2029-45D4-A6D6-DEE866697E7C}" destId="{77108A8D-2DDD-4084-938B-24AD225122A9}" srcOrd="0" destOrd="0" presId="urn:microsoft.com/office/officeart/2005/8/layout/hList7"/>
    <dgm:cxn modelId="{A6DB884C-0B99-4FB6-9568-7062B6E86D48}" srcId="{A76E277E-A059-4566-8029-40E0457AB9E3}" destId="{51E525B2-D69D-4FB3-834E-547DF8D217E6}" srcOrd="3" destOrd="0" parTransId="{F7F4C9AB-984D-4953-B7AD-E3ECE0BA897E}" sibTransId="{D87AEA0C-832A-407D-AD95-DA8B18D4DD18}"/>
    <dgm:cxn modelId="{493D875F-651D-423F-9920-08026ABCCD7E}" type="presOf" srcId="{2CA7795E-8D3E-4FCB-8655-6A79697562CA}" destId="{D3B687F2-F46B-4A04-B36F-61B6E54768B1}" srcOrd="1" destOrd="0" presId="urn:microsoft.com/office/officeart/2005/8/layout/hList7"/>
    <dgm:cxn modelId="{09A2BD33-F574-4A89-A479-AD7808E660CE}" type="presOf" srcId="{3701B23E-696A-48C7-AAF7-9C6938412D9E}" destId="{13BBC460-FA87-4692-8CC4-53FD8058B595}" srcOrd="1" destOrd="0" presId="urn:microsoft.com/office/officeart/2005/8/layout/hList7"/>
    <dgm:cxn modelId="{B90F196A-ACAB-46DF-9049-34F6BE85A010}" srcId="{A76E277E-A059-4566-8029-40E0457AB9E3}" destId="{04348C58-475C-43BE-A947-2FC820AAC9CE}" srcOrd="1" destOrd="0" parTransId="{FEB1CB7A-C9A1-4952-BCB3-11AB910DE00A}" sibTransId="{795EC7CC-ADF3-4E2A-A26E-2BE8840F261D}"/>
    <dgm:cxn modelId="{1A37E47E-0DE6-4389-B271-4224818F663D}" type="presOf" srcId="{F4B61AE7-9EEF-4479-B2F0-158147162053}" destId="{F055DBD0-FFF6-4FC8-9276-FD5CFF43A99B}" srcOrd="1" destOrd="0" presId="urn:microsoft.com/office/officeart/2005/8/layout/hList7"/>
    <dgm:cxn modelId="{85346F65-6DBE-410F-A37E-08BCE75D3387}" srcId="{A76E277E-A059-4566-8029-40E0457AB9E3}" destId="{F4B61AE7-9EEF-4479-B2F0-158147162053}" srcOrd="5" destOrd="0" parTransId="{B17224CB-15F1-42C2-BEB9-D9D9BCE79BE3}" sibTransId="{345422FC-2029-45D4-A6D6-DEE866697E7C}"/>
    <dgm:cxn modelId="{A2B9F58B-14AB-4674-9856-2703BE04A1C8}" srcId="{A76E277E-A059-4566-8029-40E0457AB9E3}" destId="{4EA5A3FD-11BA-4C5D-835A-703A0C254E42}" srcOrd="0" destOrd="0" parTransId="{CE10FB3F-3787-4BE1-B4FA-10FA4B79A0B0}" sibTransId="{99A28DAE-2F32-41DF-B1C4-E2255EE4D346}"/>
    <dgm:cxn modelId="{3BE74B98-07FE-45D8-80E0-BD415B37997A}" type="presOf" srcId="{51E525B2-D69D-4FB3-834E-547DF8D217E6}" destId="{856D8386-7C8D-4FB7-994F-081593709378}" srcOrd="1" destOrd="0" presId="urn:microsoft.com/office/officeart/2005/8/layout/hList7"/>
    <dgm:cxn modelId="{E92B5350-4EB5-49F7-AA63-B2FE7F71A9B9}" type="presOf" srcId="{51E525B2-D69D-4FB3-834E-547DF8D217E6}" destId="{F38E1EE6-AB44-4B98-866D-A249DE2A1878}" srcOrd="0" destOrd="0" presId="urn:microsoft.com/office/officeart/2005/8/layout/hList7"/>
    <dgm:cxn modelId="{9FFB3002-710D-4969-A4B4-AC98368BC464}" type="presOf" srcId="{3701B23E-696A-48C7-AAF7-9C6938412D9E}" destId="{7D9EAF4B-4236-4250-B757-1CCF7ECE48F2}" srcOrd="0" destOrd="0" presId="urn:microsoft.com/office/officeart/2005/8/layout/hList7"/>
    <dgm:cxn modelId="{9DF7CB45-7AC3-4E5E-A55E-B65E6E26CE58}" srcId="{A76E277E-A059-4566-8029-40E0457AB9E3}" destId="{3928B984-B5C4-42C4-8A0B-CB896E9E6E95}" srcOrd="2" destOrd="0" parTransId="{4A5485A9-9813-4794-9C9B-26FCEACB0032}" sibTransId="{8786B29C-D610-41BA-9571-EF1007657CBF}"/>
    <dgm:cxn modelId="{1BBB2B74-26DF-4C97-8F51-52E26158C4B3}" type="presOf" srcId="{A76E277E-A059-4566-8029-40E0457AB9E3}" destId="{B7A49A06-0E29-4FAD-8046-BF7FB89C0BFE}" srcOrd="0" destOrd="0" presId="urn:microsoft.com/office/officeart/2005/8/layout/hList7"/>
    <dgm:cxn modelId="{FD363AFD-C958-4155-89DA-E6910D96180F}" type="presOf" srcId="{1BAE71A7-B7C3-4839-A23F-FF41D90707B7}" destId="{9E78FC29-5A77-4E65-910F-756CA32F12C6}" srcOrd="0" destOrd="0" presId="urn:microsoft.com/office/officeart/2005/8/layout/hList7"/>
    <dgm:cxn modelId="{FFCC5E83-5222-43C5-A953-BBAF7C4ABE98}" type="presOf" srcId="{F4B61AE7-9EEF-4479-B2F0-158147162053}" destId="{10C30A2D-69A8-48E7-B7B6-10557128AD9C}" srcOrd="0" destOrd="0" presId="urn:microsoft.com/office/officeart/2005/8/layout/hList7"/>
    <dgm:cxn modelId="{7B447B44-3CD0-4ADC-BB05-D7E0946A4D57}" type="presOf" srcId="{2CA7795E-8D3E-4FCB-8655-6A79697562CA}" destId="{FAC800E7-E20B-4C14-8367-1C5C5EFD33CA}" srcOrd="0" destOrd="0" presId="urn:microsoft.com/office/officeart/2005/8/layout/hList7"/>
    <dgm:cxn modelId="{C0E54640-9CD3-415D-B7EC-15023B03D50B}" type="presOf" srcId="{8786B29C-D610-41BA-9571-EF1007657CBF}" destId="{49DC9BE8-3B62-4CD1-A1AC-F0D41A8E1366}" srcOrd="0" destOrd="0" presId="urn:microsoft.com/office/officeart/2005/8/layout/hList7"/>
    <dgm:cxn modelId="{CE6CE065-FD7A-493E-8281-D56B3EB5F6B3}" type="presOf" srcId="{795EC7CC-ADF3-4E2A-A26E-2BE8840F261D}" destId="{98B1F013-BAE6-48A4-9492-DF9CE2219218}" srcOrd="0" destOrd="0" presId="urn:microsoft.com/office/officeart/2005/8/layout/hList7"/>
    <dgm:cxn modelId="{4353581D-F7F2-409F-AF63-ABC60C6BB045}" type="presOf" srcId="{D87AEA0C-832A-407D-AD95-DA8B18D4DD18}" destId="{8F5B033B-E294-4A7E-9051-3AC12DAF938D}" srcOrd="0" destOrd="0" presId="urn:microsoft.com/office/officeart/2005/8/layout/hList7"/>
    <dgm:cxn modelId="{085A70C5-5721-4669-9BA4-C632F2B75A33}" type="presOf" srcId="{99A28DAE-2F32-41DF-B1C4-E2255EE4D346}" destId="{15C475D5-31BA-4619-BDE9-2013C17A6B2F}" srcOrd="0" destOrd="0" presId="urn:microsoft.com/office/officeart/2005/8/layout/hList7"/>
    <dgm:cxn modelId="{6F247424-E48E-49B6-8FA5-F5F19A12F841}" type="presOf" srcId="{4EA5A3FD-11BA-4C5D-835A-703A0C254E42}" destId="{75EC7378-D9F5-4935-8A5C-F75C4BE6D484}" srcOrd="0" destOrd="0" presId="urn:microsoft.com/office/officeart/2005/8/layout/hList7"/>
    <dgm:cxn modelId="{AEC0D7BE-122B-4883-A307-E71EED23576C}" type="presParOf" srcId="{B7A49A06-0E29-4FAD-8046-BF7FB89C0BFE}" destId="{1595CD6D-9FD9-4E4C-B7CA-495E89B12FB6}" srcOrd="0" destOrd="0" presId="urn:microsoft.com/office/officeart/2005/8/layout/hList7"/>
    <dgm:cxn modelId="{53F544C9-AC57-44E7-87FA-D4686513BE6C}" type="presParOf" srcId="{B7A49A06-0E29-4FAD-8046-BF7FB89C0BFE}" destId="{18D8F92D-DAE3-455C-AC19-608647171D8B}" srcOrd="1" destOrd="0" presId="urn:microsoft.com/office/officeart/2005/8/layout/hList7"/>
    <dgm:cxn modelId="{63E282F8-8C4D-45D4-A4AF-F08B3E0223D0}" type="presParOf" srcId="{18D8F92D-DAE3-455C-AC19-608647171D8B}" destId="{65A1DC78-59AD-4AAE-A1F1-272DCB67395F}" srcOrd="0" destOrd="0" presId="urn:microsoft.com/office/officeart/2005/8/layout/hList7"/>
    <dgm:cxn modelId="{1D1449BA-F047-4F2A-BF35-81AA4AD84444}" type="presParOf" srcId="{65A1DC78-59AD-4AAE-A1F1-272DCB67395F}" destId="{75EC7378-D9F5-4935-8A5C-F75C4BE6D484}" srcOrd="0" destOrd="0" presId="urn:microsoft.com/office/officeart/2005/8/layout/hList7"/>
    <dgm:cxn modelId="{8B2C6AA3-0047-4B56-A6BF-FB5388185779}" type="presParOf" srcId="{65A1DC78-59AD-4AAE-A1F1-272DCB67395F}" destId="{8692A3BD-BAD0-48F6-B4BF-F7C3FE5A0A30}" srcOrd="1" destOrd="0" presId="urn:microsoft.com/office/officeart/2005/8/layout/hList7"/>
    <dgm:cxn modelId="{0E6663AB-64E5-4D7B-ABB4-324F74F652C3}" type="presParOf" srcId="{65A1DC78-59AD-4AAE-A1F1-272DCB67395F}" destId="{DF7795B2-37D4-4E11-AC16-885DF8FACB6E}" srcOrd="2" destOrd="0" presId="urn:microsoft.com/office/officeart/2005/8/layout/hList7"/>
    <dgm:cxn modelId="{2E6E1975-B6C9-47A0-836D-A9F248618BF5}" type="presParOf" srcId="{65A1DC78-59AD-4AAE-A1F1-272DCB67395F}" destId="{B1CD72F6-D414-4602-9DD3-E62945881136}" srcOrd="3" destOrd="0" presId="urn:microsoft.com/office/officeart/2005/8/layout/hList7"/>
    <dgm:cxn modelId="{24ABAA73-50FE-4C53-9C36-1C957165F456}" type="presParOf" srcId="{18D8F92D-DAE3-455C-AC19-608647171D8B}" destId="{15C475D5-31BA-4619-BDE9-2013C17A6B2F}" srcOrd="1" destOrd="0" presId="urn:microsoft.com/office/officeart/2005/8/layout/hList7"/>
    <dgm:cxn modelId="{47AF383B-C97E-4054-B0FA-A55D45D9AA9F}" type="presParOf" srcId="{18D8F92D-DAE3-455C-AC19-608647171D8B}" destId="{A0CA8B02-DAF5-46E4-B800-6D132DD979DE}" srcOrd="2" destOrd="0" presId="urn:microsoft.com/office/officeart/2005/8/layout/hList7"/>
    <dgm:cxn modelId="{AD6C259B-3A95-4226-BA67-D3274B373092}" type="presParOf" srcId="{A0CA8B02-DAF5-46E4-B800-6D132DD979DE}" destId="{BD24825D-7F32-49C1-AAD6-DBC62733C2DE}" srcOrd="0" destOrd="0" presId="urn:microsoft.com/office/officeart/2005/8/layout/hList7"/>
    <dgm:cxn modelId="{ABEAEFD7-21B4-4448-95B7-5D55E309BD70}" type="presParOf" srcId="{A0CA8B02-DAF5-46E4-B800-6D132DD979DE}" destId="{1AB0D1A0-B491-4DBA-9488-E2299BD50FBF}" srcOrd="1" destOrd="0" presId="urn:microsoft.com/office/officeart/2005/8/layout/hList7"/>
    <dgm:cxn modelId="{348C32AC-E58C-4437-9A32-FF726E4EF2E2}" type="presParOf" srcId="{A0CA8B02-DAF5-46E4-B800-6D132DD979DE}" destId="{9FF4E9E1-2F97-48DD-BAFB-855082777B70}" srcOrd="2" destOrd="0" presId="urn:microsoft.com/office/officeart/2005/8/layout/hList7"/>
    <dgm:cxn modelId="{2D522B4C-E0DE-497E-935A-EC543BDF6B96}" type="presParOf" srcId="{A0CA8B02-DAF5-46E4-B800-6D132DD979DE}" destId="{F5E7CB6D-0F4E-4CED-BF6C-69CA75C9A034}" srcOrd="3" destOrd="0" presId="urn:microsoft.com/office/officeart/2005/8/layout/hList7"/>
    <dgm:cxn modelId="{E2944F75-84F2-4DFE-9FF2-144B9888A4B2}" type="presParOf" srcId="{18D8F92D-DAE3-455C-AC19-608647171D8B}" destId="{98B1F013-BAE6-48A4-9492-DF9CE2219218}" srcOrd="3" destOrd="0" presId="urn:microsoft.com/office/officeart/2005/8/layout/hList7"/>
    <dgm:cxn modelId="{EE7D8BCC-EA23-4237-A7AD-68DD1FCCFDD3}" type="presParOf" srcId="{18D8F92D-DAE3-455C-AC19-608647171D8B}" destId="{89FE82C3-E070-47A6-AE6A-D29BC12EDC2B}" srcOrd="4" destOrd="0" presId="urn:microsoft.com/office/officeart/2005/8/layout/hList7"/>
    <dgm:cxn modelId="{25AB7668-EE2B-4AF6-A6BD-1B6EFEFB9BEE}" type="presParOf" srcId="{89FE82C3-E070-47A6-AE6A-D29BC12EDC2B}" destId="{8B792CD4-A98C-4FF1-8487-9B5486EFB13C}" srcOrd="0" destOrd="0" presId="urn:microsoft.com/office/officeart/2005/8/layout/hList7"/>
    <dgm:cxn modelId="{1A2A86D4-421A-4746-947C-063449090EAE}" type="presParOf" srcId="{89FE82C3-E070-47A6-AE6A-D29BC12EDC2B}" destId="{8FC759D3-0CED-493D-8137-E60239A3A208}" srcOrd="1" destOrd="0" presId="urn:microsoft.com/office/officeart/2005/8/layout/hList7"/>
    <dgm:cxn modelId="{7ADE8474-3634-465B-A214-8C98494F8D33}" type="presParOf" srcId="{89FE82C3-E070-47A6-AE6A-D29BC12EDC2B}" destId="{7196C1B4-993B-4930-BB1D-081057751BCF}" srcOrd="2" destOrd="0" presId="urn:microsoft.com/office/officeart/2005/8/layout/hList7"/>
    <dgm:cxn modelId="{250D671B-E78A-4D13-A31C-81D6248DF824}" type="presParOf" srcId="{89FE82C3-E070-47A6-AE6A-D29BC12EDC2B}" destId="{F710930A-E58C-456C-AE32-3476530C49ED}" srcOrd="3" destOrd="0" presId="urn:microsoft.com/office/officeart/2005/8/layout/hList7"/>
    <dgm:cxn modelId="{0D1B03DC-E164-40FB-A74B-463AC0B4323B}" type="presParOf" srcId="{18D8F92D-DAE3-455C-AC19-608647171D8B}" destId="{49DC9BE8-3B62-4CD1-A1AC-F0D41A8E1366}" srcOrd="5" destOrd="0" presId="urn:microsoft.com/office/officeart/2005/8/layout/hList7"/>
    <dgm:cxn modelId="{43721006-0891-426D-BC04-CF12F7F32A86}" type="presParOf" srcId="{18D8F92D-DAE3-455C-AC19-608647171D8B}" destId="{62E49280-4FA6-4118-85ED-D3BAD85970F5}" srcOrd="6" destOrd="0" presId="urn:microsoft.com/office/officeart/2005/8/layout/hList7"/>
    <dgm:cxn modelId="{B3F711E8-8D2C-4227-84F4-0B380B68434A}" type="presParOf" srcId="{62E49280-4FA6-4118-85ED-D3BAD85970F5}" destId="{F38E1EE6-AB44-4B98-866D-A249DE2A1878}" srcOrd="0" destOrd="0" presId="urn:microsoft.com/office/officeart/2005/8/layout/hList7"/>
    <dgm:cxn modelId="{F55518C9-A348-4585-AAA9-33C4153B1680}" type="presParOf" srcId="{62E49280-4FA6-4118-85ED-D3BAD85970F5}" destId="{856D8386-7C8D-4FB7-994F-081593709378}" srcOrd="1" destOrd="0" presId="urn:microsoft.com/office/officeart/2005/8/layout/hList7"/>
    <dgm:cxn modelId="{5DD5CDEB-82BF-4ED8-95F8-0CDD3E3EB18E}" type="presParOf" srcId="{62E49280-4FA6-4118-85ED-D3BAD85970F5}" destId="{5263BDF1-475C-497F-8239-3BB11D6C0DBD}" srcOrd="2" destOrd="0" presId="urn:microsoft.com/office/officeart/2005/8/layout/hList7"/>
    <dgm:cxn modelId="{29D4C211-AC9E-4E45-BB55-9316657D1D44}" type="presParOf" srcId="{62E49280-4FA6-4118-85ED-D3BAD85970F5}" destId="{B3F0D27B-3332-4131-81E5-B850D18A4E8F}" srcOrd="3" destOrd="0" presId="urn:microsoft.com/office/officeart/2005/8/layout/hList7"/>
    <dgm:cxn modelId="{FC4A5D45-0378-40D2-8019-64D1C9C3EF43}" type="presParOf" srcId="{18D8F92D-DAE3-455C-AC19-608647171D8B}" destId="{8F5B033B-E294-4A7E-9051-3AC12DAF938D}" srcOrd="7" destOrd="0" presId="urn:microsoft.com/office/officeart/2005/8/layout/hList7"/>
    <dgm:cxn modelId="{454B354C-D3DD-4F9D-AACF-45F071AB4D36}" type="presParOf" srcId="{18D8F92D-DAE3-455C-AC19-608647171D8B}" destId="{49853473-44E2-449A-B9C0-1F191FC5EB3B}" srcOrd="8" destOrd="0" presId="urn:microsoft.com/office/officeart/2005/8/layout/hList7"/>
    <dgm:cxn modelId="{47258C69-111B-43ED-8375-753A5B17B45D}" type="presParOf" srcId="{49853473-44E2-449A-B9C0-1F191FC5EB3B}" destId="{FAC800E7-E20B-4C14-8367-1C5C5EFD33CA}" srcOrd="0" destOrd="0" presId="urn:microsoft.com/office/officeart/2005/8/layout/hList7"/>
    <dgm:cxn modelId="{A2F3D6E5-B0BE-4E1B-AFAC-9670B57EF0C5}" type="presParOf" srcId="{49853473-44E2-449A-B9C0-1F191FC5EB3B}" destId="{D3B687F2-F46B-4A04-B36F-61B6E54768B1}" srcOrd="1" destOrd="0" presId="urn:microsoft.com/office/officeart/2005/8/layout/hList7"/>
    <dgm:cxn modelId="{68767880-4CCF-416E-B27A-73C4A76B0A63}" type="presParOf" srcId="{49853473-44E2-449A-B9C0-1F191FC5EB3B}" destId="{E675AA4E-581C-4923-885F-D1D3DEC71522}" srcOrd="2" destOrd="0" presId="urn:microsoft.com/office/officeart/2005/8/layout/hList7"/>
    <dgm:cxn modelId="{87C84FB0-C6BF-4310-849E-8B5FC2B1FBCF}" type="presParOf" srcId="{49853473-44E2-449A-B9C0-1F191FC5EB3B}" destId="{5D2A57DF-B280-48F1-8E7E-2D9ED26A86C7}" srcOrd="3" destOrd="0" presId="urn:microsoft.com/office/officeart/2005/8/layout/hList7"/>
    <dgm:cxn modelId="{3DDC37F2-0A31-4A4F-80EB-B5A6008800D4}" type="presParOf" srcId="{18D8F92D-DAE3-455C-AC19-608647171D8B}" destId="{9E78FC29-5A77-4E65-910F-756CA32F12C6}" srcOrd="9" destOrd="0" presId="urn:microsoft.com/office/officeart/2005/8/layout/hList7"/>
    <dgm:cxn modelId="{B6BD399D-0F3A-4777-A06B-802886A2402C}" type="presParOf" srcId="{18D8F92D-DAE3-455C-AC19-608647171D8B}" destId="{216157B8-0CC6-4974-8B6B-33930385D7F9}" srcOrd="10" destOrd="0" presId="urn:microsoft.com/office/officeart/2005/8/layout/hList7"/>
    <dgm:cxn modelId="{5A43E7E9-945A-484F-9654-56B97CCC5726}" type="presParOf" srcId="{216157B8-0CC6-4974-8B6B-33930385D7F9}" destId="{10C30A2D-69A8-48E7-B7B6-10557128AD9C}" srcOrd="0" destOrd="0" presId="urn:microsoft.com/office/officeart/2005/8/layout/hList7"/>
    <dgm:cxn modelId="{D05BA920-4C05-42AF-AE20-754EF2E46889}" type="presParOf" srcId="{216157B8-0CC6-4974-8B6B-33930385D7F9}" destId="{F055DBD0-FFF6-4FC8-9276-FD5CFF43A99B}" srcOrd="1" destOrd="0" presId="urn:microsoft.com/office/officeart/2005/8/layout/hList7"/>
    <dgm:cxn modelId="{89C985F0-7B36-43B7-A0EE-83C30B161AB7}" type="presParOf" srcId="{216157B8-0CC6-4974-8B6B-33930385D7F9}" destId="{8993659D-A6BD-4EB3-98E7-A53236E5AAC9}" srcOrd="2" destOrd="0" presId="urn:microsoft.com/office/officeart/2005/8/layout/hList7"/>
    <dgm:cxn modelId="{491D1023-9378-49A4-B7D9-328B769B2196}" type="presParOf" srcId="{216157B8-0CC6-4974-8B6B-33930385D7F9}" destId="{F9B7AFDD-B5CE-4F02-8440-27B74BD1843D}" srcOrd="3" destOrd="0" presId="urn:microsoft.com/office/officeart/2005/8/layout/hList7"/>
    <dgm:cxn modelId="{509036B3-9843-4327-B17A-3259A24DFF6A}" type="presParOf" srcId="{18D8F92D-DAE3-455C-AC19-608647171D8B}" destId="{77108A8D-2DDD-4084-938B-24AD225122A9}" srcOrd="11" destOrd="0" presId="urn:microsoft.com/office/officeart/2005/8/layout/hList7"/>
    <dgm:cxn modelId="{65451B80-31E5-42CF-9DF1-7A4F184CFC53}" type="presParOf" srcId="{18D8F92D-DAE3-455C-AC19-608647171D8B}" destId="{8E892604-1C70-4E8F-BEE7-1521C10C5D71}" srcOrd="12" destOrd="0" presId="urn:microsoft.com/office/officeart/2005/8/layout/hList7"/>
    <dgm:cxn modelId="{90C68085-023E-4CFC-8493-C84C35741CA8}" type="presParOf" srcId="{8E892604-1C70-4E8F-BEE7-1521C10C5D71}" destId="{7D9EAF4B-4236-4250-B757-1CCF7ECE48F2}" srcOrd="0" destOrd="0" presId="urn:microsoft.com/office/officeart/2005/8/layout/hList7"/>
    <dgm:cxn modelId="{F3592306-33A2-4F77-96B8-8F7620B09F8B}" type="presParOf" srcId="{8E892604-1C70-4E8F-BEE7-1521C10C5D71}" destId="{13BBC460-FA87-4692-8CC4-53FD8058B595}" srcOrd="1" destOrd="0" presId="urn:microsoft.com/office/officeart/2005/8/layout/hList7"/>
    <dgm:cxn modelId="{ACDADB1B-8DA0-4933-8C32-76C18D0A6766}" type="presParOf" srcId="{8E892604-1C70-4E8F-BEE7-1521C10C5D71}" destId="{34411EC6-1D32-43AC-AD8E-92E555DA3319}" srcOrd="2" destOrd="0" presId="urn:microsoft.com/office/officeart/2005/8/layout/hList7"/>
    <dgm:cxn modelId="{042B253F-DC8F-4507-B4F7-CDE54ACA2565}" type="presParOf" srcId="{8E892604-1C70-4E8F-BEE7-1521C10C5D71}" destId="{E9CF5565-3F63-4BCA-BBAC-0FA94F1C33A5}" srcOrd="3" destOrd="0" presId="urn:microsoft.com/office/officeart/2005/8/layout/hList7"/>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EC7378-D9F5-4935-8A5C-F75C4BE6D484}">
      <dsp:nvSpPr>
        <dsp:cNvPr id="0" name=""/>
        <dsp:cNvSpPr/>
      </dsp:nvSpPr>
      <dsp:spPr>
        <a:xfrm>
          <a:off x="2277" y="0"/>
          <a:ext cx="763488" cy="3676650"/>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s-CO" sz="800" kern="1200"/>
            <a:t>Alineación estratégica de TI, políticas y portafolio de servicios de TI. </a:t>
          </a:r>
        </a:p>
      </dsp:txBody>
      <dsp:txXfrm>
        <a:off x="2277" y="1470660"/>
        <a:ext cx="763488" cy="1470660"/>
      </dsp:txXfrm>
    </dsp:sp>
    <dsp:sp modelId="{B1CD72F6-D414-4602-9DD3-E62945881136}">
      <dsp:nvSpPr>
        <dsp:cNvPr id="0" name=""/>
        <dsp:cNvSpPr/>
      </dsp:nvSpPr>
      <dsp:spPr>
        <a:xfrm>
          <a:off x="25181" y="220598"/>
          <a:ext cx="717678" cy="1224324"/>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71000" r="-7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D24825D-7F32-49C1-AAD6-DBC62733C2DE}">
      <dsp:nvSpPr>
        <dsp:cNvPr id="0" name=""/>
        <dsp:cNvSpPr/>
      </dsp:nvSpPr>
      <dsp:spPr>
        <a:xfrm>
          <a:off x="788670" y="0"/>
          <a:ext cx="763488" cy="3676650"/>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s-CO" sz="800" kern="1200"/>
            <a:t>Esquema de decisiones de TI, presupuesto, conformidad de las soluciones de TI e indicadores de gestión de TI. </a:t>
          </a:r>
        </a:p>
      </dsp:txBody>
      <dsp:txXfrm>
        <a:off x="788670" y="1470659"/>
        <a:ext cx="763488" cy="1470660"/>
      </dsp:txXfrm>
    </dsp:sp>
    <dsp:sp modelId="{F5E7CB6D-0F4E-4CED-BF6C-69CA75C9A034}">
      <dsp:nvSpPr>
        <dsp:cNvPr id="0" name=""/>
        <dsp:cNvSpPr/>
      </dsp:nvSpPr>
      <dsp:spPr>
        <a:xfrm>
          <a:off x="811574" y="220598"/>
          <a:ext cx="717678" cy="1224324"/>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80000" r="-8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B792CD4-A98C-4FF1-8487-9B5486EFB13C}">
      <dsp:nvSpPr>
        <dsp:cNvPr id="0" name=""/>
        <dsp:cNvSpPr/>
      </dsp:nvSpPr>
      <dsp:spPr>
        <a:xfrm>
          <a:off x="1575062" y="0"/>
          <a:ext cx="763488" cy="3676650"/>
        </a:xfrm>
        <a:prstGeom prst="roundRect">
          <a:avLst>
            <a:gd name="adj" fmla="val 10000"/>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s-CO" sz="800" kern="1200"/>
            <a:t>Procesos y procedimientos del Sistema de Gestión de la Calidad. </a:t>
          </a:r>
        </a:p>
      </dsp:txBody>
      <dsp:txXfrm>
        <a:off x="1575062" y="1470659"/>
        <a:ext cx="763488" cy="1470660"/>
      </dsp:txXfrm>
    </dsp:sp>
    <dsp:sp modelId="{F710930A-E58C-456C-AE32-3476530C49ED}">
      <dsp:nvSpPr>
        <dsp:cNvPr id="0" name=""/>
        <dsp:cNvSpPr/>
      </dsp:nvSpPr>
      <dsp:spPr>
        <a:xfrm>
          <a:off x="1597967" y="220598"/>
          <a:ext cx="717678" cy="1224324"/>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42000" r="-4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38E1EE6-AB44-4B98-866D-A249DE2A1878}">
      <dsp:nvSpPr>
        <dsp:cNvPr id="0" name=""/>
        <dsp:cNvSpPr/>
      </dsp:nvSpPr>
      <dsp:spPr>
        <a:xfrm>
          <a:off x="2361455" y="0"/>
          <a:ext cx="763488" cy="3676650"/>
        </a:xfrm>
        <a:prstGeom prst="roundRect">
          <a:avLst>
            <a:gd name="adj" fmla="val 10000"/>
          </a:avLst>
        </a:prstGeom>
        <a:solidFill>
          <a:schemeClr val="accent3">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s-CO" sz="800" kern="1200"/>
            <a:t>Procesos y procedimientos del Sistema de Gestión de Seguridad de la Información. </a:t>
          </a:r>
        </a:p>
      </dsp:txBody>
      <dsp:txXfrm>
        <a:off x="2361455" y="1470659"/>
        <a:ext cx="763488" cy="1470660"/>
      </dsp:txXfrm>
    </dsp:sp>
    <dsp:sp modelId="{B3F0D27B-3332-4131-81E5-B850D18A4E8F}">
      <dsp:nvSpPr>
        <dsp:cNvPr id="0" name=""/>
        <dsp:cNvSpPr/>
      </dsp:nvSpPr>
      <dsp:spPr>
        <a:xfrm>
          <a:off x="2384360" y="220598"/>
          <a:ext cx="717678" cy="1224324"/>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57000" r="-5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AC800E7-E20B-4C14-8367-1C5C5EFD33CA}">
      <dsp:nvSpPr>
        <dsp:cNvPr id="0" name=""/>
        <dsp:cNvSpPr/>
      </dsp:nvSpPr>
      <dsp:spPr>
        <a:xfrm>
          <a:off x="3147848" y="0"/>
          <a:ext cx="763488" cy="3676650"/>
        </a:xfrm>
        <a:prstGeom prst="roundRect">
          <a:avLst>
            <a:gd name="adj" fmla="val 10000"/>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s-CO" sz="800" kern="1200"/>
            <a:t>Flujos de información. </a:t>
          </a:r>
        </a:p>
      </dsp:txBody>
      <dsp:txXfrm>
        <a:off x="3147848" y="1470659"/>
        <a:ext cx="763488" cy="1470660"/>
      </dsp:txXfrm>
    </dsp:sp>
    <dsp:sp modelId="{5D2A57DF-B280-48F1-8E7E-2D9ED26A86C7}">
      <dsp:nvSpPr>
        <dsp:cNvPr id="0" name=""/>
        <dsp:cNvSpPr/>
      </dsp:nvSpPr>
      <dsp:spPr>
        <a:xfrm>
          <a:off x="3170753" y="220598"/>
          <a:ext cx="717678" cy="1224324"/>
        </a:xfrm>
        <a:prstGeom prst="ellipse">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l="-82000" r="-8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0C30A2D-69A8-48E7-B7B6-10557128AD9C}">
      <dsp:nvSpPr>
        <dsp:cNvPr id="0" name=""/>
        <dsp:cNvSpPr/>
      </dsp:nvSpPr>
      <dsp:spPr>
        <a:xfrm>
          <a:off x="3934241" y="0"/>
          <a:ext cx="763488" cy="3676650"/>
        </a:xfrm>
        <a:prstGeom prst="roundRect">
          <a:avLst>
            <a:gd name="adj" fmla="val 10000"/>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s-CO" sz="800" kern="1200"/>
            <a:t>Gestión de Sistemas de Información. </a:t>
          </a:r>
        </a:p>
      </dsp:txBody>
      <dsp:txXfrm>
        <a:off x="3934241" y="1470659"/>
        <a:ext cx="763488" cy="1470660"/>
      </dsp:txXfrm>
    </dsp:sp>
    <dsp:sp modelId="{F9B7AFDD-B5CE-4F02-8440-27B74BD1843D}">
      <dsp:nvSpPr>
        <dsp:cNvPr id="0" name=""/>
        <dsp:cNvSpPr/>
      </dsp:nvSpPr>
      <dsp:spPr>
        <a:xfrm>
          <a:off x="3957146" y="220598"/>
          <a:ext cx="717678" cy="1224324"/>
        </a:xfrm>
        <a:prstGeom prst="ellipse">
          <a:avLst/>
        </a:prstGeom>
        <a:blipFill>
          <a:blip xmlns:r="http://schemas.openxmlformats.org/officeDocument/2006/relationships" r:embed="rId6"/>
          <a:srcRect/>
          <a:stretch>
            <a:fillRect l="-24000" r="-2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D9EAF4B-4236-4250-B757-1CCF7ECE48F2}">
      <dsp:nvSpPr>
        <dsp:cNvPr id="0" name=""/>
        <dsp:cNvSpPr/>
      </dsp:nvSpPr>
      <dsp:spPr>
        <a:xfrm>
          <a:off x="4720634" y="0"/>
          <a:ext cx="763488" cy="3676650"/>
        </a:xfrm>
        <a:prstGeom prst="roundRect">
          <a:avLst>
            <a:gd name="adj" fmla="val 10000"/>
          </a:avLst>
        </a:prstGeom>
        <a:solidFill>
          <a:schemeClr val="bg2">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s-CO" sz="800" kern="1200"/>
            <a:t>Gestión de servicios tecnológicos. </a:t>
          </a:r>
        </a:p>
      </dsp:txBody>
      <dsp:txXfrm>
        <a:off x="4720634" y="1470659"/>
        <a:ext cx="763488" cy="1470660"/>
      </dsp:txXfrm>
    </dsp:sp>
    <dsp:sp modelId="{E9CF5565-3F63-4BCA-BBAC-0FA94F1C33A5}">
      <dsp:nvSpPr>
        <dsp:cNvPr id="0" name=""/>
        <dsp:cNvSpPr/>
      </dsp:nvSpPr>
      <dsp:spPr>
        <a:xfrm>
          <a:off x="4743539" y="220598"/>
          <a:ext cx="717678" cy="1224324"/>
        </a:xfrm>
        <a:prstGeom prst="ellipse">
          <a:avLst/>
        </a:prstGeom>
        <a:blipFill>
          <a:blip xmlns:r="http://schemas.openxmlformats.org/officeDocument/2006/relationships" r:embed="rId7">
            <a:extLst>
              <a:ext uri="{28A0092B-C50C-407E-A947-70E740481C1C}">
                <a14:useLocalDpi xmlns:a14="http://schemas.microsoft.com/office/drawing/2010/main" val="0"/>
              </a:ext>
            </a:extLst>
          </a:blip>
          <a:srcRect/>
          <a:stretch>
            <a:fillRect l="-152000" r="-15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595CD6D-9FD9-4E4C-B7CA-495E89B12FB6}">
      <dsp:nvSpPr>
        <dsp:cNvPr id="0" name=""/>
        <dsp:cNvSpPr/>
      </dsp:nvSpPr>
      <dsp:spPr>
        <a:xfrm>
          <a:off x="152400" y="2941320"/>
          <a:ext cx="5181599" cy="551497"/>
        </a:xfrm>
        <a:prstGeom prst="leftRight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CF4E66-98F1-4439-B7F8-B8CBEE954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14498</Words>
  <Characters>79743</Characters>
  <Application>Microsoft Office Word</Application>
  <DocSecurity>0</DocSecurity>
  <Lines>664</Lines>
  <Paragraphs>188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Wilson Hortua</dc:creator>
  <cp:keywords/>
  <dc:description/>
  <cp:lastModifiedBy>Giselle Viviana Muneton Lara</cp:lastModifiedBy>
  <cp:revision>2</cp:revision>
  <dcterms:created xsi:type="dcterms:W3CDTF">2021-12-22T16:14:00Z</dcterms:created>
  <dcterms:modified xsi:type="dcterms:W3CDTF">2021-12-22T16:14:00Z</dcterms:modified>
</cp:coreProperties>
</file>