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8ED7B" w14:textId="77777777" w:rsidR="005851D3" w:rsidRPr="00700229" w:rsidRDefault="005851D3" w:rsidP="005851D3">
      <w:pPr>
        <w:widowControl w:val="0"/>
        <w:autoSpaceDE w:val="0"/>
        <w:autoSpaceDN w:val="0"/>
        <w:adjustRightInd w:val="0"/>
        <w:spacing w:line="200" w:lineRule="exact"/>
        <w:rPr>
          <w:rFonts w:ascii="Verdana" w:hAnsi="Verdana" w:cs="Lucida Sans"/>
        </w:rPr>
      </w:pPr>
    </w:p>
    <w:p w14:paraId="583B6977" w14:textId="77777777" w:rsidR="005851D3" w:rsidRPr="00700229" w:rsidRDefault="005851D3" w:rsidP="005851D3">
      <w:pPr>
        <w:widowControl w:val="0"/>
        <w:autoSpaceDE w:val="0"/>
        <w:autoSpaceDN w:val="0"/>
        <w:adjustRightInd w:val="0"/>
        <w:spacing w:line="200" w:lineRule="exact"/>
        <w:rPr>
          <w:rFonts w:ascii="Verdana" w:hAnsi="Verdana" w:cs="Lucida Sans"/>
        </w:rPr>
      </w:pPr>
    </w:p>
    <w:p w14:paraId="7A49ECA5" w14:textId="77777777" w:rsidR="005851D3" w:rsidRPr="00700229" w:rsidRDefault="005851D3" w:rsidP="005851D3">
      <w:pPr>
        <w:widowControl w:val="0"/>
        <w:autoSpaceDE w:val="0"/>
        <w:autoSpaceDN w:val="0"/>
        <w:adjustRightInd w:val="0"/>
        <w:spacing w:line="261" w:lineRule="exact"/>
        <w:rPr>
          <w:rFonts w:ascii="Verdana" w:hAnsi="Verdana" w:cs="Lucida Sans"/>
        </w:rPr>
      </w:pPr>
    </w:p>
    <w:p w14:paraId="0EB8A143"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5C0F39FD"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4F309705"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161E7B2D"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2A683774"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7B242944"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2EBCBD08"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19AC97B4"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35500486"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59CA5508" w14:textId="77777777" w:rsidR="00700229" w:rsidRPr="00700229" w:rsidRDefault="00700229" w:rsidP="005851D3">
      <w:pPr>
        <w:widowControl w:val="0"/>
        <w:autoSpaceDE w:val="0"/>
        <w:autoSpaceDN w:val="0"/>
        <w:adjustRightInd w:val="0"/>
        <w:spacing w:line="261" w:lineRule="exact"/>
        <w:rPr>
          <w:rFonts w:ascii="Verdana" w:hAnsi="Verdana" w:cs="Lucida Sans"/>
        </w:rPr>
      </w:pPr>
    </w:p>
    <w:p w14:paraId="704F25CD" w14:textId="68F853B2" w:rsidR="00700229" w:rsidRPr="00700229" w:rsidRDefault="00700229" w:rsidP="00700229">
      <w:pPr>
        <w:rPr>
          <w:rFonts w:ascii="Verdana" w:hAnsi="Verdana"/>
          <w:sz w:val="56"/>
          <w:szCs w:val="82"/>
        </w:rPr>
      </w:pPr>
      <w:r w:rsidRPr="00700229">
        <w:rPr>
          <w:rFonts w:ascii="Verdana" w:hAnsi="Verdana"/>
          <w:sz w:val="56"/>
          <w:szCs w:val="82"/>
        </w:rPr>
        <w:t>PLAN ESTRATÉGICO TECNOLOGÍAS DE LA INFORMACIÓN Y LAS COMUNICACIONES – PETIC 2023 - 2026</w:t>
      </w:r>
    </w:p>
    <w:p w14:paraId="276A0C15" w14:textId="77777777" w:rsidR="00700229" w:rsidRPr="00700229" w:rsidRDefault="00700229" w:rsidP="00700229">
      <w:pPr>
        <w:tabs>
          <w:tab w:val="left" w:pos="7716"/>
        </w:tabs>
        <w:rPr>
          <w:rFonts w:ascii="Verdana" w:hAnsi="Verdana"/>
          <w:sz w:val="96"/>
          <w:szCs w:val="96"/>
        </w:rPr>
      </w:pPr>
      <w:r w:rsidRPr="00700229">
        <w:rPr>
          <w:rFonts w:ascii="Verdana" w:hAnsi="Verdana"/>
          <w:noProof/>
          <w:sz w:val="82"/>
          <w:szCs w:val="82"/>
          <w:lang w:val="es-CO" w:eastAsia="es-CO"/>
        </w:rPr>
        <mc:AlternateContent>
          <mc:Choice Requires="wps">
            <w:drawing>
              <wp:anchor distT="0" distB="0" distL="114300" distR="114300" simplePos="0" relativeHeight="251665408" behindDoc="1" locked="0" layoutInCell="1" allowOverlap="1" wp14:anchorId="2A5E369B" wp14:editId="7B619BE4">
                <wp:simplePos x="0" y="0"/>
                <wp:positionH relativeFrom="column">
                  <wp:posOffset>-1067344</wp:posOffset>
                </wp:positionH>
                <wp:positionV relativeFrom="paragraph">
                  <wp:posOffset>740047</wp:posOffset>
                </wp:positionV>
                <wp:extent cx="6172200" cy="342900"/>
                <wp:effectExtent l="0" t="0" r="0" b="0"/>
                <wp:wrapNone/>
                <wp:docPr id="6" name="Rectángulo 6"/>
                <wp:cNvGraphicFramePr/>
                <a:graphic xmlns:a="http://schemas.openxmlformats.org/drawingml/2006/main">
                  <a:graphicData uri="http://schemas.microsoft.com/office/word/2010/wordprocessingShape">
                    <wps:wsp>
                      <wps:cNvSpPr/>
                      <wps:spPr>
                        <a:xfrm>
                          <a:off x="0" y="0"/>
                          <a:ext cx="6172200" cy="342900"/>
                        </a:xfrm>
                        <a:prstGeom prst="rect">
                          <a:avLst/>
                        </a:prstGeom>
                        <a:solidFill>
                          <a:srgbClr val="2364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511A5" w14:textId="77777777" w:rsidR="00700229" w:rsidRPr="001E4E30" w:rsidRDefault="00700229" w:rsidP="00700229">
                            <w:pPr>
                              <w:jc w:val="cente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E369B" id="Rectángulo 6" o:spid="_x0000_s1026" style="position:absolute;margin-left:-84.05pt;margin-top:58.25pt;width:486pt;height:27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" fillcolor="#23649e" stroked="f" strokeweight="1pt">
                <v:textbox>
                  <w:txbxContent>
                    <w:p w14:paraId="35C511A5" w14:textId="77777777" w:rsidR="00700229" w:rsidRPr="001E4E30" w:rsidRDefault="00700229" w:rsidP="00700229">
                      <w:pPr>
                        <w:jc w:val="center"/>
                        <w:rPr>
                          <w:lang w:val="es-CO"/>
                        </w:rPr>
                      </w:pPr>
                    </w:p>
                  </w:txbxContent>
                </v:textbox>
              </v:rect>
            </w:pict>
          </mc:Fallback>
        </mc:AlternateContent>
      </w:r>
    </w:p>
    <w:p w14:paraId="56D508C5" w14:textId="77777777" w:rsidR="005851D3" w:rsidRPr="00700229" w:rsidRDefault="005851D3" w:rsidP="005851D3">
      <w:pPr>
        <w:widowControl w:val="0"/>
        <w:autoSpaceDE w:val="0"/>
        <w:autoSpaceDN w:val="0"/>
        <w:adjustRightInd w:val="0"/>
        <w:rPr>
          <w:rFonts w:ascii="Verdana" w:hAnsi="Verdana" w:cs="Lucida Sans"/>
        </w:rPr>
      </w:pPr>
    </w:p>
    <w:p w14:paraId="422CF144" w14:textId="77777777" w:rsidR="00700229" w:rsidRPr="00700229" w:rsidRDefault="00700229" w:rsidP="005851D3">
      <w:pPr>
        <w:widowControl w:val="0"/>
        <w:autoSpaceDE w:val="0"/>
        <w:autoSpaceDN w:val="0"/>
        <w:adjustRightInd w:val="0"/>
        <w:rPr>
          <w:rFonts w:ascii="Verdana" w:hAnsi="Verdana" w:cs="Lucida Sans"/>
        </w:rPr>
      </w:pPr>
    </w:p>
    <w:p w14:paraId="5130A3FB" w14:textId="77777777" w:rsidR="00700229" w:rsidRPr="00700229" w:rsidRDefault="00700229" w:rsidP="005851D3">
      <w:pPr>
        <w:widowControl w:val="0"/>
        <w:autoSpaceDE w:val="0"/>
        <w:autoSpaceDN w:val="0"/>
        <w:adjustRightInd w:val="0"/>
        <w:rPr>
          <w:rFonts w:ascii="Verdana" w:hAnsi="Verdana" w:cs="Lucida Sans"/>
        </w:rPr>
      </w:pPr>
    </w:p>
    <w:p w14:paraId="520FABB3" w14:textId="77777777" w:rsidR="00700229" w:rsidRPr="00700229" w:rsidRDefault="00700229" w:rsidP="005851D3">
      <w:pPr>
        <w:widowControl w:val="0"/>
        <w:autoSpaceDE w:val="0"/>
        <w:autoSpaceDN w:val="0"/>
        <w:adjustRightInd w:val="0"/>
        <w:rPr>
          <w:rFonts w:ascii="Verdana" w:hAnsi="Verdana" w:cs="Lucida Sans"/>
        </w:rPr>
      </w:pPr>
    </w:p>
    <w:p w14:paraId="3E3AD1DC" w14:textId="77777777" w:rsidR="00700229" w:rsidRPr="00700229" w:rsidRDefault="00700229" w:rsidP="005851D3">
      <w:pPr>
        <w:widowControl w:val="0"/>
        <w:autoSpaceDE w:val="0"/>
        <w:autoSpaceDN w:val="0"/>
        <w:adjustRightInd w:val="0"/>
        <w:rPr>
          <w:rFonts w:ascii="Verdana" w:hAnsi="Verdana" w:cs="Lucida Sans"/>
        </w:rPr>
      </w:pPr>
    </w:p>
    <w:p w14:paraId="7191CAF9" w14:textId="77777777" w:rsidR="00700229" w:rsidRPr="00700229" w:rsidRDefault="00700229" w:rsidP="005851D3">
      <w:pPr>
        <w:widowControl w:val="0"/>
        <w:autoSpaceDE w:val="0"/>
        <w:autoSpaceDN w:val="0"/>
        <w:adjustRightInd w:val="0"/>
        <w:rPr>
          <w:rFonts w:ascii="Verdana" w:hAnsi="Verdana" w:cs="Lucida Sans"/>
        </w:rPr>
      </w:pPr>
    </w:p>
    <w:p w14:paraId="01249B70" w14:textId="77777777" w:rsidR="00700229" w:rsidRPr="00700229" w:rsidRDefault="00700229" w:rsidP="005851D3">
      <w:pPr>
        <w:widowControl w:val="0"/>
        <w:autoSpaceDE w:val="0"/>
        <w:autoSpaceDN w:val="0"/>
        <w:adjustRightInd w:val="0"/>
        <w:rPr>
          <w:rFonts w:ascii="Verdana" w:hAnsi="Verdana" w:cs="Lucida Sans"/>
        </w:rPr>
      </w:pPr>
    </w:p>
    <w:p w14:paraId="746BB73B" w14:textId="77777777" w:rsidR="00700229" w:rsidRPr="00700229" w:rsidRDefault="00700229" w:rsidP="005851D3">
      <w:pPr>
        <w:widowControl w:val="0"/>
        <w:autoSpaceDE w:val="0"/>
        <w:autoSpaceDN w:val="0"/>
        <w:adjustRightInd w:val="0"/>
        <w:rPr>
          <w:rFonts w:ascii="Verdana" w:hAnsi="Verdana" w:cs="Lucida Sans"/>
        </w:rPr>
      </w:pPr>
    </w:p>
    <w:p w14:paraId="63613E54" w14:textId="77777777" w:rsidR="00700229" w:rsidRPr="00700229" w:rsidRDefault="00700229" w:rsidP="005851D3">
      <w:pPr>
        <w:widowControl w:val="0"/>
        <w:autoSpaceDE w:val="0"/>
        <w:autoSpaceDN w:val="0"/>
        <w:adjustRightInd w:val="0"/>
        <w:rPr>
          <w:rFonts w:ascii="Verdana" w:hAnsi="Verdana" w:cs="Lucida Sans"/>
        </w:rPr>
      </w:pPr>
    </w:p>
    <w:p w14:paraId="24A1177A" w14:textId="77777777" w:rsidR="00700229" w:rsidRPr="00700229" w:rsidRDefault="00700229" w:rsidP="005851D3">
      <w:pPr>
        <w:widowControl w:val="0"/>
        <w:autoSpaceDE w:val="0"/>
        <w:autoSpaceDN w:val="0"/>
        <w:adjustRightInd w:val="0"/>
        <w:rPr>
          <w:rFonts w:ascii="Verdana" w:hAnsi="Verdana" w:cs="Lucida Sans"/>
        </w:rPr>
      </w:pPr>
    </w:p>
    <w:p w14:paraId="530E5991" w14:textId="77777777" w:rsidR="00700229" w:rsidRPr="00700229" w:rsidRDefault="00700229" w:rsidP="005851D3">
      <w:pPr>
        <w:widowControl w:val="0"/>
        <w:autoSpaceDE w:val="0"/>
        <w:autoSpaceDN w:val="0"/>
        <w:adjustRightInd w:val="0"/>
        <w:rPr>
          <w:rFonts w:ascii="Verdana" w:hAnsi="Verdana" w:cs="Lucida Sans"/>
        </w:rPr>
      </w:pPr>
    </w:p>
    <w:p w14:paraId="688EFCFE" w14:textId="77777777" w:rsidR="00700229" w:rsidRPr="00700229" w:rsidRDefault="00700229" w:rsidP="005851D3">
      <w:pPr>
        <w:widowControl w:val="0"/>
        <w:autoSpaceDE w:val="0"/>
        <w:autoSpaceDN w:val="0"/>
        <w:adjustRightInd w:val="0"/>
        <w:rPr>
          <w:rFonts w:ascii="Verdana" w:hAnsi="Verdana" w:cs="Lucida Sans"/>
        </w:rPr>
      </w:pPr>
    </w:p>
    <w:p w14:paraId="508C9D00" w14:textId="77777777" w:rsidR="00700229" w:rsidRPr="00700229" w:rsidRDefault="00700229" w:rsidP="005851D3">
      <w:pPr>
        <w:widowControl w:val="0"/>
        <w:autoSpaceDE w:val="0"/>
        <w:autoSpaceDN w:val="0"/>
        <w:adjustRightInd w:val="0"/>
        <w:rPr>
          <w:rFonts w:ascii="Verdana" w:hAnsi="Verdana" w:cs="Lucida Sans"/>
        </w:rPr>
      </w:pPr>
    </w:p>
    <w:p w14:paraId="3D6FE516" w14:textId="77777777" w:rsidR="00700229" w:rsidRPr="00700229" w:rsidRDefault="00700229" w:rsidP="005851D3">
      <w:pPr>
        <w:widowControl w:val="0"/>
        <w:autoSpaceDE w:val="0"/>
        <w:autoSpaceDN w:val="0"/>
        <w:adjustRightInd w:val="0"/>
        <w:rPr>
          <w:rFonts w:ascii="Verdana" w:hAnsi="Verdana" w:cs="Lucida Sans"/>
        </w:rPr>
      </w:pPr>
    </w:p>
    <w:p w14:paraId="08B45FE7" w14:textId="77777777" w:rsidR="00700229" w:rsidRPr="00700229" w:rsidRDefault="00700229" w:rsidP="005851D3">
      <w:pPr>
        <w:widowControl w:val="0"/>
        <w:autoSpaceDE w:val="0"/>
        <w:autoSpaceDN w:val="0"/>
        <w:adjustRightInd w:val="0"/>
        <w:rPr>
          <w:rFonts w:ascii="Verdana" w:hAnsi="Verdana" w:cs="Lucida Sans"/>
        </w:rPr>
      </w:pPr>
    </w:p>
    <w:p w14:paraId="0ACFCB68" w14:textId="77777777" w:rsidR="00700229" w:rsidRPr="00700229" w:rsidRDefault="00700229" w:rsidP="005851D3">
      <w:pPr>
        <w:widowControl w:val="0"/>
        <w:autoSpaceDE w:val="0"/>
        <w:autoSpaceDN w:val="0"/>
        <w:adjustRightInd w:val="0"/>
        <w:rPr>
          <w:rFonts w:ascii="Verdana" w:hAnsi="Verdana" w:cs="Lucida Sans"/>
        </w:rPr>
      </w:pPr>
    </w:p>
    <w:p w14:paraId="19AFB599" w14:textId="77777777" w:rsidR="00700229" w:rsidRPr="00700229" w:rsidRDefault="00700229" w:rsidP="005851D3">
      <w:pPr>
        <w:widowControl w:val="0"/>
        <w:autoSpaceDE w:val="0"/>
        <w:autoSpaceDN w:val="0"/>
        <w:adjustRightInd w:val="0"/>
        <w:rPr>
          <w:rFonts w:ascii="Verdana" w:hAnsi="Verdana" w:cs="Lucida Sans"/>
        </w:rPr>
      </w:pPr>
    </w:p>
    <w:sdt>
      <w:sdtPr>
        <w:rPr>
          <w:rFonts w:ascii="Verdana" w:eastAsiaTheme="minorEastAsia" w:hAnsi="Verdana" w:cs="Lucida Sans"/>
          <w:b w:val="0"/>
          <w:bCs w:val="0"/>
          <w:color w:val="auto"/>
          <w:sz w:val="20"/>
          <w:szCs w:val="20"/>
          <w:lang w:val="es-ES_tradnl" w:eastAsia="en-US"/>
        </w:rPr>
        <w:id w:val="-1612975426"/>
        <w:docPartObj>
          <w:docPartGallery w:val="Table of Contents"/>
          <w:docPartUnique/>
        </w:docPartObj>
      </w:sdtPr>
      <w:sdtEndPr>
        <w:rPr>
          <w:rFonts w:eastAsiaTheme="minorHAnsi"/>
        </w:rPr>
      </w:sdtEndPr>
      <w:sdtContent>
        <w:p w14:paraId="184503C5" w14:textId="77777777" w:rsidR="005851D3" w:rsidRPr="00700229" w:rsidRDefault="005851D3" w:rsidP="005851D3">
          <w:pPr>
            <w:pStyle w:val="TtulodeTDC"/>
            <w:rPr>
              <w:rFonts w:ascii="Verdana" w:hAnsi="Verdana" w:cs="Lucida Sans"/>
              <w:color w:val="auto"/>
              <w:sz w:val="20"/>
              <w:szCs w:val="20"/>
            </w:rPr>
          </w:pPr>
          <w:proofErr w:type="spellStart"/>
          <w:r w:rsidRPr="00700229">
            <w:rPr>
              <w:rFonts w:ascii="Verdana" w:hAnsi="Verdana" w:cs="Lucida Sans"/>
              <w:color w:val="auto"/>
              <w:sz w:val="20"/>
              <w:szCs w:val="20"/>
            </w:rPr>
            <w:t>Contenido</w:t>
          </w:r>
          <w:proofErr w:type="spellEnd"/>
        </w:p>
        <w:p w14:paraId="21FBC05C" w14:textId="77777777" w:rsidR="00A35E69" w:rsidRPr="00700229" w:rsidRDefault="00A35E69" w:rsidP="00A35E69">
          <w:pPr>
            <w:rPr>
              <w:rFonts w:ascii="Verdana" w:hAnsi="Verdana"/>
              <w:lang w:val="en-US" w:eastAsia="ja-JP"/>
            </w:rPr>
          </w:pPr>
        </w:p>
        <w:p w14:paraId="2AAE65FF" w14:textId="77777777" w:rsidR="005851D3" w:rsidRPr="00700229" w:rsidRDefault="005851D3" w:rsidP="005851D3">
          <w:pPr>
            <w:pStyle w:val="TDC1"/>
            <w:rPr>
              <w:rFonts w:ascii="Verdana" w:hAnsi="Verdana" w:cs="Lucida Sans"/>
              <w:b/>
              <w:noProof/>
              <w:lang w:val="es-CO" w:eastAsia="es-CO"/>
            </w:rPr>
          </w:pPr>
          <w:r w:rsidRPr="00700229">
            <w:rPr>
              <w:rFonts w:ascii="Verdana" w:hAnsi="Verdana" w:cs="Lucida Sans"/>
              <w:bCs/>
              <w:sz w:val="20"/>
              <w:szCs w:val="20"/>
            </w:rPr>
            <w:fldChar w:fldCharType="begin"/>
          </w:r>
          <w:r w:rsidRPr="00700229">
            <w:rPr>
              <w:rFonts w:ascii="Verdana" w:hAnsi="Verdana" w:cs="Lucida Sans"/>
              <w:bCs/>
              <w:sz w:val="20"/>
              <w:szCs w:val="20"/>
            </w:rPr>
            <w:instrText xml:space="preserve"> TOC \o "1-3" \h \z \u </w:instrText>
          </w:r>
          <w:r w:rsidRPr="00700229">
            <w:rPr>
              <w:rFonts w:ascii="Verdana" w:hAnsi="Verdana" w:cs="Lucida Sans"/>
              <w:bCs/>
              <w:sz w:val="20"/>
              <w:szCs w:val="20"/>
            </w:rPr>
            <w:fldChar w:fldCharType="separate"/>
          </w:r>
          <w:hyperlink w:anchor="_Toc121420235" w:history="1">
            <w:r w:rsidRPr="00700229">
              <w:rPr>
                <w:rStyle w:val="Hipervnculo"/>
                <w:rFonts w:ascii="Verdana" w:hAnsi="Verdana" w:cs="Lucida Sans"/>
                <w:noProof/>
                <w:lang w:val="es-CO"/>
              </w:rPr>
              <w:t>INTRODUCCIÓN</w:t>
            </w:r>
            <w:r w:rsidRPr="00700229">
              <w:rPr>
                <w:rFonts w:ascii="Verdana" w:hAnsi="Verdana" w:cs="Lucida Sans"/>
                <w:noProof/>
                <w:webHidden/>
              </w:rPr>
              <w:tab/>
            </w:r>
            <w:r w:rsidRPr="00700229">
              <w:rPr>
                <w:rFonts w:ascii="Verdana" w:hAnsi="Verdana" w:cs="Lucida Sans"/>
                <w:noProof/>
                <w:webHidden/>
              </w:rPr>
              <w:fldChar w:fldCharType="begin"/>
            </w:r>
            <w:r w:rsidRPr="00700229">
              <w:rPr>
                <w:rFonts w:ascii="Verdana" w:hAnsi="Verdana" w:cs="Lucida Sans"/>
                <w:noProof/>
                <w:webHidden/>
              </w:rPr>
              <w:instrText xml:space="preserve"> PAGEREF _Toc121420235 \h </w:instrText>
            </w:r>
            <w:r w:rsidRPr="00700229">
              <w:rPr>
                <w:rFonts w:ascii="Verdana" w:hAnsi="Verdana" w:cs="Lucida Sans"/>
                <w:noProof/>
                <w:webHidden/>
              </w:rPr>
            </w:r>
            <w:r w:rsidRPr="00700229">
              <w:rPr>
                <w:rFonts w:ascii="Verdana" w:hAnsi="Verdana" w:cs="Lucida Sans"/>
                <w:noProof/>
                <w:webHidden/>
              </w:rPr>
              <w:fldChar w:fldCharType="separate"/>
            </w:r>
            <w:r w:rsidRPr="00700229">
              <w:rPr>
                <w:rFonts w:ascii="Verdana" w:hAnsi="Verdana" w:cs="Lucida Sans"/>
                <w:noProof/>
                <w:webHidden/>
              </w:rPr>
              <w:t>5</w:t>
            </w:r>
            <w:r w:rsidRPr="00700229">
              <w:rPr>
                <w:rFonts w:ascii="Verdana" w:hAnsi="Verdana" w:cs="Lucida Sans"/>
                <w:noProof/>
                <w:webHidden/>
              </w:rPr>
              <w:fldChar w:fldCharType="end"/>
            </w:r>
          </w:hyperlink>
        </w:p>
        <w:p w14:paraId="7F8BC1C6" w14:textId="77777777" w:rsidR="005851D3" w:rsidRPr="00700229" w:rsidRDefault="00700229" w:rsidP="005851D3">
          <w:pPr>
            <w:pStyle w:val="TDC1"/>
            <w:tabs>
              <w:tab w:val="left" w:pos="480"/>
            </w:tabs>
            <w:rPr>
              <w:rFonts w:ascii="Verdana" w:hAnsi="Verdana" w:cs="Lucida Sans"/>
              <w:b/>
              <w:noProof/>
              <w:lang w:val="es-CO" w:eastAsia="es-CO"/>
            </w:rPr>
          </w:pPr>
          <w:hyperlink w:anchor="_Toc121420236" w:history="1">
            <w:r w:rsidR="005851D3" w:rsidRPr="00700229">
              <w:rPr>
                <w:rStyle w:val="Hipervnculo"/>
                <w:rFonts w:ascii="Verdana" w:hAnsi="Verdana" w:cs="Lucida Sans"/>
                <w:noProof/>
              </w:rPr>
              <w:t>1.</w:t>
            </w:r>
            <w:r w:rsidR="005851D3" w:rsidRPr="00700229">
              <w:rPr>
                <w:rFonts w:ascii="Verdana" w:hAnsi="Verdana" w:cs="Lucida Sans"/>
                <w:noProof/>
                <w:lang w:val="es-CO" w:eastAsia="es-CO"/>
              </w:rPr>
              <w:tab/>
            </w:r>
            <w:r w:rsidR="005851D3" w:rsidRPr="00700229">
              <w:rPr>
                <w:rStyle w:val="Hipervnculo"/>
                <w:rFonts w:ascii="Verdana" w:hAnsi="Verdana" w:cs="Lucida Sans"/>
                <w:noProof/>
              </w:rPr>
              <w:t>OBJETIVO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_Toc121420236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7</w:t>
            </w:r>
            <w:r w:rsidR="005851D3" w:rsidRPr="00700229">
              <w:rPr>
                <w:rFonts w:ascii="Verdana" w:hAnsi="Verdana" w:cs="Lucida Sans"/>
                <w:noProof/>
                <w:webHidden/>
              </w:rPr>
              <w:fldChar w:fldCharType="end"/>
            </w:r>
          </w:hyperlink>
        </w:p>
        <w:p w14:paraId="2F95B67A" w14:textId="77777777" w:rsidR="005851D3" w:rsidRPr="00700229" w:rsidRDefault="00700229" w:rsidP="005851D3">
          <w:pPr>
            <w:pStyle w:val="TDC1"/>
            <w:tabs>
              <w:tab w:val="left" w:pos="480"/>
            </w:tabs>
            <w:rPr>
              <w:rFonts w:ascii="Verdana" w:hAnsi="Verdana" w:cs="Lucida Sans"/>
              <w:b/>
              <w:noProof/>
              <w:lang w:val="es-CO" w:eastAsia="es-CO"/>
            </w:rPr>
          </w:pPr>
          <w:hyperlink w:anchor="_Toc121420237" w:history="1">
            <w:r w:rsidR="005851D3" w:rsidRPr="00700229">
              <w:rPr>
                <w:rStyle w:val="Hipervnculo"/>
                <w:rFonts w:ascii="Verdana" w:hAnsi="Verdana" w:cs="Lucida Sans"/>
                <w:noProof/>
              </w:rPr>
              <w:t>2.</w:t>
            </w:r>
            <w:r w:rsidR="005851D3" w:rsidRPr="00700229">
              <w:rPr>
                <w:rFonts w:ascii="Verdana" w:hAnsi="Verdana" w:cs="Lucida Sans"/>
                <w:noProof/>
                <w:lang w:val="es-CO" w:eastAsia="es-CO"/>
              </w:rPr>
              <w:tab/>
            </w:r>
            <w:r w:rsidR="005851D3" w:rsidRPr="00700229">
              <w:rPr>
                <w:rStyle w:val="Hipervnculo"/>
                <w:rFonts w:ascii="Verdana" w:hAnsi="Verdana" w:cs="Lucida Sans"/>
                <w:noProof/>
              </w:rPr>
              <w:t>ALCANCE DEL DOCUMENTO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_Toc121420237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7</w:t>
            </w:r>
            <w:r w:rsidR="005851D3" w:rsidRPr="00700229">
              <w:rPr>
                <w:rFonts w:ascii="Verdana" w:hAnsi="Verdana" w:cs="Lucida Sans"/>
                <w:noProof/>
                <w:webHidden/>
              </w:rPr>
              <w:fldChar w:fldCharType="end"/>
            </w:r>
          </w:hyperlink>
        </w:p>
        <w:p w14:paraId="1D862F61"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38" w:history="1">
            <w:r w:rsidR="005851D3" w:rsidRPr="00700229">
              <w:rPr>
                <w:rStyle w:val="Hipervnculo"/>
                <w:rFonts w:ascii="Verdana" w:hAnsi="Verdana" w:cs="Lucida Sans"/>
                <w:noProof/>
              </w:rPr>
              <w:t>2.1 Visión de la Arquitectura</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_Toc121420238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8</w:t>
            </w:r>
            <w:r w:rsidR="005851D3" w:rsidRPr="00700229">
              <w:rPr>
                <w:rFonts w:ascii="Verdana" w:hAnsi="Verdana" w:cs="Lucida Sans"/>
                <w:noProof/>
                <w:webHidden/>
              </w:rPr>
              <w:fldChar w:fldCharType="end"/>
            </w:r>
          </w:hyperlink>
        </w:p>
        <w:p w14:paraId="3FD45389" w14:textId="77777777" w:rsidR="005851D3" w:rsidRPr="00700229" w:rsidRDefault="00700229" w:rsidP="005851D3">
          <w:pPr>
            <w:pStyle w:val="TDC1"/>
            <w:tabs>
              <w:tab w:val="left" w:pos="480"/>
            </w:tabs>
            <w:rPr>
              <w:rFonts w:ascii="Verdana" w:hAnsi="Verdana" w:cs="Lucida Sans"/>
              <w:b/>
              <w:noProof/>
              <w:lang w:val="es-CO" w:eastAsia="es-CO"/>
            </w:rPr>
          </w:pPr>
          <w:hyperlink w:anchor="_Toc121420239" w:history="1">
            <w:r w:rsidR="005851D3" w:rsidRPr="00700229">
              <w:rPr>
                <w:rStyle w:val="Hipervnculo"/>
                <w:rFonts w:ascii="Verdana" w:hAnsi="Verdana" w:cs="Lucida Sans"/>
                <w:noProof/>
              </w:rPr>
              <w:t>3.</w:t>
            </w:r>
            <w:r w:rsidR="005851D3" w:rsidRPr="00700229">
              <w:rPr>
                <w:rFonts w:ascii="Verdana" w:hAnsi="Verdana" w:cs="Lucida Sans"/>
                <w:noProof/>
                <w:lang w:val="es-CO" w:eastAsia="es-CO"/>
              </w:rPr>
              <w:tab/>
            </w:r>
            <w:r w:rsidR="005851D3" w:rsidRPr="00700229">
              <w:rPr>
                <w:rStyle w:val="Hipervnculo"/>
                <w:rFonts w:ascii="Verdana" w:hAnsi="Verdana" w:cs="Lucida Sans"/>
                <w:noProof/>
              </w:rPr>
              <w:t>MARCO NORMATIVO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_Toc121420239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8</w:t>
            </w:r>
            <w:r w:rsidR="005851D3" w:rsidRPr="00700229">
              <w:rPr>
                <w:rFonts w:ascii="Verdana" w:hAnsi="Verdana" w:cs="Lucida Sans"/>
                <w:noProof/>
                <w:webHidden/>
              </w:rPr>
              <w:fldChar w:fldCharType="end"/>
            </w:r>
          </w:hyperlink>
        </w:p>
        <w:p w14:paraId="4F958A8E" w14:textId="77777777" w:rsidR="005851D3" w:rsidRPr="00700229" w:rsidRDefault="00700229" w:rsidP="005851D3">
          <w:pPr>
            <w:pStyle w:val="TDC1"/>
            <w:tabs>
              <w:tab w:val="left" w:pos="480"/>
            </w:tabs>
            <w:rPr>
              <w:rFonts w:ascii="Verdana" w:hAnsi="Verdana" w:cs="Lucida Sans"/>
              <w:b/>
              <w:noProof/>
              <w:lang w:val="es-CO" w:eastAsia="es-CO"/>
            </w:rPr>
          </w:pPr>
          <w:hyperlink w:anchor="_Toc121420240" w:history="1">
            <w:r w:rsidR="005851D3" w:rsidRPr="00700229">
              <w:rPr>
                <w:rStyle w:val="Hipervnculo"/>
                <w:rFonts w:ascii="Verdana" w:hAnsi="Verdana" w:cs="Lucida Sans"/>
                <w:noProof/>
              </w:rPr>
              <w:t>4.</w:t>
            </w:r>
            <w:r w:rsidR="005851D3" w:rsidRPr="00700229">
              <w:rPr>
                <w:rFonts w:ascii="Verdana" w:hAnsi="Verdana" w:cs="Lucida Sans"/>
                <w:noProof/>
                <w:lang w:val="es-CO" w:eastAsia="es-CO"/>
              </w:rPr>
              <w:tab/>
            </w:r>
            <w:r w:rsidR="005851D3" w:rsidRPr="00700229">
              <w:rPr>
                <w:rStyle w:val="Hipervnculo"/>
                <w:rFonts w:ascii="Verdana" w:hAnsi="Verdana" w:cs="Lucida Sans"/>
                <w:noProof/>
              </w:rPr>
              <w:t>RUPTURAS ESTRATÉGICAS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_Toc121420240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12</w:t>
            </w:r>
            <w:r w:rsidR="005851D3" w:rsidRPr="00700229">
              <w:rPr>
                <w:rFonts w:ascii="Verdana" w:hAnsi="Verdana" w:cs="Lucida Sans"/>
                <w:noProof/>
                <w:webHidden/>
              </w:rPr>
              <w:fldChar w:fldCharType="end"/>
            </w:r>
          </w:hyperlink>
        </w:p>
        <w:p w14:paraId="36F156FB" w14:textId="77777777" w:rsidR="005851D3" w:rsidRPr="00700229" w:rsidRDefault="00700229" w:rsidP="005851D3">
          <w:pPr>
            <w:pStyle w:val="TDC1"/>
            <w:tabs>
              <w:tab w:val="left" w:pos="480"/>
            </w:tabs>
            <w:rPr>
              <w:rFonts w:ascii="Verdana" w:hAnsi="Verdana" w:cs="Lucida Sans"/>
              <w:b/>
              <w:noProof/>
              <w:lang w:val="es-CO" w:eastAsia="es-CO"/>
            </w:rPr>
          </w:pPr>
          <w:hyperlink w:anchor="_Toc121420241" w:history="1">
            <w:r w:rsidR="005851D3" w:rsidRPr="00700229">
              <w:rPr>
                <w:rStyle w:val="Hipervnculo"/>
                <w:rFonts w:ascii="Verdana" w:hAnsi="Verdana" w:cs="Lucida Sans"/>
                <w:noProof/>
              </w:rPr>
              <w:t>5.</w:t>
            </w:r>
            <w:r w:rsidR="005851D3" w:rsidRPr="00700229">
              <w:rPr>
                <w:rFonts w:ascii="Verdana" w:hAnsi="Verdana" w:cs="Lucida Sans"/>
                <w:noProof/>
                <w:lang w:val="es-CO" w:eastAsia="es-CO"/>
              </w:rPr>
              <w:tab/>
            </w:r>
            <w:r w:rsidR="005851D3" w:rsidRPr="00700229">
              <w:rPr>
                <w:rStyle w:val="Hipervnculo"/>
                <w:rFonts w:ascii="Verdana" w:hAnsi="Verdana" w:cs="Lucida Sans"/>
                <w:noProof/>
              </w:rPr>
              <w:t>ANALISIS DE LA SITUACIÓN ACTUAL</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_Toc121420241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15</w:t>
            </w:r>
            <w:r w:rsidR="005851D3" w:rsidRPr="00700229">
              <w:rPr>
                <w:rFonts w:ascii="Verdana" w:hAnsi="Verdana" w:cs="Lucida Sans"/>
                <w:noProof/>
                <w:webHidden/>
              </w:rPr>
              <w:fldChar w:fldCharType="end"/>
            </w:r>
          </w:hyperlink>
        </w:p>
        <w:p w14:paraId="63A2BC83"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42" w:history="1">
            <w:r w:rsidR="005851D3" w:rsidRPr="00700229">
              <w:rPr>
                <w:rStyle w:val="Hipervnculo"/>
                <w:rFonts w:ascii="Verdana" w:eastAsiaTheme="minorHAnsi" w:hAnsi="Verdana" w:cs="Lucida Sans"/>
                <w:noProof/>
                <w:lang w:val="es-CO"/>
              </w:rPr>
              <w:t>5.1 Estrategia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_Toc121420242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18</w:t>
            </w:r>
            <w:r w:rsidR="005851D3" w:rsidRPr="00700229">
              <w:rPr>
                <w:rFonts w:ascii="Verdana" w:hAnsi="Verdana" w:cs="Lucida Sans"/>
                <w:noProof/>
                <w:webHidden/>
              </w:rPr>
              <w:fldChar w:fldCharType="end"/>
            </w:r>
          </w:hyperlink>
        </w:p>
        <w:p w14:paraId="7526EBEB"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43" w:history="1">
            <w:r w:rsidR="005851D3" w:rsidRPr="00700229">
              <w:rPr>
                <w:rStyle w:val="Hipervnculo"/>
                <w:rFonts w:ascii="Verdana" w:hAnsi="Verdana" w:cs="Lucida Sans"/>
                <w:noProof/>
              </w:rPr>
              <w:t>5.1.1 Contexto organizacional</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_Toc121420243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18</w:t>
            </w:r>
            <w:r w:rsidR="005851D3" w:rsidRPr="00700229">
              <w:rPr>
                <w:rFonts w:ascii="Verdana" w:hAnsi="Verdana" w:cs="Lucida Sans"/>
                <w:noProof/>
                <w:webHidden/>
              </w:rPr>
              <w:fldChar w:fldCharType="end"/>
            </w:r>
          </w:hyperlink>
        </w:p>
        <w:p w14:paraId="713579A6"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44" w:history="1">
            <w:r w:rsidR="005851D3" w:rsidRPr="00700229">
              <w:rPr>
                <w:rStyle w:val="Hipervnculo"/>
                <w:rFonts w:ascii="Verdana" w:hAnsi="Verdana" w:cs="Lucida Sans"/>
                <w:noProof/>
              </w:rPr>
              <w:t>5.1.2 Misión, Visión y valores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_Toc121420244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19</w:t>
            </w:r>
            <w:r w:rsidR="005851D3" w:rsidRPr="00700229">
              <w:rPr>
                <w:rFonts w:ascii="Verdana" w:hAnsi="Verdana" w:cs="Lucida Sans"/>
                <w:noProof/>
                <w:webHidden/>
              </w:rPr>
              <w:fldChar w:fldCharType="end"/>
            </w:r>
          </w:hyperlink>
        </w:p>
        <w:p w14:paraId="2B88C912"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45" w:history="1">
            <w:r w:rsidR="005851D3" w:rsidRPr="00700229">
              <w:rPr>
                <w:rStyle w:val="Hipervnculo"/>
                <w:rFonts w:ascii="Verdana" w:hAnsi="Verdana" w:cs="Lucida Sans"/>
                <w:noProof/>
              </w:rPr>
              <w:t>5.2 Uso y apropiación de la tecnología</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_Toc121420245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19</w:t>
            </w:r>
            <w:r w:rsidR="005851D3" w:rsidRPr="00700229">
              <w:rPr>
                <w:rFonts w:ascii="Verdana" w:hAnsi="Verdana" w:cs="Lucida Sans"/>
                <w:noProof/>
                <w:webHidden/>
              </w:rPr>
              <w:fldChar w:fldCharType="end"/>
            </w:r>
          </w:hyperlink>
        </w:p>
        <w:p w14:paraId="39968371"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46" w:history="1">
            <w:r w:rsidR="005851D3" w:rsidRPr="00700229">
              <w:rPr>
                <w:rStyle w:val="Hipervnculo"/>
                <w:rFonts w:ascii="Verdana" w:hAnsi="Verdana" w:cs="Lucida Sans"/>
                <w:noProof/>
              </w:rPr>
              <w:t>5.3 Sistemas de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_Toc121420246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20</w:t>
            </w:r>
            <w:r w:rsidR="005851D3" w:rsidRPr="00700229">
              <w:rPr>
                <w:rFonts w:ascii="Verdana" w:hAnsi="Verdana" w:cs="Lucida Sans"/>
                <w:noProof/>
                <w:webHidden/>
              </w:rPr>
              <w:fldChar w:fldCharType="end"/>
            </w:r>
          </w:hyperlink>
        </w:p>
        <w:p w14:paraId="5E3D5FF7"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47" w:history="1">
            <w:r w:rsidR="005851D3" w:rsidRPr="00700229">
              <w:rPr>
                <w:rStyle w:val="Hipervnculo"/>
                <w:rFonts w:ascii="Verdana" w:hAnsi="Verdana" w:cs="Lucida Sans"/>
                <w:noProof/>
              </w:rPr>
              <w:t>5.3.1 Sistemas de información misionales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_Toc121420247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21</w:t>
            </w:r>
            <w:r w:rsidR="005851D3" w:rsidRPr="00700229">
              <w:rPr>
                <w:rFonts w:ascii="Verdana" w:hAnsi="Verdana" w:cs="Lucida Sans"/>
                <w:noProof/>
                <w:webHidden/>
              </w:rPr>
              <w:fldChar w:fldCharType="end"/>
            </w:r>
          </w:hyperlink>
        </w:p>
        <w:p w14:paraId="73975F5E"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48" w:history="1">
            <w:r w:rsidR="005851D3" w:rsidRPr="00700229">
              <w:rPr>
                <w:rStyle w:val="Hipervnculo"/>
                <w:rFonts w:ascii="Verdana" w:hAnsi="Verdana" w:cs="Lucida Sans"/>
                <w:noProof/>
              </w:rPr>
              <w:t>5.3.2 Sistemas de apoyo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_Toc121420248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21</w:t>
            </w:r>
            <w:r w:rsidR="005851D3" w:rsidRPr="00700229">
              <w:rPr>
                <w:rFonts w:ascii="Verdana" w:hAnsi="Verdana" w:cs="Lucida Sans"/>
                <w:noProof/>
                <w:webHidden/>
              </w:rPr>
              <w:fldChar w:fldCharType="end"/>
            </w:r>
          </w:hyperlink>
        </w:p>
        <w:p w14:paraId="113294C9"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49" w:history="1">
            <w:r w:rsidR="005851D3" w:rsidRPr="00700229">
              <w:rPr>
                <w:rStyle w:val="Hipervnculo"/>
                <w:rFonts w:ascii="Verdana" w:hAnsi="Verdana" w:cs="Lucida Sans"/>
                <w:noProof/>
              </w:rPr>
              <w:t>5.3.3 Sistemas de Direccionamiento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_Toc121420249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21</w:t>
            </w:r>
            <w:r w:rsidR="005851D3" w:rsidRPr="00700229">
              <w:rPr>
                <w:rFonts w:ascii="Verdana" w:hAnsi="Verdana" w:cs="Lucida Sans"/>
                <w:noProof/>
                <w:webHidden/>
              </w:rPr>
              <w:fldChar w:fldCharType="end"/>
            </w:r>
          </w:hyperlink>
        </w:p>
        <w:p w14:paraId="5C828B68"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50" w:history="1">
            <w:r w:rsidR="005851D3" w:rsidRPr="00700229">
              <w:rPr>
                <w:rStyle w:val="Hipervnculo"/>
                <w:rFonts w:ascii="Verdana" w:hAnsi="Verdana" w:cs="Lucida Sans"/>
                <w:noProof/>
              </w:rPr>
              <w:t>5.3.4 Sistemas de información digital</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_Toc121420250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22</w:t>
            </w:r>
            <w:r w:rsidR="005851D3" w:rsidRPr="00700229">
              <w:rPr>
                <w:rFonts w:ascii="Verdana" w:hAnsi="Verdana" w:cs="Lucida Sans"/>
                <w:noProof/>
                <w:webHidden/>
              </w:rPr>
              <w:fldChar w:fldCharType="end"/>
            </w:r>
          </w:hyperlink>
        </w:p>
        <w:p w14:paraId="172AEAF4"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51" w:history="1">
            <w:r w:rsidR="005851D3" w:rsidRPr="00700229">
              <w:rPr>
                <w:rStyle w:val="Hipervnculo"/>
                <w:rFonts w:ascii="Verdana" w:hAnsi="Verdana" w:cs="Lucida Sans"/>
                <w:noProof/>
              </w:rPr>
              <w:t>5.4 Servicios Tecnológicos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_Toc121420251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23</w:t>
            </w:r>
            <w:r w:rsidR="005851D3" w:rsidRPr="00700229">
              <w:rPr>
                <w:rFonts w:ascii="Verdana" w:hAnsi="Verdana" w:cs="Lucida Sans"/>
                <w:noProof/>
                <w:webHidden/>
              </w:rPr>
              <w:fldChar w:fldCharType="end"/>
            </w:r>
          </w:hyperlink>
        </w:p>
        <w:p w14:paraId="648441C5"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52" w:history="1">
            <w:r w:rsidR="005851D3" w:rsidRPr="00700229">
              <w:rPr>
                <w:rStyle w:val="Hipervnculo"/>
                <w:rFonts w:ascii="Verdana" w:eastAsiaTheme="minorHAnsi" w:hAnsi="Verdana" w:cs="Lucida Sans"/>
                <w:noProof/>
                <w:lang w:val="es-CO"/>
              </w:rPr>
              <w:t>5.4.1 Arquitectura de Servicios Tecnológicos – Conectividad</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_Toc121420252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23</w:t>
            </w:r>
            <w:r w:rsidR="005851D3" w:rsidRPr="00700229">
              <w:rPr>
                <w:rFonts w:ascii="Verdana" w:hAnsi="Verdana" w:cs="Lucida Sans"/>
                <w:noProof/>
                <w:webHidden/>
              </w:rPr>
              <w:fldChar w:fldCharType="end"/>
            </w:r>
          </w:hyperlink>
        </w:p>
        <w:p w14:paraId="40DC0612"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53" w:history="1">
            <w:r w:rsidR="005851D3" w:rsidRPr="00700229">
              <w:rPr>
                <w:rStyle w:val="Hipervnculo"/>
                <w:rFonts w:ascii="Verdana" w:hAnsi="Verdana" w:cs="Lucida Sans"/>
                <w:noProof/>
                <w:lang w:val="es-CO"/>
              </w:rPr>
              <w:t>5.4.2 Servicios de operación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_Toc121420253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23</w:t>
            </w:r>
            <w:r w:rsidR="005851D3" w:rsidRPr="00700229">
              <w:rPr>
                <w:rFonts w:ascii="Verdana" w:hAnsi="Verdana" w:cs="Lucida Sans"/>
                <w:noProof/>
                <w:webHidden/>
              </w:rPr>
              <w:fldChar w:fldCharType="end"/>
            </w:r>
          </w:hyperlink>
        </w:p>
        <w:p w14:paraId="53E1C2C5"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54" w:history="1">
            <w:r w:rsidR="005851D3" w:rsidRPr="00700229">
              <w:rPr>
                <w:rStyle w:val="Hipervnculo"/>
                <w:rFonts w:ascii="Verdana" w:hAnsi="Verdana" w:cs="Lucida Sans"/>
                <w:noProof/>
                <w:lang w:val="es-CO"/>
              </w:rPr>
              <w:t>5.4.3 Mesa de Servicios Especializados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_Toc121420254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27</w:t>
            </w:r>
            <w:r w:rsidR="005851D3" w:rsidRPr="00700229">
              <w:rPr>
                <w:rFonts w:ascii="Verdana" w:hAnsi="Verdana" w:cs="Lucida Sans"/>
                <w:noProof/>
                <w:webHidden/>
              </w:rPr>
              <w:fldChar w:fldCharType="end"/>
            </w:r>
          </w:hyperlink>
        </w:p>
        <w:p w14:paraId="16F9DE6E"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55" w:history="1">
            <w:r w:rsidR="005851D3" w:rsidRPr="00700229">
              <w:rPr>
                <w:rStyle w:val="Hipervnculo"/>
                <w:rFonts w:ascii="Verdana" w:hAnsi="Verdana" w:cs="Lucida Sans"/>
                <w:noProof/>
                <w:lang w:val="es-CO"/>
              </w:rPr>
              <w:t>5.5 Gestión de la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_Toc121420255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29</w:t>
            </w:r>
            <w:r w:rsidR="005851D3" w:rsidRPr="00700229">
              <w:rPr>
                <w:rFonts w:ascii="Verdana" w:hAnsi="Verdana" w:cs="Lucida Sans"/>
                <w:noProof/>
                <w:webHidden/>
              </w:rPr>
              <w:fldChar w:fldCharType="end"/>
            </w:r>
          </w:hyperlink>
        </w:p>
        <w:p w14:paraId="0AD6D3CB"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56" w:history="1">
            <w:r w:rsidR="005851D3" w:rsidRPr="00700229">
              <w:rPr>
                <w:rStyle w:val="Hipervnculo"/>
                <w:rFonts w:ascii="Verdana" w:hAnsi="Verdana" w:cs="Lucida Sans"/>
                <w:noProof/>
              </w:rPr>
              <w:t>5.6 Gobierno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_Toc121420256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30</w:t>
            </w:r>
            <w:r w:rsidR="005851D3" w:rsidRPr="00700229">
              <w:rPr>
                <w:rFonts w:ascii="Verdana" w:hAnsi="Verdana" w:cs="Lucida Sans"/>
                <w:noProof/>
                <w:webHidden/>
              </w:rPr>
              <w:fldChar w:fldCharType="end"/>
            </w:r>
          </w:hyperlink>
        </w:p>
        <w:p w14:paraId="6E87BE34"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57" w:history="1">
            <w:r w:rsidR="005851D3" w:rsidRPr="00700229">
              <w:rPr>
                <w:rStyle w:val="Hipervnculo"/>
                <w:rFonts w:ascii="Verdana" w:hAnsi="Verdana" w:cs="Lucida Sans"/>
                <w:noProof/>
              </w:rPr>
              <w:t>5.7 Análisis financiero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_Toc121420257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32</w:t>
            </w:r>
            <w:r w:rsidR="005851D3" w:rsidRPr="00700229">
              <w:rPr>
                <w:rFonts w:ascii="Verdana" w:hAnsi="Verdana" w:cs="Lucida Sans"/>
                <w:noProof/>
                <w:webHidden/>
              </w:rPr>
              <w:fldChar w:fldCharType="end"/>
            </w:r>
          </w:hyperlink>
        </w:p>
        <w:p w14:paraId="6898B837" w14:textId="77777777" w:rsidR="005851D3" w:rsidRPr="00700229" w:rsidRDefault="00700229" w:rsidP="005851D3">
          <w:pPr>
            <w:pStyle w:val="TDC1"/>
            <w:tabs>
              <w:tab w:val="left" w:pos="480"/>
            </w:tabs>
            <w:rPr>
              <w:rFonts w:ascii="Verdana" w:hAnsi="Verdana" w:cs="Lucida Sans"/>
              <w:b/>
              <w:noProof/>
              <w:lang w:val="es-CO" w:eastAsia="es-CO"/>
            </w:rPr>
          </w:pPr>
          <w:hyperlink w:anchor="_Toc121420258" w:history="1">
            <w:r w:rsidR="005851D3" w:rsidRPr="00700229">
              <w:rPr>
                <w:rStyle w:val="Hipervnculo"/>
                <w:rFonts w:ascii="Verdana" w:hAnsi="Verdana" w:cs="Lucida Sans"/>
                <w:noProof/>
              </w:rPr>
              <w:t>4.</w:t>
            </w:r>
            <w:r w:rsidR="005851D3" w:rsidRPr="00700229">
              <w:rPr>
                <w:rFonts w:ascii="Verdana" w:hAnsi="Verdana" w:cs="Lucida Sans"/>
                <w:noProof/>
                <w:lang w:val="es-CO" w:eastAsia="es-CO"/>
              </w:rPr>
              <w:tab/>
            </w:r>
            <w:r w:rsidR="005851D3" w:rsidRPr="00700229">
              <w:rPr>
                <w:rStyle w:val="Hipervnculo"/>
                <w:rFonts w:ascii="Verdana" w:hAnsi="Verdana" w:cs="Lucida Sans"/>
                <w:noProof/>
              </w:rPr>
              <w:t>ENTENDIMIENTO ESTRATÉGICO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_Toc121420258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32</w:t>
            </w:r>
            <w:r w:rsidR="005851D3" w:rsidRPr="00700229">
              <w:rPr>
                <w:rFonts w:ascii="Verdana" w:hAnsi="Verdana" w:cs="Lucida Sans"/>
                <w:noProof/>
                <w:webHidden/>
              </w:rPr>
              <w:fldChar w:fldCharType="end"/>
            </w:r>
          </w:hyperlink>
        </w:p>
        <w:p w14:paraId="45E00267"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59" w:history="1">
            <w:r w:rsidR="005851D3" w:rsidRPr="00700229">
              <w:rPr>
                <w:rStyle w:val="Hipervnculo"/>
                <w:rFonts w:ascii="Verdana" w:hAnsi="Verdana" w:cs="Lucida Sans"/>
                <w:noProof/>
              </w:rPr>
              <w:t>6.1 Modelo operativo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_Toc121420259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32</w:t>
            </w:r>
            <w:r w:rsidR="005851D3" w:rsidRPr="00700229">
              <w:rPr>
                <w:rFonts w:ascii="Verdana" w:hAnsi="Verdana" w:cs="Lucida Sans"/>
                <w:noProof/>
                <w:webHidden/>
              </w:rPr>
              <w:fldChar w:fldCharType="end"/>
            </w:r>
          </w:hyperlink>
        </w:p>
        <w:p w14:paraId="3DC8FCE3"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60" w:history="1">
            <w:r w:rsidR="005851D3" w:rsidRPr="00700229">
              <w:rPr>
                <w:rStyle w:val="Hipervnculo"/>
                <w:rFonts w:ascii="Verdana" w:eastAsiaTheme="minorHAnsi" w:hAnsi="Verdana" w:cs="Lucida Sans"/>
                <w:noProof/>
                <w:lang w:val="es-CO"/>
              </w:rPr>
              <w:t>6.1.1 Plan Estratégico del INSOR</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_Toc121420260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35</w:t>
            </w:r>
            <w:r w:rsidR="005851D3" w:rsidRPr="00700229">
              <w:rPr>
                <w:rFonts w:ascii="Verdana" w:hAnsi="Verdana" w:cs="Lucida Sans"/>
                <w:noProof/>
                <w:webHidden/>
              </w:rPr>
              <w:fldChar w:fldCharType="end"/>
            </w:r>
          </w:hyperlink>
        </w:p>
        <w:p w14:paraId="629A77A4"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61" w:history="1">
            <w:r w:rsidR="005851D3" w:rsidRPr="00700229">
              <w:rPr>
                <w:rStyle w:val="Hipervnculo"/>
                <w:rFonts w:ascii="Verdana" w:eastAsiaTheme="minorHAnsi" w:hAnsi="Verdana" w:cs="Lucida Sans"/>
                <w:noProof/>
                <w:lang w:val="es-CO"/>
              </w:rPr>
              <w:t>6.1.2 Estructura del sector</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_Toc121420261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35</w:t>
            </w:r>
            <w:r w:rsidR="005851D3" w:rsidRPr="00700229">
              <w:rPr>
                <w:rFonts w:ascii="Verdana" w:hAnsi="Verdana" w:cs="Lucida Sans"/>
                <w:noProof/>
                <w:webHidden/>
              </w:rPr>
              <w:fldChar w:fldCharType="end"/>
            </w:r>
          </w:hyperlink>
        </w:p>
        <w:p w14:paraId="5AECACFD"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62" w:history="1">
            <w:r w:rsidR="005851D3" w:rsidRPr="00700229">
              <w:rPr>
                <w:rStyle w:val="Hipervnculo"/>
                <w:rFonts w:ascii="Verdana" w:hAnsi="Verdana" w:cs="Lucida Sans"/>
                <w:noProof/>
                <w:lang w:val="es-CO"/>
              </w:rPr>
              <w:t>6.1.3 Estructura organizacional</w:t>
            </w:r>
            <w:r w:rsidR="005851D3" w:rsidRPr="00700229">
              <w:rPr>
                <w:rStyle w:val="Hipervnculo"/>
                <w:rFonts w:ascii="Verdana" w:hAnsi="Verdana" w:cs="Lucida Sans"/>
                <w:noProof/>
              </w:rPr>
              <w:t xml:space="preserve"> del INSOR</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_Toc121420262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35</w:t>
            </w:r>
            <w:r w:rsidR="005851D3" w:rsidRPr="00700229">
              <w:rPr>
                <w:rFonts w:ascii="Verdana" w:hAnsi="Verdana" w:cs="Lucida Sans"/>
                <w:noProof/>
                <w:webHidden/>
              </w:rPr>
              <w:fldChar w:fldCharType="end"/>
            </w:r>
          </w:hyperlink>
        </w:p>
        <w:p w14:paraId="44B53AA7"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63" w:history="1">
            <w:r w:rsidR="005851D3" w:rsidRPr="00700229">
              <w:rPr>
                <w:rStyle w:val="Hipervnculo"/>
                <w:rFonts w:ascii="Verdana" w:hAnsi="Verdana" w:cs="Lucida Sans"/>
                <w:noProof/>
              </w:rPr>
              <w:t>6.1.4 Sistema Integrado de Gestión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_Toc121420263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36</w:t>
            </w:r>
            <w:r w:rsidR="005851D3" w:rsidRPr="00700229">
              <w:rPr>
                <w:rFonts w:ascii="Verdana" w:hAnsi="Verdana" w:cs="Lucida Sans"/>
                <w:noProof/>
                <w:webHidden/>
              </w:rPr>
              <w:fldChar w:fldCharType="end"/>
            </w:r>
          </w:hyperlink>
        </w:p>
        <w:p w14:paraId="77980337"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64" w:history="1">
            <w:r w:rsidR="005851D3" w:rsidRPr="00700229">
              <w:rPr>
                <w:rStyle w:val="Hipervnculo"/>
                <w:rFonts w:ascii="Verdana" w:hAnsi="Verdana" w:cs="Lucida Sans"/>
                <w:noProof/>
              </w:rPr>
              <w:t>6.2 Necesidades de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_Toc121420264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38</w:t>
            </w:r>
            <w:r w:rsidR="005851D3" w:rsidRPr="00700229">
              <w:rPr>
                <w:rFonts w:ascii="Verdana" w:hAnsi="Verdana" w:cs="Lucida Sans"/>
                <w:noProof/>
                <w:webHidden/>
              </w:rPr>
              <w:fldChar w:fldCharType="end"/>
            </w:r>
          </w:hyperlink>
        </w:p>
        <w:p w14:paraId="1DC03A10"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65" w:history="1">
            <w:r w:rsidR="005851D3" w:rsidRPr="00700229">
              <w:rPr>
                <w:rStyle w:val="Hipervnculo"/>
                <w:rFonts w:ascii="Verdana" w:hAnsi="Verdana" w:cs="Lucida Sans"/>
                <w:noProof/>
              </w:rPr>
              <w:t>6.3 Alineación de TI con los procesos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_Toc121420265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38</w:t>
            </w:r>
            <w:r w:rsidR="005851D3" w:rsidRPr="00700229">
              <w:rPr>
                <w:rFonts w:ascii="Verdana" w:hAnsi="Verdana" w:cs="Lucida Sans"/>
                <w:noProof/>
                <w:webHidden/>
              </w:rPr>
              <w:fldChar w:fldCharType="end"/>
            </w:r>
          </w:hyperlink>
        </w:p>
        <w:p w14:paraId="72802CA2" w14:textId="77777777" w:rsidR="005851D3" w:rsidRPr="00700229" w:rsidRDefault="00700229" w:rsidP="005851D3">
          <w:pPr>
            <w:pStyle w:val="TDC1"/>
            <w:tabs>
              <w:tab w:val="left" w:pos="480"/>
            </w:tabs>
            <w:rPr>
              <w:rFonts w:ascii="Verdana" w:hAnsi="Verdana" w:cs="Lucida Sans"/>
              <w:b/>
              <w:noProof/>
              <w:lang w:val="es-CO" w:eastAsia="es-CO"/>
            </w:rPr>
          </w:pPr>
          <w:hyperlink w:anchor="_Toc121420266" w:history="1">
            <w:r w:rsidR="005851D3" w:rsidRPr="00700229">
              <w:rPr>
                <w:rStyle w:val="Hipervnculo"/>
                <w:rFonts w:ascii="Verdana" w:hAnsi="Verdana" w:cs="Lucida Sans"/>
                <w:noProof/>
              </w:rPr>
              <w:t>6.</w:t>
            </w:r>
            <w:r w:rsidR="005851D3" w:rsidRPr="00700229">
              <w:rPr>
                <w:rFonts w:ascii="Verdana" w:hAnsi="Verdana" w:cs="Lucida Sans"/>
                <w:noProof/>
                <w:lang w:val="es-CO" w:eastAsia="es-CO"/>
              </w:rPr>
              <w:tab/>
            </w:r>
            <w:r w:rsidR="005851D3" w:rsidRPr="00700229">
              <w:rPr>
                <w:rStyle w:val="Hipervnculo"/>
                <w:rFonts w:ascii="Verdana" w:hAnsi="Verdana" w:cs="Lucida Sans"/>
                <w:noProof/>
              </w:rPr>
              <w:t>MODELO DE GESTIÓN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_Toc121420266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38</w:t>
            </w:r>
            <w:r w:rsidR="005851D3" w:rsidRPr="00700229">
              <w:rPr>
                <w:rFonts w:ascii="Verdana" w:hAnsi="Verdana" w:cs="Lucida Sans"/>
                <w:noProof/>
                <w:webHidden/>
              </w:rPr>
              <w:fldChar w:fldCharType="end"/>
            </w:r>
          </w:hyperlink>
        </w:p>
        <w:p w14:paraId="3A3D453A"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67" w:history="1">
            <w:r w:rsidR="005851D3" w:rsidRPr="00700229">
              <w:rPr>
                <w:rStyle w:val="Hipervnculo"/>
                <w:rFonts w:ascii="Verdana" w:hAnsi="Verdana" w:cs="Lucida Sans"/>
                <w:noProof/>
              </w:rPr>
              <w:t>7.1 Estrategia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_Toc121420267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39</w:t>
            </w:r>
            <w:r w:rsidR="005851D3" w:rsidRPr="00700229">
              <w:rPr>
                <w:rFonts w:ascii="Verdana" w:hAnsi="Verdana" w:cs="Lucida Sans"/>
                <w:noProof/>
                <w:webHidden/>
              </w:rPr>
              <w:fldChar w:fldCharType="end"/>
            </w:r>
          </w:hyperlink>
        </w:p>
        <w:p w14:paraId="5B959E02"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68" w:history="1">
            <w:r w:rsidR="005851D3" w:rsidRPr="00700229">
              <w:rPr>
                <w:rStyle w:val="Hipervnculo"/>
                <w:rFonts w:ascii="Verdana" w:hAnsi="Verdana" w:cs="Lucida Sans"/>
                <w:noProof/>
              </w:rPr>
              <w:t>7.1.1. Definición de los objetivos estratégicos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_Toc121420268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39</w:t>
            </w:r>
            <w:r w:rsidR="005851D3" w:rsidRPr="00700229">
              <w:rPr>
                <w:rFonts w:ascii="Verdana" w:hAnsi="Verdana" w:cs="Lucida Sans"/>
                <w:noProof/>
                <w:webHidden/>
              </w:rPr>
              <w:fldChar w:fldCharType="end"/>
            </w:r>
          </w:hyperlink>
        </w:p>
        <w:p w14:paraId="15DB87B3"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69" w:history="1">
            <w:r w:rsidR="005851D3" w:rsidRPr="00700229">
              <w:rPr>
                <w:rStyle w:val="Hipervnculo"/>
                <w:rFonts w:ascii="Verdana" w:eastAsiaTheme="minorHAnsi" w:hAnsi="Verdana" w:cs="Lucida Sans"/>
                <w:noProof/>
                <w:lang w:val="es-CO" w:eastAsia="en-US"/>
              </w:rPr>
              <w:t>7.1.2. Alineación de la estrategia de TI con el plan sectorial</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_Toc121420269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39</w:t>
            </w:r>
            <w:r w:rsidR="005851D3" w:rsidRPr="00700229">
              <w:rPr>
                <w:rFonts w:ascii="Verdana" w:hAnsi="Verdana" w:cs="Lucida Sans"/>
                <w:noProof/>
                <w:webHidden/>
              </w:rPr>
              <w:fldChar w:fldCharType="end"/>
            </w:r>
          </w:hyperlink>
        </w:p>
        <w:p w14:paraId="21F190C2"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70" w:history="1">
            <w:r w:rsidR="005851D3" w:rsidRPr="00700229">
              <w:rPr>
                <w:rStyle w:val="Hipervnculo"/>
                <w:rFonts w:ascii="Verdana" w:eastAsiaTheme="minorHAnsi" w:hAnsi="Verdana" w:cs="Lucida Sans"/>
                <w:noProof/>
                <w:lang w:val="es-CO" w:eastAsia="en-US"/>
              </w:rPr>
              <w:t>7.1.3. Alineación de la estrategia de TI con la estrategia del INSOR</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_Toc121420270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40</w:t>
            </w:r>
            <w:r w:rsidR="005851D3" w:rsidRPr="00700229">
              <w:rPr>
                <w:rFonts w:ascii="Verdana" w:hAnsi="Verdana" w:cs="Lucida Sans"/>
                <w:noProof/>
                <w:webHidden/>
              </w:rPr>
              <w:fldChar w:fldCharType="end"/>
            </w:r>
          </w:hyperlink>
        </w:p>
        <w:p w14:paraId="4B4B14D4"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71" w:history="1">
            <w:r w:rsidR="005851D3" w:rsidRPr="00700229">
              <w:rPr>
                <w:rStyle w:val="Hipervnculo"/>
                <w:rFonts w:ascii="Verdana" w:hAnsi="Verdana" w:cs="Lucida Sans"/>
                <w:noProof/>
              </w:rPr>
              <w:t>7.1.3.1. líneas de proyectos identificadas en relación con el cumplimiento de cada uno de los objetivos.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_Toc121420271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40</w:t>
            </w:r>
            <w:r w:rsidR="005851D3" w:rsidRPr="00700229">
              <w:rPr>
                <w:rFonts w:ascii="Verdana" w:hAnsi="Verdana" w:cs="Lucida Sans"/>
                <w:noProof/>
                <w:webHidden/>
              </w:rPr>
              <w:fldChar w:fldCharType="end"/>
            </w:r>
          </w:hyperlink>
        </w:p>
        <w:p w14:paraId="1A6AE541"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72" w:history="1">
            <w:r w:rsidR="005851D3" w:rsidRPr="00700229">
              <w:rPr>
                <w:rStyle w:val="Hipervnculo"/>
                <w:rFonts w:ascii="Verdana" w:hAnsi="Verdana" w:cs="Lucida Sans"/>
                <w:noProof/>
              </w:rPr>
              <w:t>7.1.3.2. Alineación de la estrategia de TI con el Plan Estratégico Institucional</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_Toc121420272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40</w:t>
            </w:r>
            <w:r w:rsidR="005851D3" w:rsidRPr="00700229">
              <w:rPr>
                <w:rFonts w:ascii="Verdana" w:hAnsi="Verdana" w:cs="Lucida Sans"/>
                <w:noProof/>
                <w:webHidden/>
              </w:rPr>
              <w:fldChar w:fldCharType="end"/>
            </w:r>
          </w:hyperlink>
        </w:p>
        <w:p w14:paraId="11E9B918"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73" w:history="1">
            <w:r w:rsidR="005851D3" w:rsidRPr="00700229">
              <w:rPr>
                <w:rStyle w:val="Hipervnculo"/>
                <w:rFonts w:ascii="Verdana" w:hAnsi="Verdana" w:cs="Lucida Sans"/>
                <w:noProof/>
              </w:rPr>
              <w:t>7.1.3.3. Alineación de la estrategia de TI con el modelo único de planeación y gestión en la entidad</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_Toc121420273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40</w:t>
            </w:r>
            <w:r w:rsidR="005851D3" w:rsidRPr="00700229">
              <w:rPr>
                <w:rFonts w:ascii="Verdana" w:hAnsi="Verdana" w:cs="Lucida Sans"/>
                <w:noProof/>
                <w:webHidden/>
              </w:rPr>
              <w:fldChar w:fldCharType="end"/>
            </w:r>
          </w:hyperlink>
        </w:p>
        <w:p w14:paraId="4E6E9653"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74" w:history="1">
            <w:r w:rsidR="005851D3" w:rsidRPr="00700229">
              <w:rPr>
                <w:rStyle w:val="Hipervnculo"/>
                <w:rFonts w:ascii="Verdana" w:hAnsi="Verdana" w:cs="Lucida Sans"/>
                <w:noProof/>
              </w:rPr>
              <w:t>7.2 Gobierno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_Toc121420274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42</w:t>
            </w:r>
            <w:r w:rsidR="005851D3" w:rsidRPr="00700229">
              <w:rPr>
                <w:rFonts w:ascii="Verdana" w:hAnsi="Verdana" w:cs="Lucida Sans"/>
                <w:noProof/>
                <w:webHidden/>
              </w:rPr>
              <w:fldChar w:fldCharType="end"/>
            </w:r>
          </w:hyperlink>
        </w:p>
        <w:p w14:paraId="0389C85F"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75" w:history="1">
            <w:r w:rsidR="005851D3" w:rsidRPr="00700229">
              <w:rPr>
                <w:rStyle w:val="Hipervnculo"/>
                <w:rFonts w:ascii="Verdana" w:eastAsiaTheme="minorHAnsi" w:hAnsi="Verdana" w:cs="Lucida Sans"/>
                <w:noProof/>
                <w:lang w:val="es-CO" w:eastAsia="en-US"/>
              </w:rPr>
              <w:t>7.2.1. Cadena de valor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_Toc121420275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42</w:t>
            </w:r>
            <w:r w:rsidR="005851D3" w:rsidRPr="00700229">
              <w:rPr>
                <w:rFonts w:ascii="Verdana" w:hAnsi="Verdana" w:cs="Lucida Sans"/>
                <w:noProof/>
                <w:webHidden/>
              </w:rPr>
              <w:fldChar w:fldCharType="end"/>
            </w:r>
          </w:hyperlink>
        </w:p>
        <w:p w14:paraId="57D88C4C"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76" w:history="1">
            <w:r w:rsidR="005851D3" w:rsidRPr="00700229">
              <w:rPr>
                <w:rStyle w:val="Hipervnculo"/>
                <w:rFonts w:ascii="Verdana" w:eastAsiaTheme="minorHAnsi" w:hAnsi="Verdana" w:cs="Lucida Sans"/>
                <w:noProof/>
                <w:lang w:val="es-CO" w:eastAsia="en-US"/>
              </w:rPr>
              <w:t>7.2.2. Indicadores y Riesgos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_Toc121420276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43</w:t>
            </w:r>
            <w:r w:rsidR="005851D3" w:rsidRPr="00700229">
              <w:rPr>
                <w:rFonts w:ascii="Verdana" w:hAnsi="Verdana" w:cs="Lucida Sans"/>
                <w:noProof/>
                <w:webHidden/>
              </w:rPr>
              <w:fldChar w:fldCharType="end"/>
            </w:r>
          </w:hyperlink>
        </w:p>
        <w:p w14:paraId="298B2AC2"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77" w:history="1">
            <w:r w:rsidR="005851D3" w:rsidRPr="00700229">
              <w:rPr>
                <w:rStyle w:val="Hipervnculo"/>
                <w:rFonts w:ascii="Verdana" w:hAnsi="Verdana" w:cs="Lucida Sans"/>
                <w:noProof/>
              </w:rPr>
              <w:t>7.2.3. plan de implementación de procesos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_Toc121420277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43</w:t>
            </w:r>
            <w:r w:rsidR="005851D3" w:rsidRPr="00700229">
              <w:rPr>
                <w:rFonts w:ascii="Verdana" w:hAnsi="Verdana" w:cs="Lucida Sans"/>
                <w:noProof/>
                <w:webHidden/>
              </w:rPr>
              <w:fldChar w:fldCharType="end"/>
            </w:r>
          </w:hyperlink>
        </w:p>
        <w:p w14:paraId="5AF42493"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78" w:history="1">
            <w:r w:rsidR="005851D3" w:rsidRPr="00700229">
              <w:rPr>
                <w:rStyle w:val="Hipervnculo"/>
                <w:rFonts w:ascii="Verdana" w:hAnsi="Verdana" w:cs="Lucida Sans"/>
                <w:noProof/>
              </w:rPr>
              <w:t>7.2.4. Estructura Organizacional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_Toc121420278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43</w:t>
            </w:r>
            <w:r w:rsidR="005851D3" w:rsidRPr="00700229">
              <w:rPr>
                <w:rFonts w:ascii="Verdana" w:hAnsi="Verdana" w:cs="Lucida Sans"/>
                <w:noProof/>
                <w:webHidden/>
              </w:rPr>
              <w:fldChar w:fldCharType="end"/>
            </w:r>
          </w:hyperlink>
        </w:p>
        <w:p w14:paraId="632BFBE8"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79" w:history="1">
            <w:r w:rsidR="005851D3" w:rsidRPr="00700229">
              <w:rPr>
                <w:rStyle w:val="Hipervnculo"/>
                <w:rFonts w:ascii="Verdana" w:hAnsi="Verdana" w:cs="Lucida Sans"/>
                <w:noProof/>
              </w:rPr>
              <w:t>7.3. Gestión de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_Toc121420279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44</w:t>
            </w:r>
            <w:r w:rsidR="005851D3" w:rsidRPr="00700229">
              <w:rPr>
                <w:rFonts w:ascii="Verdana" w:hAnsi="Verdana" w:cs="Lucida Sans"/>
                <w:noProof/>
                <w:webHidden/>
              </w:rPr>
              <w:fldChar w:fldCharType="end"/>
            </w:r>
          </w:hyperlink>
        </w:p>
        <w:p w14:paraId="296BF1B0"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0" w:history="1">
            <w:r w:rsidR="005851D3" w:rsidRPr="00700229">
              <w:rPr>
                <w:rStyle w:val="Hipervnculo"/>
                <w:rFonts w:ascii="Verdana" w:hAnsi="Verdana" w:cs="Lucida Sans"/>
                <w:noProof/>
              </w:rPr>
              <w:t>7.3.1. Herramientas de análisis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_Toc121420280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44</w:t>
            </w:r>
            <w:r w:rsidR="005851D3" w:rsidRPr="00700229">
              <w:rPr>
                <w:rFonts w:ascii="Verdana" w:hAnsi="Verdana" w:cs="Lucida Sans"/>
                <w:noProof/>
                <w:webHidden/>
              </w:rPr>
              <w:fldChar w:fldCharType="end"/>
            </w:r>
          </w:hyperlink>
        </w:p>
        <w:p w14:paraId="2D23B0D3"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1" w:history="1">
            <w:r w:rsidR="005851D3" w:rsidRPr="00700229">
              <w:rPr>
                <w:rStyle w:val="Hipervnculo"/>
                <w:rFonts w:ascii="Verdana" w:hAnsi="Verdana" w:cs="Lucida Sans"/>
                <w:noProof/>
              </w:rPr>
              <w:t>7.3.2. Arquitectura de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_Toc121420281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44</w:t>
            </w:r>
            <w:r w:rsidR="005851D3" w:rsidRPr="00700229">
              <w:rPr>
                <w:rFonts w:ascii="Verdana" w:hAnsi="Verdana" w:cs="Lucida Sans"/>
                <w:noProof/>
                <w:webHidden/>
              </w:rPr>
              <w:fldChar w:fldCharType="end"/>
            </w:r>
          </w:hyperlink>
        </w:p>
        <w:p w14:paraId="4D4357DB"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82" w:history="1">
            <w:r w:rsidR="005851D3" w:rsidRPr="00700229">
              <w:rPr>
                <w:rStyle w:val="Hipervnculo"/>
                <w:rFonts w:ascii="Verdana" w:eastAsiaTheme="minorHAnsi" w:hAnsi="Verdana" w:cs="Lucida Sans"/>
                <w:noProof/>
                <w:lang w:val="es-CO" w:eastAsia="en-US"/>
              </w:rPr>
              <w:t>7.4. Sistemas de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_Toc121420282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44</w:t>
            </w:r>
            <w:r w:rsidR="005851D3" w:rsidRPr="00700229">
              <w:rPr>
                <w:rFonts w:ascii="Verdana" w:hAnsi="Verdana" w:cs="Lucida Sans"/>
                <w:noProof/>
                <w:webHidden/>
              </w:rPr>
              <w:fldChar w:fldCharType="end"/>
            </w:r>
          </w:hyperlink>
        </w:p>
        <w:p w14:paraId="2B8E5828"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3" w:history="1">
            <w:r w:rsidR="005851D3" w:rsidRPr="00700229">
              <w:rPr>
                <w:rStyle w:val="Hipervnculo"/>
                <w:rFonts w:ascii="Verdana" w:eastAsiaTheme="minorHAnsi" w:hAnsi="Verdana" w:cs="Lucida Sans"/>
                <w:noProof/>
                <w:lang w:val="es-CO" w:eastAsia="en-US"/>
              </w:rPr>
              <w:t>7.4.1. Arquitectura de sistemas de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_Toc121420283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44</w:t>
            </w:r>
            <w:r w:rsidR="005851D3" w:rsidRPr="00700229">
              <w:rPr>
                <w:rFonts w:ascii="Verdana" w:hAnsi="Verdana" w:cs="Lucida Sans"/>
                <w:noProof/>
                <w:webHidden/>
              </w:rPr>
              <w:fldChar w:fldCharType="end"/>
            </w:r>
          </w:hyperlink>
        </w:p>
        <w:p w14:paraId="0ED8CA14"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4" w:history="1">
            <w:r w:rsidR="005851D3" w:rsidRPr="00700229">
              <w:rPr>
                <w:rStyle w:val="Hipervnculo"/>
                <w:rFonts w:ascii="Verdana" w:eastAsiaTheme="minorHAnsi" w:hAnsi="Verdana" w:cs="Lucida Sans"/>
                <w:noProof/>
                <w:lang w:val="es-CO" w:eastAsia="en-US"/>
              </w:rPr>
              <w:t>7.4.2. Implementación de sistemas de información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_Toc121420284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45</w:t>
            </w:r>
            <w:r w:rsidR="005851D3" w:rsidRPr="00700229">
              <w:rPr>
                <w:rFonts w:ascii="Verdana" w:hAnsi="Verdana" w:cs="Lucida Sans"/>
                <w:noProof/>
                <w:webHidden/>
              </w:rPr>
              <w:fldChar w:fldCharType="end"/>
            </w:r>
          </w:hyperlink>
        </w:p>
        <w:p w14:paraId="2DCD290C"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5" w:history="1">
            <w:r w:rsidR="005851D3" w:rsidRPr="00700229">
              <w:rPr>
                <w:rStyle w:val="Hipervnculo"/>
                <w:rFonts w:ascii="Verdana" w:eastAsiaTheme="minorHAnsi" w:hAnsi="Verdana" w:cs="Lucida Sans"/>
                <w:noProof/>
                <w:lang w:val="es-CO" w:eastAsia="en-US"/>
              </w:rPr>
              <w:t>7.4.3. Servicios de soporte técnico</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_Toc121420285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47</w:t>
            </w:r>
            <w:r w:rsidR="005851D3" w:rsidRPr="00700229">
              <w:rPr>
                <w:rFonts w:ascii="Verdana" w:hAnsi="Verdana" w:cs="Lucida Sans"/>
                <w:noProof/>
                <w:webHidden/>
              </w:rPr>
              <w:fldChar w:fldCharType="end"/>
            </w:r>
          </w:hyperlink>
        </w:p>
        <w:p w14:paraId="32AC8BA6"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86" w:history="1">
            <w:r w:rsidR="005851D3" w:rsidRPr="00700229">
              <w:rPr>
                <w:rStyle w:val="Hipervnculo"/>
                <w:rFonts w:ascii="Verdana" w:eastAsiaTheme="minorHAnsi" w:hAnsi="Verdana" w:cs="Lucida Sans"/>
                <w:noProof/>
                <w:lang w:val="es-CO" w:eastAsia="en-US"/>
              </w:rPr>
              <w:t>7.5 Modelo de gestión de servicios tecnológicos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_Toc121420286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47</w:t>
            </w:r>
            <w:r w:rsidR="005851D3" w:rsidRPr="00700229">
              <w:rPr>
                <w:rFonts w:ascii="Verdana" w:hAnsi="Verdana" w:cs="Lucida Sans"/>
                <w:noProof/>
                <w:webHidden/>
              </w:rPr>
              <w:fldChar w:fldCharType="end"/>
            </w:r>
          </w:hyperlink>
        </w:p>
        <w:p w14:paraId="2076346D"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7" w:history="1">
            <w:r w:rsidR="005851D3" w:rsidRPr="00700229">
              <w:rPr>
                <w:rStyle w:val="Hipervnculo"/>
                <w:rFonts w:ascii="Verdana" w:eastAsiaTheme="minorHAnsi" w:hAnsi="Verdana" w:cs="Lucida Sans"/>
                <w:noProof/>
                <w:lang w:val="es-CO" w:eastAsia="en-US"/>
              </w:rPr>
              <w:t>7.5.1. Criterios de calidad y procesos de gestión de servicios de TIC</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_Toc121420287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47</w:t>
            </w:r>
            <w:r w:rsidR="005851D3" w:rsidRPr="00700229">
              <w:rPr>
                <w:rFonts w:ascii="Verdana" w:hAnsi="Verdana" w:cs="Lucida Sans"/>
                <w:noProof/>
                <w:webHidden/>
              </w:rPr>
              <w:fldChar w:fldCharType="end"/>
            </w:r>
          </w:hyperlink>
        </w:p>
        <w:p w14:paraId="71C5FA42"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8" w:history="1">
            <w:r w:rsidR="005851D3" w:rsidRPr="00700229">
              <w:rPr>
                <w:rStyle w:val="Hipervnculo"/>
                <w:rFonts w:ascii="Verdana" w:eastAsiaTheme="minorHAnsi" w:hAnsi="Verdana" w:cs="Lucida Sans"/>
                <w:noProof/>
                <w:lang w:val="es-CO" w:eastAsia="en-US"/>
              </w:rPr>
              <w:t>7.5.2. Arquitectura de Infraestructura – Conectividad</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_Toc121420288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47</w:t>
            </w:r>
            <w:r w:rsidR="005851D3" w:rsidRPr="00700229">
              <w:rPr>
                <w:rFonts w:ascii="Verdana" w:hAnsi="Verdana" w:cs="Lucida Sans"/>
                <w:noProof/>
                <w:webHidden/>
              </w:rPr>
              <w:fldChar w:fldCharType="end"/>
            </w:r>
          </w:hyperlink>
        </w:p>
        <w:p w14:paraId="531EACD0"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89" w:history="1">
            <w:r w:rsidR="005851D3" w:rsidRPr="00700229">
              <w:rPr>
                <w:rStyle w:val="Hipervnculo"/>
                <w:rFonts w:ascii="Verdana" w:eastAsiaTheme="minorHAnsi" w:hAnsi="Verdana" w:cs="Lucida Sans"/>
                <w:noProof/>
                <w:lang w:val="es-CO" w:eastAsia="en-US"/>
              </w:rPr>
              <w:t>7.5.2.1. Infraestructura Actual del INSOR</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_Toc121420289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48</w:t>
            </w:r>
            <w:r w:rsidR="005851D3" w:rsidRPr="00700229">
              <w:rPr>
                <w:rFonts w:ascii="Verdana" w:hAnsi="Verdana" w:cs="Lucida Sans"/>
                <w:noProof/>
                <w:webHidden/>
              </w:rPr>
              <w:fldChar w:fldCharType="end"/>
            </w:r>
          </w:hyperlink>
        </w:p>
        <w:p w14:paraId="5AD884B2"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90" w:history="1">
            <w:r w:rsidR="005851D3" w:rsidRPr="00700229">
              <w:rPr>
                <w:rStyle w:val="Hipervnculo"/>
                <w:rFonts w:ascii="Verdana" w:hAnsi="Verdana" w:cs="Lucida Sans"/>
                <w:noProof/>
              </w:rPr>
              <w:t>7.5.3. Servicios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_Toc121420290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49</w:t>
            </w:r>
            <w:r w:rsidR="005851D3" w:rsidRPr="00700229">
              <w:rPr>
                <w:rFonts w:ascii="Verdana" w:hAnsi="Verdana" w:cs="Lucida Sans"/>
                <w:noProof/>
                <w:webHidden/>
              </w:rPr>
              <w:fldChar w:fldCharType="end"/>
            </w:r>
          </w:hyperlink>
        </w:p>
        <w:p w14:paraId="3F679866"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91" w:history="1">
            <w:r w:rsidR="005851D3" w:rsidRPr="00700229">
              <w:rPr>
                <w:rStyle w:val="Hipervnculo"/>
                <w:rFonts w:ascii="Verdana" w:eastAsiaTheme="minorHAnsi" w:hAnsi="Verdana" w:cs="Lucida Sans"/>
                <w:noProof/>
                <w:lang w:val="es-CO" w:eastAsia="en-US"/>
              </w:rPr>
              <w:t>7.5.3.1. Alcance</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_Toc121420291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49</w:t>
            </w:r>
            <w:r w:rsidR="005851D3" w:rsidRPr="00700229">
              <w:rPr>
                <w:rFonts w:ascii="Verdana" w:hAnsi="Verdana" w:cs="Lucida Sans"/>
                <w:noProof/>
                <w:webHidden/>
              </w:rPr>
              <w:fldChar w:fldCharType="end"/>
            </w:r>
          </w:hyperlink>
        </w:p>
        <w:p w14:paraId="044E64F0" w14:textId="77777777" w:rsidR="005851D3" w:rsidRPr="00700229" w:rsidRDefault="00700229" w:rsidP="005851D3">
          <w:pPr>
            <w:pStyle w:val="TDC3"/>
            <w:tabs>
              <w:tab w:val="left" w:pos="1100"/>
              <w:tab w:val="right" w:leader="dot" w:pos="8828"/>
            </w:tabs>
            <w:rPr>
              <w:rFonts w:ascii="Verdana" w:hAnsi="Verdana" w:cs="Lucida Sans"/>
              <w:noProof/>
              <w:lang w:val="es-CO" w:eastAsia="es-CO"/>
            </w:rPr>
          </w:pPr>
          <w:hyperlink w:anchor="_Toc121420292" w:history="1">
            <w:r w:rsidR="005851D3" w:rsidRPr="00700229">
              <w:rPr>
                <w:rStyle w:val="Hipervnculo"/>
                <w:rFonts w:ascii="Verdana" w:hAnsi="Verdana" w:cs="Lucida Sans"/>
                <w:noProof/>
              </w:rPr>
              <w:t>1.</w:t>
            </w:r>
            <w:r w:rsidR="005851D3" w:rsidRPr="00700229">
              <w:rPr>
                <w:rFonts w:ascii="Verdana" w:hAnsi="Verdana" w:cs="Lucida Sans"/>
                <w:noProof/>
                <w:lang w:val="es-CO" w:eastAsia="es-CO"/>
              </w:rPr>
              <w:tab/>
            </w:r>
            <w:r w:rsidR="005851D3" w:rsidRPr="00700229">
              <w:rPr>
                <w:rStyle w:val="Hipervnculo"/>
                <w:rFonts w:ascii="Verdana" w:hAnsi="Verdana" w:cs="Lucida Sans"/>
                <w:noProof/>
              </w:rPr>
              <w:t>Base legal</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_Toc121420292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49</w:t>
            </w:r>
            <w:r w:rsidR="005851D3" w:rsidRPr="00700229">
              <w:rPr>
                <w:rFonts w:ascii="Verdana" w:hAnsi="Verdana" w:cs="Lucida Sans"/>
                <w:noProof/>
                <w:webHidden/>
              </w:rPr>
              <w:fldChar w:fldCharType="end"/>
            </w:r>
          </w:hyperlink>
        </w:p>
        <w:p w14:paraId="4E830388" w14:textId="77777777" w:rsidR="005851D3" w:rsidRPr="00700229" w:rsidRDefault="00700229" w:rsidP="005851D3">
          <w:pPr>
            <w:pStyle w:val="TDC3"/>
            <w:tabs>
              <w:tab w:val="right" w:leader="dot" w:pos="8828"/>
            </w:tabs>
            <w:rPr>
              <w:rFonts w:ascii="Verdana" w:hAnsi="Verdana" w:cs="Lucida Sans"/>
              <w:noProof/>
              <w:lang w:val="es-CO" w:eastAsia="es-CO"/>
            </w:rPr>
          </w:pPr>
          <w:hyperlink w:anchor="_Toc121420293" w:history="1">
            <w:r w:rsidR="005851D3" w:rsidRPr="00700229">
              <w:rPr>
                <w:rStyle w:val="Hipervnculo"/>
                <w:rFonts w:ascii="Verdana" w:eastAsiaTheme="minorHAnsi" w:hAnsi="Verdana" w:cs="Lucida Sans"/>
                <w:noProof/>
                <w:lang w:val="es-CO" w:eastAsia="en-US"/>
              </w:rPr>
              <w:t>7.5.4. Mesa de servicios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_Toc121420293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50</w:t>
            </w:r>
            <w:r w:rsidR="005851D3" w:rsidRPr="00700229">
              <w:rPr>
                <w:rFonts w:ascii="Verdana" w:hAnsi="Verdana" w:cs="Lucida Sans"/>
                <w:noProof/>
                <w:webHidden/>
              </w:rPr>
              <w:fldChar w:fldCharType="end"/>
            </w:r>
          </w:hyperlink>
        </w:p>
        <w:p w14:paraId="132B6907" w14:textId="77777777" w:rsidR="005851D3" w:rsidRPr="00700229" w:rsidRDefault="00700229" w:rsidP="005851D3">
          <w:pPr>
            <w:pStyle w:val="TDC1"/>
            <w:rPr>
              <w:rFonts w:ascii="Verdana" w:hAnsi="Verdana" w:cs="Lucida Sans"/>
              <w:b/>
              <w:noProof/>
              <w:lang w:val="es-CO" w:eastAsia="es-CO"/>
            </w:rPr>
          </w:pPr>
          <w:hyperlink w:anchor="_Toc121420294" w:history="1">
            <w:r w:rsidR="005851D3" w:rsidRPr="00700229">
              <w:rPr>
                <w:rStyle w:val="Hipervnculo"/>
                <w:rFonts w:ascii="Verdana" w:hAnsi="Verdana" w:cs="Lucida Sans"/>
                <w:noProof/>
              </w:rPr>
              <w:t>8 MODELO DE PLANEACIÓN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_Toc121420294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53</w:t>
            </w:r>
            <w:r w:rsidR="005851D3" w:rsidRPr="00700229">
              <w:rPr>
                <w:rFonts w:ascii="Verdana" w:hAnsi="Verdana" w:cs="Lucida Sans"/>
                <w:noProof/>
                <w:webHidden/>
              </w:rPr>
              <w:fldChar w:fldCharType="end"/>
            </w:r>
          </w:hyperlink>
        </w:p>
        <w:p w14:paraId="0368E53F"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95" w:history="1">
            <w:r w:rsidR="005851D3" w:rsidRPr="00700229">
              <w:rPr>
                <w:rStyle w:val="Hipervnculo"/>
                <w:rFonts w:ascii="Verdana" w:hAnsi="Verdana" w:cs="Lucida Sans"/>
                <w:noProof/>
              </w:rPr>
              <w:t>8.1 Lineamientos y/o principios que rigen el plan estratégico de TIC</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_Toc121420295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53</w:t>
            </w:r>
            <w:r w:rsidR="005851D3" w:rsidRPr="00700229">
              <w:rPr>
                <w:rFonts w:ascii="Verdana" w:hAnsi="Verdana" w:cs="Lucida Sans"/>
                <w:noProof/>
                <w:webHidden/>
              </w:rPr>
              <w:fldChar w:fldCharType="end"/>
            </w:r>
          </w:hyperlink>
        </w:p>
        <w:p w14:paraId="6A2F6219"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96" w:history="1">
            <w:r w:rsidR="005851D3" w:rsidRPr="00700229">
              <w:rPr>
                <w:rStyle w:val="Hipervnculo"/>
                <w:rFonts w:ascii="Verdana" w:hAnsi="Verdana" w:cs="Lucida Sans"/>
                <w:noProof/>
              </w:rPr>
              <w:t>8.2 Estructura de actividades estratégicas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_Toc121420296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54</w:t>
            </w:r>
            <w:r w:rsidR="005851D3" w:rsidRPr="00700229">
              <w:rPr>
                <w:rFonts w:ascii="Verdana" w:hAnsi="Verdana" w:cs="Lucida Sans"/>
                <w:noProof/>
                <w:webHidden/>
              </w:rPr>
              <w:fldChar w:fldCharType="end"/>
            </w:r>
          </w:hyperlink>
        </w:p>
        <w:p w14:paraId="36D34C79"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97" w:history="1">
            <w:r w:rsidR="005851D3" w:rsidRPr="00700229">
              <w:rPr>
                <w:rStyle w:val="Hipervnculo"/>
                <w:rFonts w:ascii="Verdana" w:hAnsi="Verdana" w:cs="Lucida Sans"/>
                <w:noProof/>
              </w:rPr>
              <w:t>8.3 Plan maestro o Mapa de Ruta y definición de indicadores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_Toc121420297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54</w:t>
            </w:r>
            <w:r w:rsidR="005851D3" w:rsidRPr="00700229">
              <w:rPr>
                <w:rFonts w:ascii="Verdana" w:hAnsi="Verdana" w:cs="Lucida Sans"/>
                <w:noProof/>
                <w:webHidden/>
              </w:rPr>
              <w:fldChar w:fldCharType="end"/>
            </w:r>
          </w:hyperlink>
        </w:p>
        <w:p w14:paraId="63298D4E"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98" w:history="1">
            <w:r w:rsidR="005851D3" w:rsidRPr="00700229">
              <w:rPr>
                <w:rStyle w:val="Hipervnculo"/>
                <w:rFonts w:ascii="Verdana" w:hAnsi="Verdana" w:cs="Lucida Sans"/>
                <w:noProof/>
              </w:rPr>
              <w:t>8.4 Proyección de presupuesto área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_Toc121420298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55</w:t>
            </w:r>
            <w:r w:rsidR="005851D3" w:rsidRPr="00700229">
              <w:rPr>
                <w:rFonts w:ascii="Verdana" w:hAnsi="Verdana" w:cs="Lucida Sans"/>
                <w:noProof/>
                <w:webHidden/>
              </w:rPr>
              <w:fldChar w:fldCharType="end"/>
            </w:r>
          </w:hyperlink>
        </w:p>
        <w:p w14:paraId="4C1ED0E3"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299" w:history="1">
            <w:r w:rsidR="005851D3" w:rsidRPr="00700229">
              <w:rPr>
                <w:rStyle w:val="Hipervnculo"/>
                <w:rFonts w:ascii="Verdana" w:hAnsi="Verdana" w:cs="Lucida Sans"/>
                <w:noProof/>
              </w:rPr>
              <w:t>8.5 Plan de proyectos de servicios tecnológicos</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_Toc121420299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56</w:t>
            </w:r>
            <w:r w:rsidR="005851D3" w:rsidRPr="00700229">
              <w:rPr>
                <w:rFonts w:ascii="Verdana" w:hAnsi="Verdana" w:cs="Lucida Sans"/>
                <w:noProof/>
                <w:webHidden/>
              </w:rPr>
              <w:fldChar w:fldCharType="end"/>
            </w:r>
          </w:hyperlink>
        </w:p>
        <w:p w14:paraId="55406F5A"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300" w:history="1">
            <w:r w:rsidR="005851D3" w:rsidRPr="00700229">
              <w:rPr>
                <w:rStyle w:val="Hipervnculo"/>
                <w:rFonts w:ascii="Verdana" w:hAnsi="Verdana" w:cs="Lucida Sans"/>
                <w:noProof/>
              </w:rPr>
              <w:t>8.6 Plan proyecto de inversión</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_Toc121420300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56</w:t>
            </w:r>
            <w:r w:rsidR="005851D3" w:rsidRPr="00700229">
              <w:rPr>
                <w:rFonts w:ascii="Verdana" w:hAnsi="Verdana" w:cs="Lucida Sans"/>
                <w:noProof/>
                <w:webHidden/>
              </w:rPr>
              <w:fldChar w:fldCharType="end"/>
            </w:r>
          </w:hyperlink>
        </w:p>
        <w:p w14:paraId="23FCB633" w14:textId="77777777" w:rsidR="005851D3" w:rsidRPr="00700229" w:rsidRDefault="00700229" w:rsidP="005851D3">
          <w:pPr>
            <w:pStyle w:val="TDC2"/>
            <w:tabs>
              <w:tab w:val="right" w:leader="dot" w:pos="8828"/>
            </w:tabs>
            <w:rPr>
              <w:rFonts w:ascii="Verdana" w:hAnsi="Verdana" w:cs="Lucida Sans"/>
              <w:noProof/>
              <w:lang w:val="es-CO" w:eastAsia="es-CO"/>
            </w:rPr>
          </w:pPr>
          <w:hyperlink w:anchor="_Toc121420301" w:history="1">
            <w:r w:rsidR="005851D3" w:rsidRPr="00700229">
              <w:rPr>
                <w:rStyle w:val="Hipervnculo"/>
                <w:rFonts w:ascii="Verdana" w:hAnsi="Verdana" w:cs="Lucida Sans"/>
                <w:noProof/>
              </w:rPr>
              <w:t>8.7 Proyección de presupuesto área de 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_Toc121420301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57</w:t>
            </w:r>
            <w:r w:rsidR="005851D3" w:rsidRPr="00700229">
              <w:rPr>
                <w:rFonts w:ascii="Verdana" w:hAnsi="Verdana" w:cs="Lucida Sans"/>
                <w:noProof/>
                <w:webHidden/>
              </w:rPr>
              <w:fldChar w:fldCharType="end"/>
            </w:r>
          </w:hyperlink>
        </w:p>
        <w:p w14:paraId="30E68896" w14:textId="77777777" w:rsidR="005851D3" w:rsidRPr="00700229" w:rsidRDefault="00700229" w:rsidP="005851D3">
          <w:pPr>
            <w:pStyle w:val="TDC1"/>
            <w:rPr>
              <w:rFonts w:ascii="Verdana" w:hAnsi="Verdana" w:cs="Lucida Sans"/>
              <w:b/>
              <w:noProof/>
              <w:lang w:val="es-CO" w:eastAsia="es-CO"/>
            </w:rPr>
          </w:pPr>
          <w:hyperlink w:anchor="_Toc121420302" w:history="1">
            <w:r w:rsidR="005851D3" w:rsidRPr="00700229">
              <w:rPr>
                <w:rStyle w:val="Hipervnculo"/>
                <w:rFonts w:ascii="Verdana" w:hAnsi="Verdana" w:cs="Lucida Sans"/>
                <w:noProof/>
              </w:rPr>
              <w:t>9. PLAN DE COMUNICACIONES DEL PETI</w:t>
            </w:r>
            <w:r w:rsidR="005851D3" w:rsidRPr="00700229">
              <w:rPr>
                <w:rFonts w:ascii="Verdana" w:hAnsi="Verdana" w:cs="Lucida Sans"/>
                <w:noProof/>
                <w:webHidden/>
              </w:rPr>
              <w:tab/>
            </w:r>
            <w:r w:rsidR="005851D3" w:rsidRPr="00700229">
              <w:rPr>
                <w:rFonts w:ascii="Verdana" w:hAnsi="Verdana" w:cs="Lucida Sans"/>
                <w:noProof/>
                <w:webHidden/>
              </w:rPr>
              <w:fldChar w:fldCharType="begin"/>
            </w:r>
            <w:r w:rsidR="005851D3" w:rsidRPr="00700229">
              <w:rPr>
                <w:rFonts w:ascii="Verdana" w:hAnsi="Verdana" w:cs="Lucida Sans"/>
                <w:noProof/>
                <w:webHidden/>
              </w:rPr>
              <w:instrText xml:space="preserve"> PAGEREF _Toc121420302 \h </w:instrText>
            </w:r>
            <w:r w:rsidR="005851D3" w:rsidRPr="00700229">
              <w:rPr>
                <w:rFonts w:ascii="Verdana" w:hAnsi="Verdana" w:cs="Lucida Sans"/>
                <w:noProof/>
                <w:webHidden/>
              </w:rPr>
            </w:r>
            <w:r w:rsidR="005851D3" w:rsidRPr="00700229">
              <w:rPr>
                <w:rFonts w:ascii="Verdana" w:hAnsi="Verdana" w:cs="Lucida Sans"/>
                <w:noProof/>
                <w:webHidden/>
              </w:rPr>
              <w:fldChar w:fldCharType="separate"/>
            </w:r>
            <w:r w:rsidR="005851D3" w:rsidRPr="00700229">
              <w:rPr>
                <w:rFonts w:ascii="Verdana" w:hAnsi="Verdana" w:cs="Lucida Sans"/>
                <w:noProof/>
                <w:webHidden/>
              </w:rPr>
              <w:t>58</w:t>
            </w:r>
            <w:r w:rsidR="005851D3" w:rsidRPr="00700229">
              <w:rPr>
                <w:rFonts w:ascii="Verdana" w:hAnsi="Verdana" w:cs="Lucida Sans"/>
                <w:noProof/>
                <w:webHidden/>
              </w:rPr>
              <w:fldChar w:fldCharType="end"/>
            </w:r>
          </w:hyperlink>
        </w:p>
        <w:p w14:paraId="1712B5F7" w14:textId="77777777" w:rsidR="005851D3" w:rsidRPr="00700229" w:rsidRDefault="005851D3" w:rsidP="005851D3">
          <w:pPr>
            <w:rPr>
              <w:rFonts w:ascii="Verdana" w:hAnsi="Verdana" w:cs="Lucida Sans"/>
              <w:sz w:val="20"/>
              <w:szCs w:val="20"/>
            </w:rPr>
          </w:pPr>
          <w:r w:rsidRPr="00700229">
            <w:rPr>
              <w:rFonts w:ascii="Verdana" w:hAnsi="Verdana" w:cs="Lucida Sans"/>
              <w:b/>
              <w:bCs/>
              <w:sz w:val="20"/>
              <w:szCs w:val="20"/>
            </w:rPr>
            <w:fldChar w:fldCharType="end"/>
          </w:r>
        </w:p>
      </w:sdtContent>
    </w:sdt>
    <w:p w14:paraId="43DB858B" w14:textId="77777777" w:rsidR="005851D3" w:rsidRPr="00700229" w:rsidRDefault="005851D3" w:rsidP="005851D3">
      <w:pPr>
        <w:jc w:val="both"/>
        <w:rPr>
          <w:rFonts w:ascii="Verdana" w:hAnsi="Verdana" w:cs="Lucida Sans"/>
          <w:sz w:val="20"/>
          <w:szCs w:val="20"/>
          <w:lang w:val="es-CO"/>
        </w:rPr>
      </w:pPr>
    </w:p>
    <w:p w14:paraId="579F03E8" w14:textId="77777777" w:rsidR="005851D3" w:rsidRPr="00700229" w:rsidRDefault="005851D3" w:rsidP="005851D3">
      <w:pPr>
        <w:rPr>
          <w:rFonts w:ascii="Verdana" w:hAnsi="Verdana" w:cs="Lucida Sans"/>
          <w:b/>
          <w:bCs/>
          <w:sz w:val="20"/>
          <w:szCs w:val="20"/>
          <w:lang w:val="es-CO"/>
        </w:rPr>
      </w:pPr>
      <w:r w:rsidRPr="00700229">
        <w:rPr>
          <w:rFonts w:ascii="Verdana" w:hAnsi="Verdana" w:cs="Lucida Sans"/>
          <w:b/>
          <w:bCs/>
          <w:sz w:val="20"/>
          <w:szCs w:val="20"/>
          <w:lang w:val="es-CO"/>
        </w:rPr>
        <w:br w:type="page"/>
      </w:r>
    </w:p>
    <w:p w14:paraId="0A65B007" w14:textId="77777777" w:rsidR="005851D3" w:rsidRPr="00700229" w:rsidRDefault="005851D3" w:rsidP="005851D3">
      <w:pPr>
        <w:rPr>
          <w:rFonts w:ascii="Verdana" w:hAnsi="Verdana" w:cs="Lucida Sans"/>
          <w:b/>
          <w:bCs/>
          <w:sz w:val="20"/>
          <w:szCs w:val="20"/>
          <w:lang w:val="es-CO"/>
        </w:rPr>
      </w:pPr>
      <w:r w:rsidRPr="00700229">
        <w:rPr>
          <w:rFonts w:ascii="Verdana" w:hAnsi="Verdana" w:cs="Lucida Sans"/>
          <w:b/>
          <w:bCs/>
          <w:sz w:val="20"/>
          <w:szCs w:val="20"/>
          <w:lang w:val="es-CO"/>
        </w:rPr>
        <w:lastRenderedPageBreak/>
        <w:t>ILUSTRACIONES</w:t>
      </w:r>
    </w:p>
    <w:p w14:paraId="7A1EC0B9" w14:textId="77777777" w:rsidR="005851D3" w:rsidRPr="00700229" w:rsidRDefault="005851D3" w:rsidP="005851D3">
      <w:pPr>
        <w:rPr>
          <w:rFonts w:ascii="Verdana" w:hAnsi="Verdana" w:cs="Lucida Sans"/>
          <w:b/>
          <w:bCs/>
          <w:sz w:val="20"/>
          <w:szCs w:val="20"/>
          <w:lang w:val="es-CO"/>
        </w:rPr>
      </w:pPr>
    </w:p>
    <w:p w14:paraId="08D484A7" w14:textId="77777777" w:rsidR="005851D3" w:rsidRPr="00700229" w:rsidRDefault="005851D3" w:rsidP="005851D3">
      <w:pPr>
        <w:pStyle w:val="Sinespaciado"/>
        <w:rPr>
          <w:rFonts w:ascii="Verdana" w:hAnsi="Verdana" w:cs="Lucida Sans"/>
        </w:rPr>
      </w:pPr>
      <w:r w:rsidRPr="00700229">
        <w:rPr>
          <w:rFonts w:ascii="Verdana" w:hAnsi="Verdana" w:cs="Lucida Sans"/>
        </w:rPr>
        <w:t xml:space="preserve">Ilustración 1. Resultados por política </w:t>
      </w:r>
      <w:proofErr w:type="spellStart"/>
      <w:r w:rsidRPr="00700229">
        <w:rPr>
          <w:rFonts w:ascii="Verdana" w:hAnsi="Verdana" w:cs="Lucida Sans"/>
        </w:rPr>
        <w:t>Furag</w:t>
      </w:r>
      <w:proofErr w:type="spellEnd"/>
      <w:r w:rsidRPr="00700229">
        <w:rPr>
          <w:rFonts w:ascii="Verdana" w:hAnsi="Verdana" w:cs="Lucida Sans"/>
        </w:rPr>
        <w:t xml:space="preserve"> (TI) – Función Pública…………………………...…13</w:t>
      </w:r>
    </w:p>
    <w:p w14:paraId="5BF1AF7E" w14:textId="77777777" w:rsidR="005851D3" w:rsidRPr="00700229" w:rsidRDefault="005851D3" w:rsidP="005851D3">
      <w:pPr>
        <w:pStyle w:val="Sinespaciado"/>
        <w:rPr>
          <w:rFonts w:ascii="Verdana" w:hAnsi="Verdana" w:cs="Lucida Sans"/>
        </w:rPr>
      </w:pPr>
      <w:r w:rsidRPr="00700229">
        <w:rPr>
          <w:rFonts w:ascii="Verdana" w:hAnsi="Verdana" w:cs="Lucida Sans"/>
        </w:rPr>
        <w:t xml:space="preserve">Ilustración 2 Puntajes Estrategia Gobierno Digital – </w:t>
      </w:r>
      <w:proofErr w:type="spellStart"/>
      <w:r w:rsidRPr="00700229">
        <w:rPr>
          <w:rFonts w:ascii="Verdana" w:hAnsi="Verdana" w:cs="Lucida Sans"/>
        </w:rPr>
        <w:t>Furag</w:t>
      </w:r>
      <w:proofErr w:type="spellEnd"/>
      <w:r w:rsidRPr="00700229">
        <w:rPr>
          <w:rFonts w:ascii="Verdana" w:hAnsi="Verdana" w:cs="Lucida Sans"/>
        </w:rPr>
        <w:t>. Función Pública……………….13</w:t>
      </w:r>
    </w:p>
    <w:p w14:paraId="61E650C9" w14:textId="77777777" w:rsidR="005851D3" w:rsidRPr="00700229" w:rsidRDefault="005851D3" w:rsidP="005851D3">
      <w:pPr>
        <w:pStyle w:val="Sinespaciado"/>
        <w:rPr>
          <w:rFonts w:ascii="Verdana" w:hAnsi="Verdana" w:cs="Lucida Sans"/>
        </w:rPr>
      </w:pPr>
      <w:r w:rsidRPr="00700229">
        <w:rPr>
          <w:rFonts w:ascii="Verdana" w:hAnsi="Verdana" w:cs="Lucida Sans"/>
        </w:rPr>
        <w:t>Ilustración 3 Estrategia Gobierno Digital……………………………………………………………………....14</w:t>
      </w:r>
    </w:p>
    <w:p w14:paraId="5BB60AF5" w14:textId="77777777" w:rsidR="005851D3" w:rsidRPr="00700229" w:rsidRDefault="005851D3" w:rsidP="005851D3">
      <w:pPr>
        <w:pStyle w:val="Sinespaciado"/>
        <w:rPr>
          <w:rFonts w:ascii="Verdana" w:hAnsi="Verdana" w:cs="Lucida Sans"/>
        </w:rPr>
      </w:pPr>
      <w:r w:rsidRPr="00700229">
        <w:rPr>
          <w:rFonts w:ascii="Verdana" w:hAnsi="Verdana" w:cs="Lucida Sans"/>
        </w:rPr>
        <w:t xml:space="preserve">Ilustración 5 Puntaje </w:t>
      </w:r>
      <w:proofErr w:type="spellStart"/>
      <w:r w:rsidRPr="00700229">
        <w:rPr>
          <w:rFonts w:ascii="Verdana" w:hAnsi="Verdana" w:cs="Lucida Sans"/>
        </w:rPr>
        <w:t>Furag</w:t>
      </w:r>
      <w:proofErr w:type="spellEnd"/>
      <w:r w:rsidRPr="00700229">
        <w:rPr>
          <w:rFonts w:ascii="Verdana" w:hAnsi="Verdana" w:cs="Lucida Sans"/>
        </w:rPr>
        <w:t xml:space="preserve"> – componente de Sistemas de Información. Función Pública……………………………………………………………………………………………………………………………..18</w:t>
      </w:r>
    </w:p>
    <w:p w14:paraId="71CF2DF8" w14:textId="77777777" w:rsidR="005851D3" w:rsidRPr="00700229" w:rsidRDefault="005851D3" w:rsidP="005851D3">
      <w:pPr>
        <w:pStyle w:val="Sinespaciado"/>
        <w:rPr>
          <w:rFonts w:ascii="Verdana" w:hAnsi="Verdana" w:cs="Lucida Sans"/>
          <w:lang w:val="es-ES"/>
        </w:rPr>
      </w:pPr>
      <w:r w:rsidRPr="00700229">
        <w:rPr>
          <w:rFonts w:ascii="Verdana" w:hAnsi="Verdana" w:cs="Lucida Sans"/>
        </w:rPr>
        <w:t>Ilustración 6. Presupuesto TI 2019 -2021. PAA…………………………………………………………….30</w:t>
      </w:r>
    </w:p>
    <w:p w14:paraId="3423828C" w14:textId="77777777" w:rsidR="005851D3" w:rsidRPr="00700229" w:rsidRDefault="005851D3" w:rsidP="005851D3">
      <w:pPr>
        <w:pStyle w:val="Sinespaciado"/>
        <w:rPr>
          <w:rFonts w:ascii="Verdana" w:hAnsi="Verdana" w:cs="Lucida Sans"/>
        </w:rPr>
      </w:pPr>
      <w:r w:rsidRPr="00700229">
        <w:rPr>
          <w:rFonts w:ascii="Verdana" w:hAnsi="Verdana" w:cs="Lucida Sans"/>
        </w:rPr>
        <w:t>Ilustración 7. Estructura del sector………………………………………………………………………………..34</w:t>
      </w:r>
    </w:p>
    <w:p w14:paraId="51540DA6" w14:textId="77777777" w:rsidR="005851D3" w:rsidRPr="00700229" w:rsidRDefault="005851D3" w:rsidP="005851D3">
      <w:pPr>
        <w:pStyle w:val="Sinespaciado"/>
        <w:rPr>
          <w:rFonts w:ascii="Verdana" w:hAnsi="Verdana" w:cs="Lucida Sans"/>
        </w:rPr>
      </w:pPr>
      <w:r w:rsidRPr="00700229">
        <w:rPr>
          <w:rFonts w:ascii="Verdana" w:hAnsi="Verdana" w:cs="Lucida Sans"/>
        </w:rPr>
        <w:t>Ilustración 8. Organigrama INSOR…………………………………………………………………………………35</w:t>
      </w:r>
    </w:p>
    <w:p w14:paraId="209C7C83" w14:textId="77777777" w:rsidR="005851D3" w:rsidRPr="00700229" w:rsidRDefault="005851D3" w:rsidP="005851D3">
      <w:pPr>
        <w:pStyle w:val="Sinespaciado"/>
        <w:rPr>
          <w:rFonts w:ascii="Verdana" w:hAnsi="Verdana" w:cs="Lucida Sans"/>
          <w:lang w:val="es-ES"/>
        </w:rPr>
      </w:pPr>
      <w:r w:rsidRPr="00700229">
        <w:rPr>
          <w:rFonts w:ascii="Verdana" w:hAnsi="Verdana" w:cs="Lucida Sans"/>
        </w:rPr>
        <w:t>Ilustración 8. Mapa de procesos INSOR………………………………………………………………………..37</w:t>
      </w:r>
    </w:p>
    <w:p w14:paraId="2E6173F3" w14:textId="77777777" w:rsidR="005851D3" w:rsidRPr="00700229" w:rsidRDefault="005851D3" w:rsidP="005851D3">
      <w:pPr>
        <w:autoSpaceDE w:val="0"/>
        <w:autoSpaceDN w:val="0"/>
        <w:adjustRightInd w:val="0"/>
        <w:jc w:val="both"/>
        <w:rPr>
          <w:rFonts w:ascii="Verdana" w:hAnsi="Verdana" w:cs="Lucida Sans"/>
          <w:sz w:val="20"/>
          <w:szCs w:val="20"/>
        </w:rPr>
      </w:pPr>
    </w:p>
    <w:p w14:paraId="6BA9FA41" w14:textId="77777777" w:rsidR="005851D3" w:rsidRPr="00700229" w:rsidRDefault="005851D3" w:rsidP="005851D3">
      <w:pPr>
        <w:jc w:val="both"/>
        <w:rPr>
          <w:rFonts w:ascii="Verdana" w:hAnsi="Verdana" w:cs="Lucida Sans"/>
          <w:i/>
          <w:color w:val="1F3864" w:themeColor="accent1" w:themeShade="80"/>
          <w:sz w:val="20"/>
          <w:szCs w:val="20"/>
          <w:lang w:val="es-CO"/>
        </w:rPr>
      </w:pPr>
    </w:p>
    <w:p w14:paraId="72F28CAA" w14:textId="77777777" w:rsidR="005851D3" w:rsidRPr="00700229" w:rsidRDefault="005851D3" w:rsidP="005851D3">
      <w:pPr>
        <w:rPr>
          <w:rFonts w:ascii="Verdana" w:hAnsi="Verdana" w:cs="Lucida Sans"/>
          <w:sz w:val="20"/>
          <w:szCs w:val="20"/>
          <w:lang w:val="es-CO"/>
        </w:rPr>
      </w:pPr>
    </w:p>
    <w:p w14:paraId="5E0B5C1A" w14:textId="77777777" w:rsidR="005851D3" w:rsidRPr="00700229" w:rsidRDefault="005851D3" w:rsidP="005851D3">
      <w:pPr>
        <w:rPr>
          <w:rFonts w:ascii="Verdana" w:hAnsi="Verdana" w:cs="Lucida Sans"/>
          <w:sz w:val="20"/>
          <w:szCs w:val="20"/>
          <w:lang w:val="es-CO"/>
        </w:rPr>
      </w:pPr>
    </w:p>
    <w:p w14:paraId="74D94582" w14:textId="77777777" w:rsidR="005851D3" w:rsidRPr="00700229" w:rsidRDefault="005851D3" w:rsidP="005851D3">
      <w:pPr>
        <w:rPr>
          <w:rFonts w:ascii="Verdana" w:hAnsi="Verdana" w:cs="Lucida Sans"/>
          <w:sz w:val="20"/>
          <w:szCs w:val="20"/>
          <w:lang w:val="es-CO"/>
        </w:rPr>
      </w:pPr>
    </w:p>
    <w:p w14:paraId="4E4C73ED" w14:textId="77777777" w:rsidR="005851D3" w:rsidRPr="00700229" w:rsidRDefault="005851D3" w:rsidP="005851D3">
      <w:pPr>
        <w:jc w:val="both"/>
        <w:rPr>
          <w:rFonts w:ascii="Verdana" w:hAnsi="Verdana" w:cs="Lucida Sans"/>
          <w:sz w:val="20"/>
          <w:szCs w:val="20"/>
          <w:lang w:val="es-CO"/>
        </w:rPr>
      </w:pPr>
    </w:p>
    <w:p w14:paraId="660833EC" w14:textId="77777777" w:rsidR="005851D3" w:rsidRPr="00700229" w:rsidRDefault="005851D3" w:rsidP="005851D3">
      <w:pPr>
        <w:jc w:val="both"/>
        <w:rPr>
          <w:rFonts w:ascii="Verdana" w:hAnsi="Verdana" w:cs="Lucida Sans"/>
          <w:sz w:val="20"/>
          <w:szCs w:val="20"/>
          <w:lang w:val="es-CO"/>
        </w:rPr>
      </w:pPr>
    </w:p>
    <w:p w14:paraId="63BCC2FE" w14:textId="77777777" w:rsidR="005851D3" w:rsidRPr="00700229" w:rsidRDefault="005851D3" w:rsidP="005851D3">
      <w:pPr>
        <w:jc w:val="both"/>
        <w:rPr>
          <w:rFonts w:ascii="Verdana" w:hAnsi="Verdana" w:cs="Lucida Sans"/>
          <w:sz w:val="20"/>
          <w:szCs w:val="20"/>
          <w:lang w:val="es-CO"/>
        </w:rPr>
      </w:pPr>
    </w:p>
    <w:p w14:paraId="5B917771" w14:textId="77777777" w:rsidR="005851D3" w:rsidRPr="00700229" w:rsidRDefault="005851D3" w:rsidP="005851D3">
      <w:pPr>
        <w:jc w:val="both"/>
        <w:rPr>
          <w:rFonts w:ascii="Verdana" w:hAnsi="Verdana" w:cs="Lucida Sans"/>
          <w:sz w:val="20"/>
          <w:szCs w:val="20"/>
          <w:lang w:val="es-CO"/>
        </w:rPr>
      </w:pPr>
    </w:p>
    <w:p w14:paraId="76A01CD7" w14:textId="77777777" w:rsidR="005851D3" w:rsidRPr="00700229" w:rsidRDefault="005851D3" w:rsidP="005851D3">
      <w:pPr>
        <w:rPr>
          <w:rFonts w:ascii="Verdana" w:eastAsiaTheme="majorEastAsia" w:hAnsi="Verdana" w:cs="Lucida Sans"/>
          <w:b/>
          <w:color w:val="2F5496" w:themeColor="accent1" w:themeShade="BF"/>
          <w:sz w:val="32"/>
          <w:szCs w:val="32"/>
          <w:lang w:val="es-CO"/>
        </w:rPr>
      </w:pPr>
      <w:r w:rsidRPr="00700229">
        <w:rPr>
          <w:rFonts w:ascii="Verdana" w:hAnsi="Verdana" w:cs="Lucida Sans"/>
          <w:b/>
          <w:lang w:val="es-CO"/>
        </w:rPr>
        <w:br w:type="page"/>
      </w:r>
    </w:p>
    <w:p w14:paraId="777F486E" w14:textId="77777777" w:rsidR="005851D3" w:rsidRPr="00700229" w:rsidRDefault="005851D3" w:rsidP="005851D3">
      <w:pPr>
        <w:pStyle w:val="Ttulo1"/>
        <w:rPr>
          <w:rFonts w:ascii="Verdana" w:hAnsi="Verdana" w:cs="Lucida Sans"/>
          <w:b w:val="0"/>
          <w:lang w:val="es-CO"/>
        </w:rPr>
      </w:pPr>
      <w:bookmarkStart w:id="0" w:name="_Toc121420235"/>
      <w:r w:rsidRPr="00700229">
        <w:rPr>
          <w:rFonts w:ascii="Verdana" w:hAnsi="Verdana" w:cs="Lucida Sans"/>
          <w:lang w:val="es-CO"/>
        </w:rPr>
        <w:lastRenderedPageBreak/>
        <w:t>INTRODUCCIÓN</w:t>
      </w:r>
      <w:bookmarkEnd w:id="0"/>
    </w:p>
    <w:p w14:paraId="690AAC8E" w14:textId="77777777" w:rsidR="005851D3" w:rsidRPr="00700229" w:rsidRDefault="005851D3" w:rsidP="005851D3">
      <w:pPr>
        <w:jc w:val="both"/>
        <w:rPr>
          <w:rFonts w:ascii="Verdana" w:hAnsi="Verdana" w:cs="Lucida Sans"/>
          <w:sz w:val="20"/>
          <w:szCs w:val="20"/>
          <w:lang w:val="es-CO"/>
        </w:rPr>
      </w:pPr>
    </w:p>
    <w:p w14:paraId="598AA285" w14:textId="77777777" w:rsidR="005851D3" w:rsidRPr="00700229" w:rsidRDefault="005851D3" w:rsidP="005851D3">
      <w:pPr>
        <w:jc w:val="both"/>
        <w:rPr>
          <w:rFonts w:ascii="Verdana" w:hAnsi="Verdana" w:cs="Lucida Sans"/>
          <w:sz w:val="20"/>
          <w:szCs w:val="20"/>
          <w:lang w:val="es-CO"/>
        </w:rPr>
      </w:pPr>
    </w:p>
    <w:p w14:paraId="3689A77A" w14:textId="77777777" w:rsidR="005851D3" w:rsidRPr="00700229" w:rsidRDefault="005851D3" w:rsidP="005851D3">
      <w:pPr>
        <w:autoSpaceDE w:val="0"/>
        <w:autoSpaceDN w:val="0"/>
        <w:adjustRightInd w:val="0"/>
        <w:jc w:val="both"/>
        <w:rPr>
          <w:rFonts w:ascii="Verdana" w:hAnsi="Verdana" w:cs="Lucida Sans"/>
          <w:sz w:val="20"/>
          <w:szCs w:val="20"/>
        </w:rPr>
      </w:pPr>
      <w:bookmarkStart w:id="1" w:name="_Hlk521327182"/>
      <w:r w:rsidRPr="00700229">
        <w:rPr>
          <w:rFonts w:ascii="Verdana" w:hAnsi="Verdana" w:cs="Lucida Sans"/>
          <w:sz w:val="20"/>
          <w:szCs w:val="20"/>
        </w:rPr>
        <w:t>El Plan Estratégico de Tecnología del instituto Nacional para Sordos “INSOR” surge a partir de la voluntad institucional de disminuir la brecha digital y garantizar el pleno ejercicio de los derechos a la información y a las comunicaciones, propiciando la mejora continua en la gestión institucional, basándose para ello en la aplicación de estándares y las mejores prácticas en la implantación de sistemas informáticos. El Plan se enmarca dentro de una serie de acciones encaminadas a optimizar los resultados que son producto de la gestión que el Instituto Nacional Para Sordos - INSOR ha ido promoviendo en los últimos años.</w:t>
      </w:r>
    </w:p>
    <w:p w14:paraId="59EAC105" w14:textId="77777777" w:rsidR="005851D3" w:rsidRPr="00700229" w:rsidRDefault="005851D3" w:rsidP="005851D3">
      <w:pPr>
        <w:autoSpaceDE w:val="0"/>
        <w:autoSpaceDN w:val="0"/>
        <w:adjustRightInd w:val="0"/>
        <w:jc w:val="both"/>
        <w:rPr>
          <w:rFonts w:ascii="Verdana" w:hAnsi="Verdana" w:cs="Lucida Sans"/>
          <w:sz w:val="20"/>
          <w:szCs w:val="20"/>
        </w:rPr>
      </w:pPr>
    </w:p>
    <w:p w14:paraId="1DFBC485"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 xml:space="preserve">El Decreto 1008 de 2018, establece los lineamientos generales de la Política de Gobierno Digital que deberán adoptar las entidades pertenecientes a la administración pública, encaminados hacia la transformación digital y el mejoramiento de las capacidades TIC. Dentro de la política se detalla el Habilitador de Arquitectura, el cual contiene todas las temáticas y productos que deberán desarrollar las entidades en el marco del fortalecimiento de las capacidades internas de gestión de las tecnologías, así mismo el Marco de Referencia de Arquitectura Empresarial V 2.0 es uno de los pilares de este habilitador. </w:t>
      </w:r>
    </w:p>
    <w:p w14:paraId="5EAEE4C7" w14:textId="77777777" w:rsidR="005851D3" w:rsidRPr="00700229" w:rsidRDefault="005851D3" w:rsidP="005851D3">
      <w:pPr>
        <w:autoSpaceDE w:val="0"/>
        <w:autoSpaceDN w:val="0"/>
        <w:adjustRightInd w:val="0"/>
        <w:jc w:val="both"/>
        <w:rPr>
          <w:rFonts w:ascii="Verdana" w:hAnsi="Verdana" w:cs="Lucida Sans"/>
          <w:sz w:val="20"/>
          <w:szCs w:val="20"/>
        </w:rPr>
      </w:pPr>
    </w:p>
    <w:p w14:paraId="768B848D"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El área de TI de la entidad, a través de la definición de su plan estratégico de Tecnologías de la Información (2023 - 2026), 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w:t>
      </w:r>
    </w:p>
    <w:p w14:paraId="61690264" w14:textId="77777777" w:rsidR="005851D3" w:rsidRPr="00700229" w:rsidRDefault="005851D3" w:rsidP="005851D3">
      <w:pPr>
        <w:autoSpaceDE w:val="0"/>
        <w:autoSpaceDN w:val="0"/>
        <w:adjustRightInd w:val="0"/>
        <w:jc w:val="both"/>
        <w:rPr>
          <w:rFonts w:ascii="Verdana" w:hAnsi="Verdana" w:cs="Lucida Sans"/>
          <w:sz w:val="20"/>
          <w:szCs w:val="20"/>
        </w:rPr>
      </w:pPr>
    </w:p>
    <w:p w14:paraId="148DA932"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 xml:space="preserve">En este sentido, el Instituto nacional para Sordos, se ha propuesto desarrollar un Plan estratégico de Tecnologías de la Información que le permita introducir innovación en los diferentes ámbitos del que hacer del INSOR, logrando con ello disminuir la brecha tecnológica que existe en relación con la población sorda. Hoy en día, es evidente que la provisión de las herramientas adecuadas de tecnología y de servicios de apoyo a la población sorda es tan importante como contar con la infraestructura adecuada en los espacios físicos.    </w:t>
      </w:r>
    </w:p>
    <w:p w14:paraId="19A0A81A" w14:textId="77777777" w:rsidR="005851D3" w:rsidRPr="00700229" w:rsidRDefault="005851D3" w:rsidP="005851D3">
      <w:pPr>
        <w:autoSpaceDE w:val="0"/>
        <w:autoSpaceDN w:val="0"/>
        <w:adjustRightInd w:val="0"/>
        <w:jc w:val="both"/>
        <w:rPr>
          <w:rFonts w:ascii="Verdana" w:hAnsi="Verdana" w:cs="Lucida Sans"/>
          <w:sz w:val="20"/>
          <w:szCs w:val="20"/>
        </w:rPr>
      </w:pPr>
    </w:p>
    <w:p w14:paraId="435DA51E"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La nueva ERA DE LA INFORMACIÓN, hace que las relaciones de las personas y de las instituciones de carácter público o privado, así como su productividad y eficiencia, estén determinadas por el alto protagonismo de la información y de las comunicaciones, lo cual hace necesario formular políticas que orienten el actuar de unos y otros en el desarrollo de sus actividades. 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en condiciones seguras y siempre generando valor en el actuar organizacional.</w:t>
      </w:r>
    </w:p>
    <w:p w14:paraId="7A944829" w14:textId="77777777" w:rsidR="005851D3" w:rsidRPr="00700229" w:rsidRDefault="005851D3" w:rsidP="005851D3">
      <w:pPr>
        <w:autoSpaceDE w:val="0"/>
        <w:autoSpaceDN w:val="0"/>
        <w:adjustRightInd w:val="0"/>
        <w:jc w:val="both"/>
        <w:rPr>
          <w:rFonts w:ascii="Verdana" w:hAnsi="Verdana" w:cs="Lucida Sans"/>
          <w:sz w:val="20"/>
          <w:szCs w:val="20"/>
        </w:rPr>
      </w:pPr>
    </w:p>
    <w:p w14:paraId="25A14C0D"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 xml:space="preserve">Por otro lado, las tecnologías de la cuarta revolución vienen marcando un hito dentro de las herramientas utilizadas para agilizar procesos y brindar una estructuración y análisis de datos que se producen hoy en día en distintos ámbitos de la sociedad. Es </w:t>
      </w:r>
      <w:r w:rsidRPr="00700229">
        <w:rPr>
          <w:rFonts w:ascii="Verdana" w:hAnsi="Verdana" w:cs="Lucida Sans"/>
          <w:sz w:val="20"/>
          <w:szCs w:val="20"/>
        </w:rPr>
        <w:lastRenderedPageBreak/>
        <w:t xml:space="preserve">por ello que dentro de las políticas públicas se vienen orientando las actividades de transformación digital orientadas al uso y aplicación de tecnologías como </w:t>
      </w:r>
      <w:proofErr w:type="spellStart"/>
      <w:r w:rsidRPr="00700229">
        <w:rPr>
          <w:rFonts w:ascii="Verdana" w:hAnsi="Verdana" w:cs="Lucida Sans"/>
          <w:sz w:val="20"/>
          <w:szCs w:val="20"/>
        </w:rPr>
        <w:t>BlockChain</w:t>
      </w:r>
      <w:proofErr w:type="spellEnd"/>
      <w:r w:rsidRPr="00700229">
        <w:rPr>
          <w:rFonts w:ascii="Verdana" w:hAnsi="Verdana" w:cs="Lucida Sans"/>
          <w:sz w:val="20"/>
          <w:szCs w:val="20"/>
        </w:rPr>
        <w:t xml:space="preserve">, Big Data, IA, </w:t>
      </w:r>
      <w:proofErr w:type="spellStart"/>
      <w:r w:rsidRPr="00700229">
        <w:rPr>
          <w:rFonts w:ascii="Verdana" w:hAnsi="Verdana" w:cs="Lucida Sans"/>
          <w:sz w:val="20"/>
          <w:szCs w:val="20"/>
        </w:rPr>
        <w:t>Iot</w:t>
      </w:r>
      <w:proofErr w:type="spellEnd"/>
      <w:r w:rsidRPr="00700229">
        <w:rPr>
          <w:rFonts w:ascii="Verdana" w:hAnsi="Verdana" w:cs="Lucida Sans"/>
          <w:sz w:val="20"/>
          <w:szCs w:val="20"/>
        </w:rPr>
        <w:t>, etc.</w:t>
      </w:r>
    </w:p>
    <w:bookmarkEnd w:id="1"/>
    <w:p w14:paraId="37EF4BA4" w14:textId="77777777" w:rsidR="005851D3" w:rsidRPr="00700229" w:rsidRDefault="005851D3" w:rsidP="005851D3">
      <w:pPr>
        <w:autoSpaceDE w:val="0"/>
        <w:autoSpaceDN w:val="0"/>
        <w:adjustRightInd w:val="0"/>
        <w:jc w:val="both"/>
        <w:rPr>
          <w:rFonts w:ascii="Verdana" w:hAnsi="Verdana" w:cs="Lucida Sans"/>
          <w:sz w:val="20"/>
          <w:szCs w:val="20"/>
        </w:rPr>
      </w:pPr>
    </w:p>
    <w:p w14:paraId="6717D63A" w14:textId="77777777" w:rsidR="005851D3" w:rsidRPr="00700229" w:rsidRDefault="005851D3" w:rsidP="005851D3">
      <w:pPr>
        <w:autoSpaceDE w:val="0"/>
        <w:autoSpaceDN w:val="0"/>
        <w:adjustRightInd w:val="0"/>
        <w:jc w:val="both"/>
        <w:rPr>
          <w:rFonts w:ascii="Verdana" w:hAnsi="Verdana" w:cs="Lucida Sans"/>
          <w:sz w:val="20"/>
          <w:szCs w:val="20"/>
        </w:rPr>
      </w:pPr>
    </w:p>
    <w:p w14:paraId="18825294" w14:textId="77777777" w:rsidR="005851D3" w:rsidRPr="00700229" w:rsidRDefault="005851D3" w:rsidP="005851D3">
      <w:pPr>
        <w:rPr>
          <w:rFonts w:ascii="Verdana" w:hAnsi="Verdana" w:cs="Lucida Sans"/>
          <w:sz w:val="20"/>
          <w:szCs w:val="20"/>
        </w:rPr>
      </w:pPr>
      <w:r w:rsidRPr="00700229">
        <w:rPr>
          <w:rFonts w:ascii="Verdana" w:hAnsi="Verdana" w:cs="Lucida Sans"/>
          <w:sz w:val="20"/>
          <w:szCs w:val="20"/>
        </w:rPr>
        <w:br w:type="page"/>
      </w:r>
    </w:p>
    <w:p w14:paraId="48462CB6" w14:textId="77777777" w:rsidR="005851D3" w:rsidRPr="00700229" w:rsidRDefault="005851D3" w:rsidP="005851D3">
      <w:pPr>
        <w:pStyle w:val="Ttulo1"/>
        <w:numPr>
          <w:ilvl w:val="0"/>
          <w:numId w:val="22"/>
        </w:numPr>
        <w:tabs>
          <w:tab w:val="num" w:pos="720"/>
        </w:tabs>
        <w:spacing w:before="240" w:line="259" w:lineRule="auto"/>
        <w:rPr>
          <w:rFonts w:ascii="Verdana" w:hAnsi="Verdana" w:cs="Lucida Sans"/>
          <w:b w:val="0"/>
        </w:rPr>
      </w:pPr>
      <w:bookmarkStart w:id="2" w:name="_Toc121420236"/>
      <w:r w:rsidRPr="00700229">
        <w:rPr>
          <w:rFonts w:ascii="Verdana" w:hAnsi="Verdana" w:cs="Lucida Sans"/>
        </w:rPr>
        <w:lastRenderedPageBreak/>
        <w:t>OBJETIVO</w:t>
      </w:r>
      <w:bookmarkEnd w:id="2"/>
    </w:p>
    <w:p w14:paraId="472E1A4F" w14:textId="77777777" w:rsidR="005851D3" w:rsidRPr="00700229" w:rsidRDefault="005851D3" w:rsidP="005851D3">
      <w:pPr>
        <w:autoSpaceDE w:val="0"/>
        <w:autoSpaceDN w:val="0"/>
        <w:adjustRightInd w:val="0"/>
        <w:jc w:val="both"/>
        <w:rPr>
          <w:rFonts w:ascii="Verdana" w:hAnsi="Verdana" w:cs="Lucida Sans"/>
          <w:sz w:val="20"/>
          <w:szCs w:val="20"/>
        </w:rPr>
      </w:pPr>
    </w:p>
    <w:p w14:paraId="4EB41A85"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El presente Plan tiene como objetivo principal contribuir a disminuir la brecha digital y garantizar el pleno ejercicio de los derechos a la información y a la comunicación para las personas sordas, a través de espacios y herramientas tecnológicas accesibles que beneficien las actividades digitales de esta población, apoyando así un desarrollo inclusivo, equitativo y sostenible para todos.</w:t>
      </w:r>
    </w:p>
    <w:p w14:paraId="6E6A47A4" w14:textId="77777777" w:rsidR="005851D3" w:rsidRPr="00700229" w:rsidRDefault="005851D3" w:rsidP="005851D3">
      <w:pPr>
        <w:jc w:val="both"/>
        <w:rPr>
          <w:rFonts w:ascii="Verdana" w:hAnsi="Verdana" w:cs="Lucida Sans"/>
          <w:sz w:val="20"/>
          <w:szCs w:val="20"/>
        </w:rPr>
      </w:pPr>
    </w:p>
    <w:p w14:paraId="7E4B4AE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Específicamente, se plantea que el uso y aprovechamiento estratégico y transversal de las tecnologías de la información - TI en el INSOR tendrá como objetivos:</w:t>
      </w:r>
    </w:p>
    <w:p w14:paraId="298632C0" w14:textId="77777777" w:rsidR="005851D3" w:rsidRPr="00700229" w:rsidRDefault="005851D3" w:rsidP="005851D3">
      <w:pPr>
        <w:jc w:val="both"/>
        <w:rPr>
          <w:rFonts w:ascii="Verdana" w:hAnsi="Verdana" w:cs="Lucida Sans"/>
          <w:sz w:val="20"/>
          <w:szCs w:val="20"/>
        </w:rPr>
      </w:pPr>
    </w:p>
    <w:p w14:paraId="1C55C2B3" w14:textId="77777777" w:rsidR="005851D3" w:rsidRPr="00700229" w:rsidRDefault="005851D3" w:rsidP="005851D3">
      <w:pPr>
        <w:pStyle w:val="Prrafodelista"/>
        <w:numPr>
          <w:ilvl w:val="0"/>
          <w:numId w:val="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rPr>
        <w:t xml:space="preserve">Promover entornos educativos pertinentes colaborativos y fomentar esquemas de servicios </w:t>
      </w:r>
      <w:r w:rsidRPr="00700229">
        <w:rPr>
          <w:rFonts w:ascii="Verdana" w:hAnsi="Verdana" w:cs="Lucida Sans"/>
          <w:szCs w:val="20"/>
          <w:lang w:val="es-ES_tradnl"/>
        </w:rPr>
        <w:t xml:space="preserve">enfocados al goce efectivos </w:t>
      </w:r>
      <w:r w:rsidRPr="00700229">
        <w:rPr>
          <w:rFonts w:ascii="Verdana" w:hAnsi="Verdana" w:cs="Lucida Sans"/>
          <w:szCs w:val="20"/>
        </w:rPr>
        <w:t>de derechos de la población sorda</w:t>
      </w:r>
    </w:p>
    <w:p w14:paraId="211B036D" w14:textId="77777777" w:rsidR="005851D3" w:rsidRPr="00700229" w:rsidRDefault="005851D3" w:rsidP="005851D3">
      <w:pPr>
        <w:pStyle w:val="Prrafodelista"/>
        <w:numPr>
          <w:ilvl w:val="0"/>
          <w:numId w:val="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rPr>
        <w:t>Apoyar la toma de decisiones estratégicas y operativas del INSOR basadas siempre en datos e información oportuna, pertinente y de calidad.</w:t>
      </w:r>
    </w:p>
    <w:p w14:paraId="245F417E" w14:textId="77777777" w:rsidR="005851D3" w:rsidRPr="00700229" w:rsidRDefault="005851D3" w:rsidP="005851D3">
      <w:pPr>
        <w:pStyle w:val="Prrafodelista"/>
        <w:numPr>
          <w:ilvl w:val="0"/>
          <w:numId w:val="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rPr>
        <w:t>Automatizar los procesos y procedimientos internos de la entidad contando con las condiciones de infraestructura y servicios tecnológicos requeridos y asegurando la generación de capacidades en el equipo del INSOR para su aprovechamiento</w:t>
      </w:r>
    </w:p>
    <w:p w14:paraId="756050E4" w14:textId="77777777" w:rsidR="005851D3" w:rsidRPr="00700229" w:rsidRDefault="005851D3" w:rsidP="005851D3">
      <w:pPr>
        <w:pStyle w:val="Prrafodelista"/>
        <w:numPr>
          <w:ilvl w:val="0"/>
          <w:numId w:val="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rPr>
        <w:t>Dar cumplimiento a los lineamientos establecidos desde la política de gobierno digital, que garanticen una adecuada gestión en la entidad y el desarrollo de procesos internos.</w:t>
      </w:r>
    </w:p>
    <w:p w14:paraId="0B0C3E08" w14:textId="77777777" w:rsidR="005851D3" w:rsidRPr="00700229" w:rsidRDefault="005851D3" w:rsidP="005851D3">
      <w:pPr>
        <w:autoSpaceDE w:val="0"/>
        <w:autoSpaceDN w:val="0"/>
        <w:adjustRightInd w:val="0"/>
        <w:jc w:val="both"/>
        <w:rPr>
          <w:rFonts w:ascii="Verdana" w:hAnsi="Verdana" w:cs="Lucida Sans"/>
          <w:sz w:val="20"/>
          <w:szCs w:val="20"/>
        </w:rPr>
      </w:pPr>
    </w:p>
    <w:p w14:paraId="6FB46E7A" w14:textId="77777777" w:rsidR="005851D3" w:rsidRPr="00700229" w:rsidRDefault="005851D3" w:rsidP="005851D3">
      <w:pPr>
        <w:pStyle w:val="Ttulo1"/>
        <w:numPr>
          <w:ilvl w:val="0"/>
          <w:numId w:val="22"/>
        </w:numPr>
        <w:tabs>
          <w:tab w:val="num" w:pos="720"/>
        </w:tabs>
        <w:spacing w:before="240" w:line="259" w:lineRule="auto"/>
        <w:rPr>
          <w:rFonts w:ascii="Verdana" w:hAnsi="Verdana" w:cs="Lucida Sans"/>
          <w:b w:val="0"/>
        </w:rPr>
      </w:pPr>
      <w:bookmarkStart w:id="3" w:name="_Toc121420237"/>
      <w:r w:rsidRPr="00700229">
        <w:rPr>
          <w:rFonts w:ascii="Verdana" w:hAnsi="Verdana" w:cs="Lucida Sans"/>
        </w:rPr>
        <w:t>ALCANCE DEL DOCUMENTO</w:t>
      </w:r>
      <w:bookmarkEnd w:id="3"/>
    </w:p>
    <w:p w14:paraId="77FF39A6" w14:textId="77777777" w:rsidR="005851D3" w:rsidRPr="00700229" w:rsidRDefault="005851D3" w:rsidP="005851D3">
      <w:pPr>
        <w:autoSpaceDE w:val="0"/>
        <w:autoSpaceDN w:val="0"/>
        <w:adjustRightInd w:val="0"/>
        <w:jc w:val="both"/>
        <w:rPr>
          <w:rFonts w:ascii="Verdana" w:hAnsi="Verdana" w:cs="Lucida Sans"/>
          <w:sz w:val="20"/>
          <w:szCs w:val="20"/>
        </w:rPr>
      </w:pPr>
    </w:p>
    <w:p w14:paraId="155394E9" w14:textId="77777777" w:rsidR="005851D3" w:rsidRPr="00700229" w:rsidRDefault="005851D3" w:rsidP="005851D3">
      <w:pPr>
        <w:pStyle w:val="Default"/>
        <w:jc w:val="both"/>
        <w:rPr>
          <w:rFonts w:cs="Lucida Sans"/>
          <w:sz w:val="20"/>
          <w:szCs w:val="20"/>
        </w:rPr>
      </w:pPr>
      <w:r w:rsidRPr="00700229">
        <w:rPr>
          <w:rFonts w:cs="Lucida Sans"/>
          <w:sz w:val="20"/>
          <w:szCs w:val="20"/>
        </w:rPr>
        <w:t xml:space="preserve">El presente Plan Estratégico aplica para todos los procesos que contribuyen al desarrollo de los recursos de tecnologías de información y comunicación en el INSOR. Al desarrollar e implementar este PETI en la entidad, se podrán apropiar y usar eficientemente las tecnologías de información, generando ventajas relacionadas con los siguientes aspectos: </w:t>
      </w:r>
    </w:p>
    <w:p w14:paraId="42846F02" w14:textId="77777777" w:rsidR="005851D3" w:rsidRPr="00700229" w:rsidRDefault="005851D3" w:rsidP="005851D3">
      <w:pPr>
        <w:pStyle w:val="Default"/>
        <w:jc w:val="both"/>
        <w:rPr>
          <w:rFonts w:cs="Lucida Sans"/>
          <w:sz w:val="20"/>
          <w:szCs w:val="20"/>
        </w:rPr>
      </w:pPr>
    </w:p>
    <w:p w14:paraId="6DA37AB0" w14:textId="77777777" w:rsidR="005851D3" w:rsidRPr="00700229" w:rsidRDefault="005851D3" w:rsidP="005851D3">
      <w:pPr>
        <w:pStyle w:val="Default"/>
        <w:numPr>
          <w:ilvl w:val="0"/>
          <w:numId w:val="3"/>
        </w:numPr>
        <w:spacing w:after="120"/>
        <w:ind w:left="714" w:hanging="357"/>
        <w:jc w:val="both"/>
        <w:rPr>
          <w:rFonts w:cs="Lucida Sans"/>
          <w:sz w:val="20"/>
          <w:szCs w:val="20"/>
        </w:rPr>
      </w:pPr>
      <w:r w:rsidRPr="00700229">
        <w:rPr>
          <w:rFonts w:cs="Lucida Sans"/>
          <w:sz w:val="20"/>
          <w:szCs w:val="20"/>
        </w:rPr>
        <w:t xml:space="preserve">Tener claridad y significados comunes de los elementos que orientarán las acciones, esfuerzos y comportamientos de las tecnologías de Información. </w:t>
      </w:r>
    </w:p>
    <w:p w14:paraId="33A69F69" w14:textId="77777777" w:rsidR="005851D3" w:rsidRPr="00700229" w:rsidRDefault="005851D3" w:rsidP="005851D3">
      <w:pPr>
        <w:pStyle w:val="Default"/>
        <w:numPr>
          <w:ilvl w:val="0"/>
          <w:numId w:val="3"/>
        </w:numPr>
        <w:spacing w:after="120"/>
        <w:ind w:left="714" w:hanging="357"/>
        <w:jc w:val="both"/>
        <w:rPr>
          <w:rFonts w:cs="Lucida Sans"/>
          <w:sz w:val="20"/>
          <w:szCs w:val="20"/>
        </w:rPr>
      </w:pPr>
      <w:r w:rsidRPr="00700229">
        <w:rPr>
          <w:rFonts w:cs="Lucida Sans"/>
          <w:sz w:val="20"/>
          <w:szCs w:val="20"/>
        </w:rPr>
        <w:t xml:space="preserve">Darle sentido al trabajo que realiza cada uno de los colaboradores, identificando su valor agregado frente a los propósitos del Instituto. </w:t>
      </w:r>
    </w:p>
    <w:p w14:paraId="1A3E4129" w14:textId="77777777" w:rsidR="005851D3" w:rsidRPr="00700229" w:rsidRDefault="005851D3" w:rsidP="005851D3">
      <w:pPr>
        <w:pStyle w:val="Default"/>
        <w:numPr>
          <w:ilvl w:val="0"/>
          <w:numId w:val="3"/>
        </w:numPr>
        <w:spacing w:after="120"/>
        <w:ind w:left="714" w:hanging="357"/>
        <w:jc w:val="both"/>
        <w:rPr>
          <w:rFonts w:cs="Lucida Sans"/>
          <w:sz w:val="20"/>
          <w:szCs w:val="20"/>
        </w:rPr>
      </w:pPr>
      <w:r w:rsidRPr="00700229">
        <w:rPr>
          <w:rFonts w:cs="Lucida Sans"/>
          <w:sz w:val="20"/>
          <w:szCs w:val="20"/>
        </w:rPr>
        <w:t>Contar con un Portafolio de Proyectos que apoyen los objetivos estratégicos definidos a nivel del Plan Estratégico del INSOR.</w:t>
      </w:r>
    </w:p>
    <w:p w14:paraId="61567658" w14:textId="77777777" w:rsidR="005851D3" w:rsidRPr="00700229" w:rsidRDefault="005851D3" w:rsidP="005851D3">
      <w:pPr>
        <w:pStyle w:val="Default"/>
        <w:numPr>
          <w:ilvl w:val="0"/>
          <w:numId w:val="3"/>
        </w:numPr>
        <w:spacing w:after="120"/>
        <w:ind w:left="714" w:hanging="357"/>
        <w:jc w:val="both"/>
        <w:rPr>
          <w:rFonts w:cs="Lucida Sans"/>
          <w:sz w:val="20"/>
          <w:szCs w:val="20"/>
        </w:rPr>
      </w:pPr>
      <w:r w:rsidRPr="00700229">
        <w:rPr>
          <w:rFonts w:cs="Lucida Sans"/>
          <w:sz w:val="20"/>
          <w:szCs w:val="20"/>
        </w:rPr>
        <w:t>Garantizar la infraestructura tecnológica adecuada que permita el desarrollo de cada una de las actividades y cumplimiento de los procesos.</w:t>
      </w:r>
    </w:p>
    <w:p w14:paraId="4D06ED80" w14:textId="77777777" w:rsidR="005851D3" w:rsidRPr="00700229" w:rsidRDefault="005851D3" w:rsidP="005851D3">
      <w:pPr>
        <w:pStyle w:val="Default"/>
        <w:jc w:val="both"/>
        <w:rPr>
          <w:rFonts w:cs="Lucida Sans"/>
          <w:sz w:val="20"/>
          <w:szCs w:val="20"/>
        </w:rPr>
      </w:pPr>
    </w:p>
    <w:p w14:paraId="1DD2380B" w14:textId="77777777" w:rsidR="005851D3" w:rsidRPr="00700229" w:rsidRDefault="005851D3" w:rsidP="005851D3">
      <w:pPr>
        <w:pStyle w:val="Default"/>
        <w:jc w:val="both"/>
        <w:rPr>
          <w:rFonts w:cs="Lucida Sans"/>
          <w:sz w:val="20"/>
          <w:szCs w:val="20"/>
        </w:rPr>
      </w:pPr>
      <w:r w:rsidRPr="00700229">
        <w:rPr>
          <w:rFonts w:cs="Lucida Sans"/>
          <w:sz w:val="20"/>
          <w:szCs w:val="20"/>
        </w:rPr>
        <w:lastRenderedPageBreak/>
        <w:t xml:space="preserve">El PETI se plantea con una visión a cuatro años, siendo susceptible de ajustes permanentes y al menos anuales. Conforme a esto, se define plan de proyectos y de acciones específicas, a corto y mediano plazo para implementar en la entidad. </w:t>
      </w:r>
    </w:p>
    <w:p w14:paraId="24BCD118" w14:textId="77777777" w:rsidR="005851D3" w:rsidRPr="00700229" w:rsidRDefault="005851D3" w:rsidP="005851D3">
      <w:pPr>
        <w:pStyle w:val="Default"/>
        <w:jc w:val="both"/>
        <w:rPr>
          <w:rFonts w:cs="Lucida Sans"/>
          <w:sz w:val="20"/>
          <w:szCs w:val="20"/>
        </w:rPr>
      </w:pPr>
    </w:p>
    <w:p w14:paraId="7AAE4A0D" w14:textId="77777777" w:rsidR="005851D3" w:rsidRPr="00700229" w:rsidRDefault="005851D3" w:rsidP="005851D3">
      <w:pPr>
        <w:pStyle w:val="Default"/>
        <w:jc w:val="both"/>
        <w:rPr>
          <w:rFonts w:cs="Lucida Sans"/>
          <w:sz w:val="20"/>
          <w:szCs w:val="20"/>
        </w:rPr>
      </w:pPr>
      <w:r w:rsidRPr="00700229">
        <w:rPr>
          <w:rFonts w:cs="Lucida Sans"/>
          <w:sz w:val="20"/>
          <w:szCs w:val="20"/>
        </w:rPr>
        <w:t>Así las cosas, este plan está alineado con los objetivos estratégicos y sus procesos, en el cual se busca convertir las tecnologías de la información en una ventaja competitiva del negocio, contribuyendo a la integración de sinergias de las soluciones de TI.</w:t>
      </w:r>
    </w:p>
    <w:p w14:paraId="0B5BC7BE" w14:textId="77777777" w:rsidR="005851D3" w:rsidRPr="00700229" w:rsidRDefault="005851D3" w:rsidP="005851D3">
      <w:pPr>
        <w:pStyle w:val="Default"/>
        <w:jc w:val="both"/>
        <w:rPr>
          <w:rFonts w:cs="Lucida Sans"/>
          <w:sz w:val="20"/>
          <w:szCs w:val="20"/>
        </w:rPr>
      </w:pPr>
    </w:p>
    <w:p w14:paraId="5B0A709B"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r w:rsidRPr="00700229">
        <w:rPr>
          <w:rFonts w:ascii="Verdana" w:hAnsi="Verdana" w:cs="Lucida Sans"/>
          <w:color w:val="000000"/>
          <w:sz w:val="20"/>
          <w:szCs w:val="20"/>
          <w:lang w:val="es-CO"/>
        </w:rPr>
        <w:t xml:space="preserve">Así mismo se toman como lineamientos generales y estratégicos los principios institucionales como la misión y la visión en donde se quiere orientar y promover el establecimiento de entornos sociales y educativos pertinentes para el goce efectivo de los derechos de la población sorda garantizando la llegada al territorio con toda nuestra oferta institucional.  </w:t>
      </w:r>
    </w:p>
    <w:p w14:paraId="3A8EC712"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1277D270" w14:textId="77777777" w:rsidR="005851D3" w:rsidRPr="00700229" w:rsidRDefault="005851D3" w:rsidP="005851D3">
      <w:pPr>
        <w:pStyle w:val="Default"/>
        <w:jc w:val="both"/>
        <w:rPr>
          <w:rFonts w:eastAsiaTheme="minorHAnsi" w:cs="Lucida Sans"/>
          <w:sz w:val="20"/>
          <w:szCs w:val="20"/>
          <w:lang w:val="es-CO"/>
        </w:rPr>
      </w:pPr>
      <w:r w:rsidRPr="00700229">
        <w:rPr>
          <w:rFonts w:eastAsiaTheme="minorHAnsi" w:cs="Lucida Sans"/>
          <w:sz w:val="20"/>
          <w:szCs w:val="20"/>
          <w:lang w:val="es-CO"/>
        </w:rPr>
        <w:t>Por lo anterior, el INSOR debe propender por el mantenimiento de la infraestructura tecnológica de tal forma que cualquier iniciativa estratégica pueda ser habilitada de forma efectiva, en corto tiempo y brindando todas las garantías necesarias de seguridad y efectividad en la operación.</w:t>
      </w:r>
    </w:p>
    <w:p w14:paraId="19D0BE73" w14:textId="77777777" w:rsidR="005851D3" w:rsidRPr="00700229" w:rsidRDefault="005851D3" w:rsidP="005851D3">
      <w:pPr>
        <w:pStyle w:val="Default"/>
        <w:jc w:val="both"/>
        <w:rPr>
          <w:rFonts w:eastAsiaTheme="minorHAnsi" w:cs="Lucida Sans"/>
          <w:sz w:val="20"/>
          <w:szCs w:val="20"/>
          <w:lang w:val="es-CO"/>
        </w:rPr>
      </w:pPr>
    </w:p>
    <w:p w14:paraId="7826F83F" w14:textId="77777777" w:rsidR="005851D3" w:rsidRPr="00700229" w:rsidRDefault="005851D3" w:rsidP="005851D3">
      <w:pPr>
        <w:pStyle w:val="Default"/>
        <w:jc w:val="both"/>
        <w:rPr>
          <w:rFonts w:eastAsiaTheme="minorHAnsi" w:cs="Lucida Sans"/>
          <w:sz w:val="20"/>
          <w:szCs w:val="20"/>
          <w:lang w:val="es-CO"/>
        </w:rPr>
      </w:pPr>
      <w:r w:rsidRPr="00700229">
        <w:rPr>
          <w:rFonts w:eastAsiaTheme="minorHAnsi" w:cs="Lucida Sans"/>
          <w:sz w:val="20"/>
          <w:szCs w:val="20"/>
          <w:lang w:val="es-CO"/>
        </w:rPr>
        <w:t>Así mismo, dentro de la aplicación de la política de Gobierno Digital se debe considerar la capacitación del personal, tanto del proceso TIC como de los demás integrantes de la entidad en los aspectos correspondientes con el fin de fortalecer la cultura de la tecnología aplicada como herramientas.</w:t>
      </w:r>
    </w:p>
    <w:p w14:paraId="0A0E8B1E" w14:textId="77777777" w:rsidR="005851D3" w:rsidRPr="00700229" w:rsidRDefault="005851D3" w:rsidP="005851D3">
      <w:pPr>
        <w:autoSpaceDE w:val="0"/>
        <w:autoSpaceDN w:val="0"/>
        <w:adjustRightInd w:val="0"/>
        <w:jc w:val="both"/>
        <w:rPr>
          <w:rFonts w:ascii="Verdana" w:hAnsi="Verdana" w:cs="Lucida Sans"/>
          <w:sz w:val="20"/>
          <w:szCs w:val="20"/>
        </w:rPr>
      </w:pPr>
    </w:p>
    <w:p w14:paraId="6AFBA5AF" w14:textId="77777777" w:rsidR="005851D3" w:rsidRPr="00700229" w:rsidRDefault="005851D3" w:rsidP="008B1A8F">
      <w:pPr>
        <w:pStyle w:val="Ttulo2"/>
        <w:spacing w:before="40" w:line="259" w:lineRule="auto"/>
        <w:rPr>
          <w:rFonts w:ascii="Verdana" w:hAnsi="Verdana" w:cs="Lucida Sans"/>
        </w:rPr>
      </w:pPr>
      <w:bookmarkStart w:id="4" w:name="_Toc121420238"/>
      <w:r w:rsidRPr="00700229">
        <w:rPr>
          <w:rFonts w:ascii="Verdana" w:hAnsi="Verdana" w:cs="Lucida Sans"/>
        </w:rPr>
        <w:t xml:space="preserve">2.1 </w:t>
      </w:r>
      <w:proofErr w:type="spellStart"/>
      <w:r w:rsidRPr="00700229">
        <w:rPr>
          <w:rFonts w:ascii="Verdana" w:hAnsi="Verdana" w:cs="Lucida Sans"/>
        </w:rPr>
        <w:t>Visión</w:t>
      </w:r>
      <w:proofErr w:type="spellEnd"/>
      <w:r w:rsidRPr="00700229">
        <w:rPr>
          <w:rFonts w:ascii="Verdana" w:hAnsi="Verdana" w:cs="Lucida Sans"/>
        </w:rPr>
        <w:t xml:space="preserve"> de la </w:t>
      </w:r>
      <w:proofErr w:type="spellStart"/>
      <w:r w:rsidRPr="00700229">
        <w:rPr>
          <w:rFonts w:ascii="Verdana" w:hAnsi="Verdana" w:cs="Lucida Sans"/>
        </w:rPr>
        <w:t>Arquitectura</w:t>
      </w:r>
      <w:bookmarkEnd w:id="4"/>
      <w:proofErr w:type="spellEnd"/>
    </w:p>
    <w:p w14:paraId="531015B9" w14:textId="77777777" w:rsidR="005851D3" w:rsidRPr="00700229" w:rsidRDefault="005851D3" w:rsidP="005851D3">
      <w:pPr>
        <w:autoSpaceDE w:val="0"/>
        <w:autoSpaceDN w:val="0"/>
        <w:adjustRightInd w:val="0"/>
        <w:jc w:val="both"/>
        <w:rPr>
          <w:rFonts w:ascii="Verdana" w:hAnsi="Verdana" w:cs="Lucida Sans"/>
          <w:sz w:val="20"/>
          <w:szCs w:val="20"/>
        </w:rPr>
      </w:pPr>
    </w:p>
    <w:p w14:paraId="2B1E2A75" w14:textId="77777777" w:rsidR="005851D3" w:rsidRPr="00700229" w:rsidRDefault="005851D3" w:rsidP="005851D3">
      <w:pPr>
        <w:pStyle w:val="Default"/>
        <w:jc w:val="both"/>
        <w:rPr>
          <w:rFonts w:cs="Lucida Sans"/>
          <w:sz w:val="20"/>
          <w:szCs w:val="20"/>
        </w:rPr>
      </w:pPr>
      <w:bookmarkStart w:id="5" w:name="_Hlk523234710"/>
      <w:r w:rsidRPr="00700229">
        <w:rPr>
          <w:rFonts w:cs="Lucida Sans"/>
          <w:sz w:val="20"/>
          <w:szCs w:val="20"/>
        </w:rPr>
        <w:t>El PETI contiene los lineamientos generados por el Ministerio de Tecnologías de la Información y las Comunicaciones -MINTIC en materia de Gobierno digital y gestión estratégica de tecnologías de información. Principalmente lo relacionado en el Marco de Referencia de Arquitectura Empresarial del Estado colombiano y en cada uno de las dos dimensiones de gobierno digital, Tic para el estado y Tic para la sociedad.</w:t>
      </w:r>
    </w:p>
    <w:p w14:paraId="3F4F9296" w14:textId="77777777" w:rsidR="005851D3" w:rsidRPr="00700229" w:rsidRDefault="005851D3" w:rsidP="005851D3">
      <w:pPr>
        <w:autoSpaceDE w:val="0"/>
        <w:autoSpaceDN w:val="0"/>
        <w:adjustRightInd w:val="0"/>
        <w:jc w:val="both"/>
        <w:rPr>
          <w:rFonts w:ascii="Verdana" w:hAnsi="Verdana" w:cs="Lucida Sans"/>
          <w:sz w:val="20"/>
          <w:szCs w:val="20"/>
        </w:rPr>
      </w:pPr>
    </w:p>
    <w:p w14:paraId="6AB7544A"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eastAsia="Calibri" w:hAnsi="Verdana" w:cs="Lucida Sans"/>
          <w:color w:val="000000"/>
          <w:sz w:val="20"/>
          <w:szCs w:val="20"/>
        </w:rPr>
        <w:t>A su vez, se genera un portafolio de proyectos que resuelve pragmáticamente y de forma estructurada los problemas y las necesidades del Instituto, estos proyectos al ser articulados de forma adecuada deben facilitar su gestión y ejecución dando una estructura organizacional para su implementación, de igual forma contaran con un punto focal y un modelo articulado de uso y apropiación de la tecnología en la organización.</w:t>
      </w:r>
      <w:bookmarkEnd w:id="5"/>
    </w:p>
    <w:p w14:paraId="162985E2" w14:textId="77777777" w:rsidR="005851D3" w:rsidRPr="00700229" w:rsidRDefault="005851D3" w:rsidP="005851D3">
      <w:pPr>
        <w:autoSpaceDE w:val="0"/>
        <w:autoSpaceDN w:val="0"/>
        <w:adjustRightInd w:val="0"/>
        <w:jc w:val="both"/>
        <w:rPr>
          <w:rFonts w:ascii="Verdana" w:hAnsi="Verdana" w:cs="Lucida Sans"/>
          <w:sz w:val="20"/>
          <w:szCs w:val="20"/>
        </w:rPr>
      </w:pPr>
    </w:p>
    <w:p w14:paraId="5201F143" w14:textId="77777777" w:rsidR="005851D3" w:rsidRPr="00700229" w:rsidRDefault="005851D3" w:rsidP="005851D3">
      <w:pPr>
        <w:pStyle w:val="Ttulo1"/>
        <w:numPr>
          <w:ilvl w:val="0"/>
          <w:numId w:val="22"/>
        </w:numPr>
        <w:tabs>
          <w:tab w:val="num" w:pos="720"/>
        </w:tabs>
        <w:spacing w:before="240" w:line="259" w:lineRule="auto"/>
        <w:rPr>
          <w:rFonts w:ascii="Verdana" w:hAnsi="Verdana" w:cs="Lucida Sans"/>
          <w:b w:val="0"/>
        </w:rPr>
      </w:pPr>
      <w:bookmarkStart w:id="6" w:name="_Toc121420239"/>
      <w:r w:rsidRPr="00700229">
        <w:rPr>
          <w:rFonts w:ascii="Verdana" w:hAnsi="Verdana" w:cs="Lucida Sans"/>
        </w:rPr>
        <w:t>MARCO NORMATIVO</w:t>
      </w:r>
      <w:bookmarkEnd w:id="6"/>
    </w:p>
    <w:p w14:paraId="2F918017" w14:textId="77777777" w:rsidR="005851D3" w:rsidRPr="00700229" w:rsidRDefault="005851D3" w:rsidP="005851D3">
      <w:pPr>
        <w:autoSpaceDE w:val="0"/>
        <w:autoSpaceDN w:val="0"/>
        <w:adjustRightInd w:val="0"/>
        <w:jc w:val="both"/>
        <w:rPr>
          <w:rFonts w:ascii="Verdana" w:hAnsi="Verdana" w:cs="Lucida Sans"/>
          <w:sz w:val="20"/>
          <w:szCs w:val="20"/>
        </w:rPr>
      </w:pPr>
    </w:p>
    <w:p w14:paraId="7BEBC9A5"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El siguiente es el marco normativo referente para la formulación e implementación del PETI:</w:t>
      </w:r>
    </w:p>
    <w:p w14:paraId="1FA3B03C" w14:textId="77777777" w:rsidR="005851D3" w:rsidRPr="00700229" w:rsidRDefault="005851D3" w:rsidP="005851D3">
      <w:pPr>
        <w:jc w:val="both"/>
        <w:rPr>
          <w:rFonts w:ascii="Verdana" w:hAnsi="Verdana" w:cs="Lucida Sans"/>
          <w:sz w:val="20"/>
          <w:szCs w:val="20"/>
        </w:rPr>
      </w:pPr>
    </w:p>
    <w:tbl>
      <w:tblPr>
        <w:tblW w:w="9551" w:type="dxa"/>
        <w:tblInd w:w="5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ayout w:type="fixed"/>
        <w:tblLook w:val="0400" w:firstRow="0" w:lastRow="0" w:firstColumn="0" w:lastColumn="0" w:noHBand="0" w:noVBand="1"/>
      </w:tblPr>
      <w:tblGrid>
        <w:gridCol w:w="2208"/>
        <w:gridCol w:w="7343"/>
      </w:tblGrid>
      <w:tr w:rsidR="005851D3" w:rsidRPr="00700229" w14:paraId="18E186FA" w14:textId="77777777" w:rsidTr="00CF68AF">
        <w:trPr>
          <w:trHeight w:val="580"/>
          <w:tblHeader/>
        </w:trPr>
        <w:tc>
          <w:tcPr>
            <w:tcW w:w="2208" w:type="dxa"/>
            <w:shd w:val="clear" w:color="auto" w:fill="FFC000" w:themeFill="accent4"/>
            <w:vAlign w:val="center"/>
          </w:tcPr>
          <w:p w14:paraId="65ACB9D9" w14:textId="77777777" w:rsidR="005851D3" w:rsidRPr="00700229" w:rsidRDefault="005851D3" w:rsidP="00CF68AF">
            <w:pPr>
              <w:rPr>
                <w:rFonts w:ascii="Verdana" w:hAnsi="Verdana" w:cs="Lucida Sans"/>
                <w:b/>
                <w:color w:val="FFFFFF" w:themeColor="background1"/>
              </w:rPr>
            </w:pPr>
            <w:r w:rsidRPr="00700229">
              <w:rPr>
                <w:rFonts w:ascii="Verdana" w:hAnsi="Verdana" w:cs="Lucida Sans"/>
                <w:b/>
                <w:color w:val="FFFFFF" w:themeColor="background1"/>
              </w:rPr>
              <w:t>Marco Normativo</w:t>
            </w:r>
          </w:p>
        </w:tc>
        <w:tc>
          <w:tcPr>
            <w:tcW w:w="7343" w:type="dxa"/>
            <w:shd w:val="clear" w:color="auto" w:fill="FFC000" w:themeFill="accent4"/>
            <w:vAlign w:val="center"/>
          </w:tcPr>
          <w:p w14:paraId="2E62A1AF" w14:textId="77777777" w:rsidR="005851D3" w:rsidRPr="00700229" w:rsidRDefault="005851D3" w:rsidP="00CF68AF">
            <w:pPr>
              <w:rPr>
                <w:rFonts w:ascii="Verdana" w:hAnsi="Verdana" w:cs="Lucida Sans"/>
                <w:b/>
                <w:color w:val="FFFFFF" w:themeColor="background1"/>
              </w:rPr>
            </w:pPr>
            <w:r w:rsidRPr="00700229">
              <w:rPr>
                <w:rFonts w:ascii="Verdana" w:hAnsi="Verdana" w:cs="Lucida Sans"/>
                <w:b/>
                <w:color w:val="FFFFFF" w:themeColor="background1"/>
              </w:rPr>
              <w:t>Descripción</w:t>
            </w:r>
          </w:p>
        </w:tc>
      </w:tr>
      <w:tr w:rsidR="005851D3" w:rsidRPr="00700229" w14:paraId="6B36641F" w14:textId="77777777" w:rsidTr="00CF68AF">
        <w:trPr>
          <w:trHeight w:val="560"/>
        </w:trPr>
        <w:tc>
          <w:tcPr>
            <w:tcW w:w="2208" w:type="dxa"/>
            <w:shd w:val="clear" w:color="auto" w:fill="auto"/>
            <w:vAlign w:val="center"/>
          </w:tcPr>
          <w:p w14:paraId="1F03D47A" w14:textId="77777777" w:rsidR="005851D3" w:rsidRPr="00700229" w:rsidRDefault="005851D3" w:rsidP="00CF68AF">
            <w:pPr>
              <w:rPr>
                <w:rFonts w:ascii="Verdana" w:hAnsi="Verdana" w:cs="Lucida Sans"/>
                <w:b/>
              </w:rPr>
            </w:pPr>
            <w:r w:rsidRPr="00700229">
              <w:rPr>
                <w:rFonts w:ascii="Verdana" w:hAnsi="Verdana" w:cs="Lucida Sans"/>
                <w:b/>
              </w:rPr>
              <w:t>Decreto 1151 de 2008</w:t>
            </w:r>
          </w:p>
        </w:tc>
        <w:tc>
          <w:tcPr>
            <w:tcW w:w="7343" w:type="dxa"/>
            <w:shd w:val="clear" w:color="auto" w:fill="auto"/>
            <w:vAlign w:val="center"/>
          </w:tcPr>
          <w:p w14:paraId="70FB13E0" w14:textId="77777777" w:rsidR="005851D3" w:rsidRPr="00700229" w:rsidRDefault="005851D3" w:rsidP="00CF68AF">
            <w:pPr>
              <w:rPr>
                <w:rFonts w:ascii="Verdana" w:hAnsi="Verdana" w:cs="Lucida Sans"/>
              </w:rPr>
            </w:pPr>
            <w:r w:rsidRPr="00700229">
              <w:rPr>
                <w:rFonts w:ascii="Verdana" w:hAnsi="Verdana" w:cs="Lucida Sans"/>
              </w:rPr>
              <w:t xml:space="preserve">Lineamientos generales de la Estrategia de Gobierno en Línea de la República de Colombia, se reglamenta </w:t>
            </w:r>
            <w:r w:rsidRPr="00700229">
              <w:rPr>
                <w:rFonts w:ascii="Verdana" w:hAnsi="Verdana" w:cs="Lucida Sans"/>
              </w:rPr>
              <w:lastRenderedPageBreak/>
              <w:t>parcialmente la Ley 962 de 2005, y se dictan otras disposiciones</w:t>
            </w:r>
          </w:p>
        </w:tc>
      </w:tr>
      <w:tr w:rsidR="005851D3" w:rsidRPr="00700229" w14:paraId="269B62CA" w14:textId="77777777" w:rsidTr="00CF68AF">
        <w:trPr>
          <w:trHeight w:val="560"/>
        </w:trPr>
        <w:tc>
          <w:tcPr>
            <w:tcW w:w="2208" w:type="dxa"/>
            <w:shd w:val="clear" w:color="auto" w:fill="auto"/>
            <w:vAlign w:val="center"/>
          </w:tcPr>
          <w:p w14:paraId="20ABDAE5" w14:textId="77777777" w:rsidR="005851D3" w:rsidRPr="00700229" w:rsidRDefault="005851D3" w:rsidP="00CF68AF">
            <w:pPr>
              <w:rPr>
                <w:rFonts w:ascii="Verdana" w:hAnsi="Verdana" w:cs="Lucida Sans"/>
                <w:b/>
              </w:rPr>
            </w:pPr>
            <w:r w:rsidRPr="00700229">
              <w:rPr>
                <w:rFonts w:ascii="Verdana" w:hAnsi="Verdana" w:cs="Lucida Sans"/>
                <w:b/>
              </w:rPr>
              <w:lastRenderedPageBreak/>
              <w:t>Ley 1955 del 2019</w:t>
            </w:r>
          </w:p>
        </w:tc>
        <w:tc>
          <w:tcPr>
            <w:tcW w:w="7343" w:type="dxa"/>
            <w:shd w:val="clear" w:color="auto" w:fill="auto"/>
            <w:vAlign w:val="center"/>
          </w:tcPr>
          <w:p w14:paraId="7BF950BD" w14:textId="77777777" w:rsidR="005851D3" w:rsidRPr="00700229" w:rsidRDefault="005851D3" w:rsidP="00CF68AF">
            <w:pPr>
              <w:rPr>
                <w:rFonts w:ascii="Verdana" w:hAnsi="Verdana" w:cs="Lucida Sans"/>
              </w:rPr>
            </w:pPr>
            <w:r w:rsidRPr="00700229">
              <w:rPr>
                <w:rFonts w:ascii="Verdana" w:hAnsi="Verdana" w:cs="Lucida Sans"/>
              </w:rPr>
              <w:t>Establece que las entidades del orden nacional deberán incluir en su plan de acción el componente de transformación digital, siguiendo los estándares que para tal efecto defina el Ministerio de Tecnologías de la Información y las Comunicaciones (</w:t>
            </w:r>
            <w:proofErr w:type="spellStart"/>
            <w:r w:rsidRPr="00700229">
              <w:rPr>
                <w:rFonts w:ascii="Verdana" w:hAnsi="Verdana" w:cs="Lucida Sans"/>
              </w:rPr>
              <w:t>MinTIC</w:t>
            </w:r>
            <w:proofErr w:type="spellEnd"/>
            <w:r w:rsidRPr="00700229">
              <w:rPr>
                <w:rFonts w:ascii="Verdana" w:hAnsi="Verdana" w:cs="Lucida Sans"/>
              </w:rPr>
              <w:t>)</w:t>
            </w:r>
          </w:p>
        </w:tc>
      </w:tr>
      <w:tr w:rsidR="005851D3" w:rsidRPr="00700229" w14:paraId="2DDA557F" w14:textId="77777777" w:rsidTr="00CF68AF">
        <w:trPr>
          <w:trHeight w:val="560"/>
        </w:trPr>
        <w:tc>
          <w:tcPr>
            <w:tcW w:w="2208" w:type="dxa"/>
            <w:shd w:val="clear" w:color="auto" w:fill="auto"/>
            <w:vAlign w:val="center"/>
          </w:tcPr>
          <w:p w14:paraId="3229AA3D" w14:textId="77777777" w:rsidR="005851D3" w:rsidRPr="00700229" w:rsidRDefault="005851D3" w:rsidP="00CF68AF">
            <w:pPr>
              <w:rPr>
                <w:rFonts w:ascii="Verdana" w:hAnsi="Verdana" w:cs="Lucida Sans"/>
                <w:b/>
              </w:rPr>
            </w:pPr>
            <w:r w:rsidRPr="00700229">
              <w:rPr>
                <w:rFonts w:ascii="Verdana" w:hAnsi="Verdana" w:cs="Lucida Sans"/>
                <w:b/>
              </w:rPr>
              <w:t>Ley 1273 de 2009</w:t>
            </w:r>
          </w:p>
        </w:tc>
        <w:tc>
          <w:tcPr>
            <w:tcW w:w="7343" w:type="dxa"/>
            <w:shd w:val="clear" w:color="auto" w:fill="auto"/>
            <w:vAlign w:val="center"/>
          </w:tcPr>
          <w:p w14:paraId="0374AB40" w14:textId="77777777" w:rsidR="005851D3" w:rsidRPr="00700229" w:rsidRDefault="005851D3" w:rsidP="00CF68AF">
            <w:pPr>
              <w:rPr>
                <w:rFonts w:ascii="Verdana" w:hAnsi="Verdana" w:cs="Lucida Sans"/>
              </w:rPr>
            </w:pPr>
            <w:r w:rsidRPr="00700229">
              <w:rPr>
                <w:rFonts w:ascii="Verdana" w:hAnsi="Verdana" w:cs="Lucida Sans"/>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5851D3" w:rsidRPr="00700229" w14:paraId="3FDC057D" w14:textId="77777777" w:rsidTr="00CF68AF">
        <w:trPr>
          <w:trHeight w:val="560"/>
        </w:trPr>
        <w:tc>
          <w:tcPr>
            <w:tcW w:w="2208" w:type="dxa"/>
            <w:shd w:val="clear" w:color="auto" w:fill="auto"/>
            <w:vAlign w:val="center"/>
          </w:tcPr>
          <w:p w14:paraId="2C0EB929" w14:textId="77777777" w:rsidR="005851D3" w:rsidRPr="00700229" w:rsidRDefault="005851D3" w:rsidP="00CF68AF">
            <w:pPr>
              <w:rPr>
                <w:rFonts w:ascii="Verdana" w:hAnsi="Verdana" w:cs="Lucida Sans"/>
                <w:b/>
              </w:rPr>
            </w:pPr>
            <w:r w:rsidRPr="00700229">
              <w:rPr>
                <w:rFonts w:ascii="Verdana" w:hAnsi="Verdana" w:cs="Lucida Sans"/>
                <w:b/>
              </w:rPr>
              <w:t>Ley 1341 de 2009</w:t>
            </w:r>
          </w:p>
        </w:tc>
        <w:tc>
          <w:tcPr>
            <w:tcW w:w="7343" w:type="dxa"/>
            <w:shd w:val="clear" w:color="auto" w:fill="auto"/>
            <w:vAlign w:val="center"/>
          </w:tcPr>
          <w:p w14:paraId="4BE2336F" w14:textId="77777777" w:rsidR="005851D3" w:rsidRPr="00700229" w:rsidRDefault="005851D3" w:rsidP="00CF68AF">
            <w:pPr>
              <w:rPr>
                <w:rFonts w:ascii="Verdana" w:hAnsi="Verdana" w:cs="Lucida Sans"/>
              </w:rPr>
            </w:pPr>
            <w:r w:rsidRPr="00700229">
              <w:rPr>
                <w:rFonts w:ascii="Verdana" w:hAnsi="Verdana" w:cs="Lucida Sans"/>
              </w:rPr>
              <w:t>Por la cual se definen Principios y conceptos sobre la sociedad de la información y la organización de las Tecnologías de la Información y las Comunicaciones -TIC-, se crea la Agencia Nacional del Espectro y se dictan otras disposiciones.</w:t>
            </w:r>
          </w:p>
        </w:tc>
      </w:tr>
      <w:tr w:rsidR="005851D3" w:rsidRPr="00700229" w14:paraId="71CDD1B4" w14:textId="77777777" w:rsidTr="00CF68AF">
        <w:trPr>
          <w:trHeight w:val="560"/>
        </w:trPr>
        <w:tc>
          <w:tcPr>
            <w:tcW w:w="2208" w:type="dxa"/>
            <w:shd w:val="clear" w:color="auto" w:fill="auto"/>
            <w:vAlign w:val="center"/>
          </w:tcPr>
          <w:p w14:paraId="76CB4FEB" w14:textId="77777777" w:rsidR="005851D3" w:rsidRPr="00700229" w:rsidRDefault="005851D3" w:rsidP="00CF68AF">
            <w:pPr>
              <w:rPr>
                <w:rFonts w:ascii="Verdana" w:hAnsi="Verdana" w:cs="Lucida Sans"/>
                <w:b/>
              </w:rPr>
            </w:pPr>
            <w:r w:rsidRPr="00700229">
              <w:rPr>
                <w:rFonts w:ascii="Verdana" w:hAnsi="Verdana" w:cs="Lucida Sans"/>
                <w:b/>
              </w:rPr>
              <w:t>Ley 1581 de 2012</w:t>
            </w:r>
          </w:p>
        </w:tc>
        <w:tc>
          <w:tcPr>
            <w:tcW w:w="7343" w:type="dxa"/>
            <w:shd w:val="clear" w:color="auto" w:fill="auto"/>
            <w:vAlign w:val="center"/>
          </w:tcPr>
          <w:p w14:paraId="70C5DD75" w14:textId="77777777" w:rsidR="005851D3" w:rsidRPr="00700229" w:rsidRDefault="005851D3" w:rsidP="00CF68AF">
            <w:pPr>
              <w:rPr>
                <w:rFonts w:ascii="Verdana" w:hAnsi="Verdana" w:cs="Lucida Sans"/>
              </w:rPr>
            </w:pPr>
            <w:r w:rsidRPr="00700229">
              <w:rPr>
                <w:rFonts w:ascii="Verdana" w:hAnsi="Verdana" w:cs="Lucida Sans"/>
              </w:rPr>
              <w:t>Por la cual se dictan disposiciones generales para la protección de datos personales.</w:t>
            </w:r>
          </w:p>
        </w:tc>
      </w:tr>
      <w:tr w:rsidR="005851D3" w:rsidRPr="00700229" w14:paraId="1D8005F9" w14:textId="77777777" w:rsidTr="00CF68AF">
        <w:trPr>
          <w:trHeight w:val="560"/>
        </w:trPr>
        <w:tc>
          <w:tcPr>
            <w:tcW w:w="2208" w:type="dxa"/>
            <w:shd w:val="clear" w:color="auto" w:fill="auto"/>
            <w:vAlign w:val="center"/>
          </w:tcPr>
          <w:p w14:paraId="7FF2DE7F" w14:textId="77777777" w:rsidR="005851D3" w:rsidRPr="00700229" w:rsidRDefault="005851D3" w:rsidP="00CF68AF">
            <w:pPr>
              <w:rPr>
                <w:rFonts w:ascii="Verdana" w:hAnsi="Verdana" w:cs="Lucida Sans"/>
                <w:b/>
              </w:rPr>
            </w:pPr>
            <w:r w:rsidRPr="00700229">
              <w:rPr>
                <w:rFonts w:ascii="Verdana" w:hAnsi="Verdana" w:cs="Lucida Sans"/>
                <w:b/>
              </w:rPr>
              <w:t>Ley 1712 de 2014</w:t>
            </w:r>
          </w:p>
        </w:tc>
        <w:tc>
          <w:tcPr>
            <w:tcW w:w="7343" w:type="dxa"/>
            <w:shd w:val="clear" w:color="auto" w:fill="auto"/>
            <w:vAlign w:val="center"/>
          </w:tcPr>
          <w:p w14:paraId="234EB4EF" w14:textId="77777777" w:rsidR="005851D3" w:rsidRPr="00700229" w:rsidRDefault="005851D3" w:rsidP="00CF68AF">
            <w:pPr>
              <w:rPr>
                <w:rFonts w:ascii="Verdana" w:hAnsi="Verdana" w:cs="Lucida Sans"/>
              </w:rPr>
            </w:pPr>
            <w:r w:rsidRPr="00700229">
              <w:rPr>
                <w:rFonts w:ascii="Verdana" w:hAnsi="Verdana" w:cs="Lucida Sans"/>
              </w:rPr>
              <w:t>Por medio de la cual se crea la ley de transparencia y del derecho de acceso a la información pública nacional y se dictan otras disposiciones.</w:t>
            </w:r>
          </w:p>
        </w:tc>
      </w:tr>
      <w:tr w:rsidR="005851D3" w:rsidRPr="00700229" w14:paraId="04ABFD67" w14:textId="77777777" w:rsidTr="00CF68AF">
        <w:trPr>
          <w:trHeight w:val="560"/>
        </w:trPr>
        <w:tc>
          <w:tcPr>
            <w:tcW w:w="2208" w:type="dxa"/>
            <w:shd w:val="clear" w:color="auto" w:fill="auto"/>
            <w:vAlign w:val="center"/>
          </w:tcPr>
          <w:p w14:paraId="5371F06E" w14:textId="77777777" w:rsidR="005851D3" w:rsidRPr="00700229" w:rsidRDefault="005851D3" w:rsidP="00CF68AF">
            <w:pPr>
              <w:rPr>
                <w:rFonts w:ascii="Verdana" w:hAnsi="Verdana" w:cs="Lucida Sans"/>
                <w:b/>
              </w:rPr>
            </w:pPr>
            <w:r w:rsidRPr="00700229">
              <w:rPr>
                <w:rFonts w:ascii="Verdana" w:hAnsi="Verdana" w:cs="Lucida Sans"/>
                <w:b/>
              </w:rPr>
              <w:t>Ley 1753 de 2015</w:t>
            </w:r>
          </w:p>
        </w:tc>
        <w:tc>
          <w:tcPr>
            <w:tcW w:w="7343" w:type="dxa"/>
            <w:shd w:val="clear" w:color="auto" w:fill="auto"/>
            <w:vAlign w:val="center"/>
          </w:tcPr>
          <w:p w14:paraId="55219708" w14:textId="77777777" w:rsidR="005851D3" w:rsidRPr="00700229" w:rsidRDefault="005851D3" w:rsidP="00CF68AF">
            <w:pPr>
              <w:rPr>
                <w:rFonts w:ascii="Verdana" w:hAnsi="Verdana" w:cs="Lucida Sans"/>
              </w:rPr>
            </w:pPr>
            <w:r w:rsidRPr="00700229">
              <w:rPr>
                <w:rFonts w:ascii="Verdana" w:hAnsi="Verdana" w:cs="Lucida Sans"/>
              </w:rPr>
              <w:t>Por la cual se expide el Plan Nacional de Desarrollo 2014-2018 "TODOS POR UN NUEVO PAIS" "Por medio de la cual se crea la Ley de Transparencia y del Derecho de Acceso a la Información Pública Nacional y se dictan otras disposiciones.</w:t>
            </w:r>
          </w:p>
        </w:tc>
      </w:tr>
      <w:tr w:rsidR="005851D3" w:rsidRPr="00700229" w14:paraId="55DD7C45" w14:textId="77777777" w:rsidTr="00CF68AF">
        <w:trPr>
          <w:trHeight w:val="560"/>
        </w:trPr>
        <w:tc>
          <w:tcPr>
            <w:tcW w:w="2208" w:type="dxa"/>
            <w:shd w:val="clear" w:color="auto" w:fill="auto"/>
            <w:vAlign w:val="center"/>
          </w:tcPr>
          <w:p w14:paraId="552516AF" w14:textId="77777777" w:rsidR="005851D3" w:rsidRPr="00700229" w:rsidRDefault="005851D3" w:rsidP="00CF68AF">
            <w:pPr>
              <w:rPr>
                <w:rFonts w:ascii="Verdana" w:hAnsi="Verdana" w:cs="Lucida Sans"/>
                <w:b/>
              </w:rPr>
            </w:pPr>
            <w:r w:rsidRPr="00700229">
              <w:rPr>
                <w:rFonts w:ascii="Verdana" w:hAnsi="Verdana" w:cs="Lucida Sans"/>
                <w:b/>
              </w:rPr>
              <w:t>Ley 962 de 2005</w:t>
            </w:r>
          </w:p>
        </w:tc>
        <w:tc>
          <w:tcPr>
            <w:tcW w:w="7343" w:type="dxa"/>
            <w:shd w:val="clear" w:color="auto" w:fill="auto"/>
            <w:vAlign w:val="center"/>
          </w:tcPr>
          <w:p w14:paraId="0AE40F3E" w14:textId="77777777" w:rsidR="005851D3" w:rsidRPr="00700229" w:rsidRDefault="005851D3" w:rsidP="00CF68AF">
            <w:pPr>
              <w:rPr>
                <w:rFonts w:ascii="Verdana" w:hAnsi="Verdana" w:cs="Lucida Sans"/>
              </w:rPr>
            </w:pPr>
            <w:r w:rsidRPr="00700229">
              <w:rPr>
                <w:rFonts w:ascii="Verdana" w:hAnsi="Verdana" w:cs="Lucida Sans"/>
              </w:rPr>
              <w:t>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6A2984EE" w14:textId="77777777" w:rsidR="005851D3" w:rsidRPr="00700229" w:rsidRDefault="005851D3" w:rsidP="00CF68AF">
            <w:pPr>
              <w:rPr>
                <w:rFonts w:ascii="Verdana" w:hAnsi="Verdana" w:cs="Lucida Sans"/>
              </w:rPr>
            </w:pPr>
            <w:r w:rsidRPr="00700229">
              <w:rPr>
                <w:rFonts w:ascii="Verdana" w:hAnsi="Verdana" w:cs="Lucida Sans"/>
              </w:rPr>
              <w:t xml:space="preserve">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w:t>
            </w:r>
            <w:r w:rsidRPr="00700229">
              <w:rPr>
                <w:rFonts w:ascii="Verdana" w:hAnsi="Verdana" w:cs="Lucida Sans"/>
              </w:rPr>
              <w:lastRenderedPageBreak/>
              <w:t>trate, siempre y cuando se encuentre debidamente certificado digitalmente por la entidad que lo expide y haya sido solicitado por el funcionario superior de aquel a quien se atribuya el trámite”.</w:t>
            </w:r>
          </w:p>
        </w:tc>
      </w:tr>
      <w:tr w:rsidR="005851D3" w:rsidRPr="00700229" w14:paraId="7BC057D9" w14:textId="77777777" w:rsidTr="00CF68AF">
        <w:trPr>
          <w:trHeight w:val="560"/>
        </w:trPr>
        <w:tc>
          <w:tcPr>
            <w:tcW w:w="2208" w:type="dxa"/>
            <w:shd w:val="clear" w:color="auto" w:fill="auto"/>
            <w:vAlign w:val="center"/>
          </w:tcPr>
          <w:p w14:paraId="2CF54CCB" w14:textId="77777777" w:rsidR="005851D3" w:rsidRPr="00700229" w:rsidRDefault="005851D3" w:rsidP="00CF68AF">
            <w:pPr>
              <w:rPr>
                <w:rFonts w:ascii="Verdana" w:hAnsi="Verdana" w:cs="Lucida Sans"/>
                <w:b/>
              </w:rPr>
            </w:pPr>
            <w:r w:rsidRPr="00700229">
              <w:rPr>
                <w:rFonts w:ascii="Verdana" w:hAnsi="Verdana" w:cs="Lucida Sans"/>
                <w:b/>
              </w:rPr>
              <w:lastRenderedPageBreak/>
              <w:t>Decreto 1413 de 2017</w:t>
            </w:r>
          </w:p>
        </w:tc>
        <w:tc>
          <w:tcPr>
            <w:tcW w:w="7343" w:type="dxa"/>
            <w:shd w:val="clear" w:color="auto" w:fill="auto"/>
            <w:vAlign w:val="center"/>
          </w:tcPr>
          <w:p w14:paraId="598FC689" w14:textId="77777777" w:rsidR="005851D3" w:rsidRPr="00700229" w:rsidRDefault="005851D3" w:rsidP="00CF68AF">
            <w:pPr>
              <w:rPr>
                <w:rFonts w:ascii="Verdana" w:hAnsi="Verdana" w:cs="Lucida Sans"/>
              </w:rPr>
            </w:pPr>
            <w:r w:rsidRPr="00700229">
              <w:rPr>
                <w:rFonts w:ascii="Verdana" w:hAnsi="Verdana" w:cs="Lucida Sans"/>
              </w:rPr>
              <w:t>En el Capítulo 2 Características de los Servicios Ciudadanos Digitales, Sección 1 Generalidades de los Servicios Ciudadanos Digitales</w:t>
            </w:r>
          </w:p>
        </w:tc>
      </w:tr>
      <w:tr w:rsidR="005851D3" w:rsidRPr="00700229" w14:paraId="577F1FF3" w14:textId="77777777" w:rsidTr="00CF68AF">
        <w:trPr>
          <w:trHeight w:val="560"/>
        </w:trPr>
        <w:tc>
          <w:tcPr>
            <w:tcW w:w="2208" w:type="dxa"/>
            <w:shd w:val="clear" w:color="auto" w:fill="auto"/>
            <w:vAlign w:val="center"/>
          </w:tcPr>
          <w:p w14:paraId="1CF7171F" w14:textId="77777777" w:rsidR="005851D3" w:rsidRPr="00700229" w:rsidRDefault="005851D3" w:rsidP="00CF68AF">
            <w:pPr>
              <w:rPr>
                <w:rFonts w:ascii="Verdana" w:hAnsi="Verdana" w:cs="Lucida Sans"/>
                <w:b/>
              </w:rPr>
            </w:pPr>
            <w:r w:rsidRPr="00700229">
              <w:rPr>
                <w:rFonts w:ascii="Verdana" w:hAnsi="Verdana" w:cs="Lucida Sans"/>
                <w:b/>
              </w:rPr>
              <w:t>Decreto 2150 de 1995</w:t>
            </w:r>
          </w:p>
        </w:tc>
        <w:tc>
          <w:tcPr>
            <w:tcW w:w="7343" w:type="dxa"/>
            <w:shd w:val="clear" w:color="auto" w:fill="auto"/>
            <w:vAlign w:val="center"/>
          </w:tcPr>
          <w:p w14:paraId="4E3EBA55" w14:textId="77777777" w:rsidR="005851D3" w:rsidRPr="00700229" w:rsidRDefault="005851D3" w:rsidP="00CF68AF">
            <w:pPr>
              <w:rPr>
                <w:rFonts w:ascii="Verdana" w:hAnsi="Verdana" w:cs="Lucida Sans"/>
              </w:rPr>
            </w:pPr>
            <w:r w:rsidRPr="00700229">
              <w:rPr>
                <w:rFonts w:ascii="Verdana" w:hAnsi="Verdana" w:cs="Lucida Sans"/>
              </w:rPr>
              <w:t>Por el cual se suprimen y reforman regulaciones, procedimientos o trámites innecesarios existentes en la Administración Pública</w:t>
            </w:r>
          </w:p>
        </w:tc>
      </w:tr>
      <w:tr w:rsidR="005851D3" w:rsidRPr="00700229" w14:paraId="11401F79" w14:textId="77777777" w:rsidTr="00CF68AF">
        <w:trPr>
          <w:trHeight w:val="560"/>
        </w:trPr>
        <w:tc>
          <w:tcPr>
            <w:tcW w:w="2208" w:type="dxa"/>
            <w:shd w:val="clear" w:color="auto" w:fill="auto"/>
            <w:vAlign w:val="center"/>
          </w:tcPr>
          <w:p w14:paraId="42F99BA6" w14:textId="77777777" w:rsidR="005851D3" w:rsidRPr="00700229" w:rsidRDefault="005851D3" w:rsidP="00CF68AF">
            <w:pPr>
              <w:rPr>
                <w:rFonts w:ascii="Verdana" w:hAnsi="Verdana" w:cs="Lucida Sans"/>
                <w:b/>
              </w:rPr>
            </w:pPr>
            <w:r w:rsidRPr="00700229">
              <w:rPr>
                <w:rFonts w:ascii="Verdana" w:hAnsi="Verdana" w:cs="Lucida Sans"/>
                <w:b/>
              </w:rPr>
              <w:t>Decreto 4485 de 2009</w:t>
            </w:r>
          </w:p>
        </w:tc>
        <w:tc>
          <w:tcPr>
            <w:tcW w:w="7343" w:type="dxa"/>
            <w:shd w:val="clear" w:color="auto" w:fill="auto"/>
            <w:vAlign w:val="center"/>
          </w:tcPr>
          <w:p w14:paraId="7CD4F822" w14:textId="77777777" w:rsidR="005851D3" w:rsidRPr="00700229" w:rsidRDefault="005851D3" w:rsidP="00CF68AF">
            <w:pPr>
              <w:rPr>
                <w:rFonts w:ascii="Verdana" w:hAnsi="Verdana" w:cs="Lucida Sans"/>
              </w:rPr>
            </w:pPr>
            <w:r w:rsidRPr="00700229">
              <w:rPr>
                <w:rFonts w:ascii="Verdana" w:hAnsi="Verdana" w:cs="Lucida Sans"/>
              </w:rPr>
              <w:t>Por medio de la cual se adopta la actualización de la Norma Técnica de Calidad en la Gestión Pública.</w:t>
            </w:r>
          </w:p>
        </w:tc>
      </w:tr>
      <w:tr w:rsidR="005851D3" w:rsidRPr="00700229" w14:paraId="7DB61A08" w14:textId="77777777" w:rsidTr="00CF68AF">
        <w:trPr>
          <w:trHeight w:val="560"/>
        </w:trPr>
        <w:tc>
          <w:tcPr>
            <w:tcW w:w="2208" w:type="dxa"/>
            <w:shd w:val="clear" w:color="auto" w:fill="auto"/>
            <w:vAlign w:val="center"/>
          </w:tcPr>
          <w:p w14:paraId="640426D1" w14:textId="77777777" w:rsidR="005851D3" w:rsidRPr="00700229" w:rsidRDefault="005851D3" w:rsidP="00CF68AF">
            <w:pPr>
              <w:rPr>
                <w:rFonts w:ascii="Verdana" w:hAnsi="Verdana" w:cs="Lucida Sans"/>
                <w:b/>
              </w:rPr>
            </w:pPr>
            <w:r w:rsidRPr="00700229">
              <w:rPr>
                <w:rFonts w:ascii="Verdana" w:hAnsi="Verdana" w:cs="Lucida Sans"/>
                <w:b/>
              </w:rPr>
              <w:t>Decreto 235 de 2010</w:t>
            </w:r>
          </w:p>
        </w:tc>
        <w:tc>
          <w:tcPr>
            <w:tcW w:w="7343" w:type="dxa"/>
            <w:shd w:val="clear" w:color="auto" w:fill="auto"/>
            <w:vAlign w:val="center"/>
          </w:tcPr>
          <w:p w14:paraId="0E52132B" w14:textId="77777777" w:rsidR="005851D3" w:rsidRPr="00700229" w:rsidRDefault="005851D3" w:rsidP="00CF68AF">
            <w:pPr>
              <w:rPr>
                <w:rFonts w:ascii="Verdana" w:hAnsi="Verdana" w:cs="Lucida Sans"/>
              </w:rPr>
            </w:pPr>
            <w:r w:rsidRPr="00700229">
              <w:rPr>
                <w:rFonts w:ascii="Verdana" w:hAnsi="Verdana" w:cs="Lucida Sans"/>
              </w:rPr>
              <w:t>Por el cual se regula el intercambio de información entre entidades para el cumplimiento de funciones públicas.</w:t>
            </w:r>
          </w:p>
        </w:tc>
      </w:tr>
      <w:tr w:rsidR="005851D3" w:rsidRPr="00700229" w14:paraId="0E3C45CE" w14:textId="77777777" w:rsidTr="00CF68AF">
        <w:trPr>
          <w:trHeight w:val="560"/>
        </w:trPr>
        <w:tc>
          <w:tcPr>
            <w:tcW w:w="2208" w:type="dxa"/>
            <w:shd w:val="clear" w:color="auto" w:fill="auto"/>
            <w:vAlign w:val="center"/>
          </w:tcPr>
          <w:p w14:paraId="4E1194B3" w14:textId="77777777" w:rsidR="005851D3" w:rsidRPr="00700229" w:rsidRDefault="005851D3" w:rsidP="00CF68AF">
            <w:pPr>
              <w:rPr>
                <w:rFonts w:ascii="Verdana" w:hAnsi="Verdana" w:cs="Lucida Sans"/>
                <w:b/>
              </w:rPr>
            </w:pPr>
            <w:r w:rsidRPr="00700229">
              <w:rPr>
                <w:rFonts w:ascii="Verdana" w:hAnsi="Verdana" w:cs="Lucida Sans"/>
                <w:b/>
              </w:rPr>
              <w:t>Decreto 2364 de 2012</w:t>
            </w:r>
          </w:p>
        </w:tc>
        <w:tc>
          <w:tcPr>
            <w:tcW w:w="7343" w:type="dxa"/>
            <w:shd w:val="clear" w:color="auto" w:fill="auto"/>
            <w:vAlign w:val="center"/>
          </w:tcPr>
          <w:p w14:paraId="1382712B" w14:textId="77777777" w:rsidR="005851D3" w:rsidRPr="00700229" w:rsidRDefault="005851D3" w:rsidP="00CF68AF">
            <w:pPr>
              <w:rPr>
                <w:rFonts w:ascii="Verdana" w:hAnsi="Verdana" w:cs="Lucida Sans"/>
              </w:rPr>
            </w:pPr>
            <w:r w:rsidRPr="00700229">
              <w:rPr>
                <w:rFonts w:ascii="Verdana" w:hAnsi="Verdana" w:cs="Lucida Sans"/>
              </w:rPr>
              <w:t>Por medio del cual se reglamenta el artículo 7 de la Ley 527 de 1999, sobre la firma electrónica y se dictan otras disposiciones.</w:t>
            </w:r>
          </w:p>
        </w:tc>
      </w:tr>
      <w:tr w:rsidR="005851D3" w:rsidRPr="00700229" w14:paraId="7E7F236A" w14:textId="77777777" w:rsidTr="00CF68AF">
        <w:trPr>
          <w:trHeight w:val="560"/>
        </w:trPr>
        <w:tc>
          <w:tcPr>
            <w:tcW w:w="2208" w:type="dxa"/>
            <w:shd w:val="clear" w:color="auto" w:fill="auto"/>
            <w:vAlign w:val="center"/>
          </w:tcPr>
          <w:p w14:paraId="394EB8BE" w14:textId="77777777" w:rsidR="005851D3" w:rsidRPr="00700229" w:rsidRDefault="005851D3" w:rsidP="00CF68AF">
            <w:pPr>
              <w:rPr>
                <w:rFonts w:ascii="Verdana" w:hAnsi="Verdana" w:cs="Lucida Sans"/>
                <w:b/>
              </w:rPr>
            </w:pPr>
            <w:r w:rsidRPr="00700229">
              <w:rPr>
                <w:rFonts w:ascii="Verdana" w:hAnsi="Verdana" w:cs="Lucida Sans"/>
                <w:b/>
              </w:rPr>
              <w:t>Decreto 2693 de 2012</w:t>
            </w:r>
          </w:p>
        </w:tc>
        <w:tc>
          <w:tcPr>
            <w:tcW w:w="7343" w:type="dxa"/>
            <w:shd w:val="clear" w:color="auto" w:fill="auto"/>
            <w:vAlign w:val="center"/>
          </w:tcPr>
          <w:p w14:paraId="1C1220C0" w14:textId="77777777" w:rsidR="005851D3" w:rsidRPr="00700229" w:rsidRDefault="005851D3" w:rsidP="00CF68AF">
            <w:pPr>
              <w:rPr>
                <w:rFonts w:ascii="Verdana" w:hAnsi="Verdana" w:cs="Lucida Sans"/>
              </w:rPr>
            </w:pPr>
            <w:r w:rsidRPr="00700229">
              <w:rPr>
                <w:rFonts w:ascii="Verdana" w:hAnsi="Verdana" w:cs="Lucida Sans"/>
              </w:rPr>
              <w:t>Por el cual se establecen los lineamentos generales de la Estrategia de Gobierno en Línea de la República de Colombia, se reglamentan parcialmente las Leyes 1341 de 2009, 1450 de 2011, y se dictan otras disposiciones.</w:t>
            </w:r>
          </w:p>
        </w:tc>
      </w:tr>
      <w:tr w:rsidR="005851D3" w:rsidRPr="00700229" w14:paraId="5DBC6520" w14:textId="77777777" w:rsidTr="00CF68AF">
        <w:trPr>
          <w:trHeight w:val="560"/>
        </w:trPr>
        <w:tc>
          <w:tcPr>
            <w:tcW w:w="2208" w:type="dxa"/>
            <w:shd w:val="clear" w:color="auto" w:fill="auto"/>
            <w:vAlign w:val="center"/>
          </w:tcPr>
          <w:p w14:paraId="6E7E8627" w14:textId="77777777" w:rsidR="005851D3" w:rsidRPr="00700229" w:rsidRDefault="005851D3" w:rsidP="00CF68AF">
            <w:pPr>
              <w:rPr>
                <w:rFonts w:ascii="Verdana" w:hAnsi="Verdana" w:cs="Lucida Sans"/>
                <w:b/>
              </w:rPr>
            </w:pPr>
            <w:r w:rsidRPr="00700229">
              <w:rPr>
                <w:rFonts w:ascii="Verdana" w:hAnsi="Verdana" w:cs="Lucida Sans"/>
                <w:b/>
              </w:rPr>
              <w:t>Decreto 1377 de 2013</w:t>
            </w:r>
          </w:p>
        </w:tc>
        <w:tc>
          <w:tcPr>
            <w:tcW w:w="7343" w:type="dxa"/>
            <w:shd w:val="clear" w:color="auto" w:fill="auto"/>
            <w:vAlign w:val="center"/>
          </w:tcPr>
          <w:p w14:paraId="06ED6EB2" w14:textId="77777777" w:rsidR="005851D3" w:rsidRPr="00700229" w:rsidRDefault="005851D3" w:rsidP="00CF68AF">
            <w:pPr>
              <w:rPr>
                <w:rFonts w:ascii="Verdana" w:hAnsi="Verdana" w:cs="Lucida Sans"/>
              </w:rPr>
            </w:pPr>
            <w:r w:rsidRPr="00700229">
              <w:rPr>
                <w:rFonts w:ascii="Verdana" w:hAnsi="Verdana" w:cs="Lucida Sans"/>
              </w:rPr>
              <w:t xml:space="preserve">Por el cual se reglamenta parcialmente la Ley 1581 de 2012" o Ley de Datos Personales.    </w:t>
            </w:r>
          </w:p>
        </w:tc>
      </w:tr>
      <w:tr w:rsidR="005851D3" w:rsidRPr="00700229" w14:paraId="1171B2DC" w14:textId="77777777" w:rsidTr="00CF68AF">
        <w:trPr>
          <w:trHeight w:val="560"/>
        </w:trPr>
        <w:tc>
          <w:tcPr>
            <w:tcW w:w="2208" w:type="dxa"/>
            <w:shd w:val="clear" w:color="auto" w:fill="auto"/>
            <w:vAlign w:val="center"/>
          </w:tcPr>
          <w:p w14:paraId="1F805AE3" w14:textId="77777777" w:rsidR="005851D3" w:rsidRPr="00700229" w:rsidRDefault="005851D3" w:rsidP="00CF68AF">
            <w:pPr>
              <w:rPr>
                <w:rFonts w:ascii="Verdana" w:hAnsi="Verdana" w:cs="Lucida Sans"/>
                <w:b/>
              </w:rPr>
            </w:pPr>
            <w:r w:rsidRPr="00700229">
              <w:rPr>
                <w:rFonts w:ascii="Verdana" w:hAnsi="Verdana" w:cs="Lucida Sans"/>
                <w:b/>
              </w:rPr>
              <w:t>Decreto 2573 de 2014</w:t>
            </w:r>
          </w:p>
        </w:tc>
        <w:tc>
          <w:tcPr>
            <w:tcW w:w="7343" w:type="dxa"/>
            <w:shd w:val="clear" w:color="auto" w:fill="auto"/>
            <w:vAlign w:val="center"/>
          </w:tcPr>
          <w:p w14:paraId="1A2B7D46" w14:textId="77777777" w:rsidR="005851D3" w:rsidRPr="00700229" w:rsidRDefault="005851D3" w:rsidP="00CF68AF">
            <w:pPr>
              <w:rPr>
                <w:rFonts w:ascii="Verdana" w:hAnsi="Verdana" w:cs="Lucida Sans"/>
              </w:rPr>
            </w:pPr>
            <w:r w:rsidRPr="00700229">
              <w:rPr>
                <w:rFonts w:ascii="Verdana" w:hAnsi="Verdana" w:cs="Lucida Sans"/>
              </w:rPr>
              <w:t>Por el cual se establecen los lineamientos generales de la Estrategia de Gobierno en línea, se reglamenta parcialmente la Ley 1341 de 2009 y se dictan otras disposiciones</w:t>
            </w:r>
          </w:p>
        </w:tc>
      </w:tr>
      <w:tr w:rsidR="005851D3" w:rsidRPr="00700229" w14:paraId="721ED0A6" w14:textId="77777777" w:rsidTr="00CF68AF">
        <w:trPr>
          <w:trHeight w:val="560"/>
        </w:trPr>
        <w:tc>
          <w:tcPr>
            <w:tcW w:w="2208" w:type="dxa"/>
            <w:shd w:val="clear" w:color="auto" w:fill="auto"/>
            <w:vAlign w:val="center"/>
          </w:tcPr>
          <w:p w14:paraId="51E75FE3" w14:textId="77777777" w:rsidR="005851D3" w:rsidRPr="00700229" w:rsidRDefault="005851D3" w:rsidP="00CF68AF">
            <w:pPr>
              <w:rPr>
                <w:rFonts w:ascii="Verdana" w:hAnsi="Verdana" w:cs="Lucida Sans"/>
                <w:b/>
              </w:rPr>
            </w:pPr>
            <w:r w:rsidRPr="00700229">
              <w:rPr>
                <w:rFonts w:ascii="Verdana" w:hAnsi="Verdana" w:cs="Lucida Sans"/>
                <w:b/>
              </w:rPr>
              <w:t>Decreto 2433 de 2015</w:t>
            </w:r>
          </w:p>
        </w:tc>
        <w:tc>
          <w:tcPr>
            <w:tcW w:w="7343" w:type="dxa"/>
            <w:shd w:val="clear" w:color="auto" w:fill="auto"/>
            <w:vAlign w:val="center"/>
          </w:tcPr>
          <w:p w14:paraId="3456699F" w14:textId="77777777" w:rsidR="005851D3" w:rsidRPr="00700229" w:rsidRDefault="005851D3" w:rsidP="00CF68AF">
            <w:pPr>
              <w:rPr>
                <w:rFonts w:ascii="Verdana" w:hAnsi="Verdana" w:cs="Lucida Sans"/>
              </w:rPr>
            </w:pPr>
            <w:r w:rsidRPr="00700229">
              <w:rPr>
                <w:rFonts w:ascii="Verdana" w:hAnsi="Verdana" w:cs="Lucida Sans"/>
              </w:rPr>
              <w:t>Por el cual se reglamenta el registro de TIC y se subroga el título 1 de la parte 2 del libro 2 del Decreto 1078 de 2015, Decreto Único Reglamentario del sector de Tecnologías de la Información y las Comunicaciones.</w:t>
            </w:r>
          </w:p>
        </w:tc>
      </w:tr>
      <w:tr w:rsidR="005851D3" w:rsidRPr="00700229" w14:paraId="1C7D8357" w14:textId="77777777" w:rsidTr="00CF68AF">
        <w:trPr>
          <w:trHeight w:val="560"/>
        </w:trPr>
        <w:tc>
          <w:tcPr>
            <w:tcW w:w="2208" w:type="dxa"/>
            <w:shd w:val="clear" w:color="auto" w:fill="auto"/>
            <w:vAlign w:val="center"/>
          </w:tcPr>
          <w:p w14:paraId="233772FB" w14:textId="77777777" w:rsidR="005851D3" w:rsidRPr="00700229" w:rsidRDefault="005851D3" w:rsidP="00CF68AF">
            <w:pPr>
              <w:rPr>
                <w:rFonts w:ascii="Verdana" w:hAnsi="Verdana" w:cs="Lucida Sans"/>
                <w:b/>
              </w:rPr>
            </w:pPr>
            <w:r w:rsidRPr="00700229">
              <w:rPr>
                <w:rFonts w:ascii="Verdana" w:hAnsi="Verdana" w:cs="Lucida Sans"/>
                <w:b/>
              </w:rPr>
              <w:t>Decreto 1078 de 2015</w:t>
            </w:r>
          </w:p>
        </w:tc>
        <w:tc>
          <w:tcPr>
            <w:tcW w:w="7343" w:type="dxa"/>
            <w:shd w:val="clear" w:color="auto" w:fill="auto"/>
            <w:vAlign w:val="center"/>
          </w:tcPr>
          <w:p w14:paraId="2142D8A2" w14:textId="77777777" w:rsidR="005851D3" w:rsidRPr="00700229" w:rsidRDefault="005851D3" w:rsidP="00CF68AF">
            <w:pPr>
              <w:rPr>
                <w:rFonts w:ascii="Verdana" w:hAnsi="Verdana" w:cs="Lucida Sans"/>
              </w:rPr>
            </w:pPr>
            <w:r w:rsidRPr="00700229">
              <w:rPr>
                <w:rFonts w:ascii="Verdana" w:hAnsi="Verdana" w:cs="Lucida Sans"/>
              </w:rPr>
              <w:t>Por medio del cual se expide el Decreto Único Reglamentario del Sector de Tecnologías de la Información y las Comunicaciones</w:t>
            </w:r>
          </w:p>
        </w:tc>
      </w:tr>
      <w:tr w:rsidR="005851D3" w:rsidRPr="00700229" w14:paraId="7DD93544" w14:textId="77777777" w:rsidTr="00CF68AF">
        <w:trPr>
          <w:trHeight w:val="560"/>
        </w:trPr>
        <w:tc>
          <w:tcPr>
            <w:tcW w:w="2208" w:type="dxa"/>
            <w:shd w:val="clear" w:color="auto" w:fill="auto"/>
            <w:vAlign w:val="center"/>
          </w:tcPr>
          <w:p w14:paraId="162454D5" w14:textId="77777777" w:rsidR="005851D3" w:rsidRPr="00700229" w:rsidRDefault="005851D3" w:rsidP="00CF68AF">
            <w:pPr>
              <w:rPr>
                <w:rFonts w:ascii="Verdana" w:hAnsi="Verdana" w:cs="Lucida Sans"/>
                <w:b/>
              </w:rPr>
            </w:pPr>
            <w:r w:rsidRPr="00700229">
              <w:rPr>
                <w:rFonts w:ascii="Verdana" w:hAnsi="Verdana" w:cs="Lucida Sans"/>
                <w:b/>
              </w:rPr>
              <w:t>Decreto 103 de 2015</w:t>
            </w:r>
          </w:p>
        </w:tc>
        <w:tc>
          <w:tcPr>
            <w:tcW w:w="7343" w:type="dxa"/>
            <w:shd w:val="clear" w:color="auto" w:fill="auto"/>
            <w:vAlign w:val="center"/>
          </w:tcPr>
          <w:p w14:paraId="0AD73A03" w14:textId="77777777" w:rsidR="005851D3" w:rsidRPr="00700229" w:rsidRDefault="005851D3" w:rsidP="00CF68AF">
            <w:pPr>
              <w:rPr>
                <w:rFonts w:ascii="Verdana" w:hAnsi="Verdana" w:cs="Lucida Sans"/>
              </w:rPr>
            </w:pPr>
            <w:r w:rsidRPr="00700229">
              <w:rPr>
                <w:rFonts w:ascii="Verdana" w:hAnsi="Verdana" w:cs="Lucida Sans"/>
              </w:rPr>
              <w:t>Por el cual se reglamenta parcialmente la Ley 1712 de 2014 y se dictan otras disposiciones</w:t>
            </w:r>
          </w:p>
        </w:tc>
      </w:tr>
      <w:tr w:rsidR="005851D3" w:rsidRPr="00700229" w14:paraId="5A079540" w14:textId="77777777" w:rsidTr="00CF68AF">
        <w:trPr>
          <w:trHeight w:val="560"/>
        </w:trPr>
        <w:tc>
          <w:tcPr>
            <w:tcW w:w="2208" w:type="dxa"/>
            <w:shd w:val="clear" w:color="auto" w:fill="auto"/>
            <w:vAlign w:val="center"/>
          </w:tcPr>
          <w:p w14:paraId="10DD6A0B" w14:textId="77777777" w:rsidR="005851D3" w:rsidRPr="00700229" w:rsidRDefault="005851D3" w:rsidP="00CF68AF">
            <w:pPr>
              <w:rPr>
                <w:rFonts w:ascii="Verdana" w:hAnsi="Verdana" w:cs="Lucida Sans"/>
                <w:b/>
              </w:rPr>
            </w:pPr>
            <w:r w:rsidRPr="00700229">
              <w:rPr>
                <w:rFonts w:ascii="Verdana" w:hAnsi="Verdana" w:cs="Lucida Sans"/>
                <w:b/>
              </w:rPr>
              <w:t>Decreto 415 de 2016</w:t>
            </w:r>
          </w:p>
        </w:tc>
        <w:tc>
          <w:tcPr>
            <w:tcW w:w="7343" w:type="dxa"/>
            <w:shd w:val="clear" w:color="auto" w:fill="auto"/>
            <w:vAlign w:val="center"/>
          </w:tcPr>
          <w:p w14:paraId="1939D0AF" w14:textId="77777777" w:rsidR="005851D3" w:rsidRPr="00700229" w:rsidRDefault="005851D3" w:rsidP="00CF68AF">
            <w:pPr>
              <w:rPr>
                <w:rFonts w:ascii="Verdana" w:hAnsi="Verdana" w:cs="Lucida Sans"/>
              </w:rPr>
            </w:pPr>
            <w:r w:rsidRPr="00700229">
              <w:rPr>
                <w:rFonts w:ascii="Verdana" w:hAnsi="Verdana" w:cs="Lucida Sans"/>
              </w:rPr>
              <w:t xml:space="preserve">Por el cual se adiciona el Decreto Único Reglamentario del sector de la Función Pública, Decreto Numero 1083 de 2015, en lo relacionado con la definición de los lineamientos para el fortalecimiento institucional en </w:t>
            </w:r>
            <w:r w:rsidRPr="00700229">
              <w:rPr>
                <w:rFonts w:ascii="Verdana" w:hAnsi="Verdana" w:cs="Lucida Sans"/>
              </w:rPr>
              <w:lastRenderedPageBreak/>
              <w:t>materia de tecnologías de la información y las Comunicaciones.</w:t>
            </w:r>
          </w:p>
        </w:tc>
      </w:tr>
      <w:tr w:rsidR="005851D3" w:rsidRPr="00700229" w14:paraId="49050659" w14:textId="77777777" w:rsidTr="00CF68AF">
        <w:trPr>
          <w:trHeight w:val="560"/>
        </w:trPr>
        <w:tc>
          <w:tcPr>
            <w:tcW w:w="2208" w:type="dxa"/>
            <w:shd w:val="clear" w:color="auto" w:fill="auto"/>
            <w:vAlign w:val="center"/>
          </w:tcPr>
          <w:p w14:paraId="6FF5A39F" w14:textId="77777777" w:rsidR="005851D3" w:rsidRPr="00700229" w:rsidRDefault="005851D3" w:rsidP="00CF68AF">
            <w:pPr>
              <w:rPr>
                <w:rFonts w:ascii="Verdana" w:hAnsi="Verdana" w:cs="Lucida Sans"/>
                <w:b/>
              </w:rPr>
            </w:pPr>
            <w:r w:rsidRPr="00700229">
              <w:rPr>
                <w:rFonts w:ascii="Verdana" w:hAnsi="Verdana" w:cs="Lucida Sans"/>
                <w:b/>
              </w:rPr>
              <w:lastRenderedPageBreak/>
              <w:t>Decreto 728 2016</w:t>
            </w:r>
          </w:p>
        </w:tc>
        <w:tc>
          <w:tcPr>
            <w:tcW w:w="7343" w:type="dxa"/>
            <w:shd w:val="clear" w:color="auto" w:fill="auto"/>
            <w:vAlign w:val="center"/>
          </w:tcPr>
          <w:p w14:paraId="3D92EFC4" w14:textId="77777777" w:rsidR="005851D3" w:rsidRPr="00700229" w:rsidRDefault="005851D3" w:rsidP="00CF68AF">
            <w:pPr>
              <w:rPr>
                <w:rFonts w:ascii="Verdana" w:hAnsi="Verdana" w:cs="Lucida Sans"/>
              </w:rPr>
            </w:pPr>
            <w:r w:rsidRPr="00700229">
              <w:rPr>
                <w:rFonts w:ascii="Verdana" w:hAnsi="Verdana" w:cs="Lucida Sans"/>
              </w:rPr>
              <w:t>Actualiza el Decreto 1078 de 2015 con la implementación de zonas de acceso público a Internet inalámbrico</w:t>
            </w:r>
          </w:p>
        </w:tc>
      </w:tr>
      <w:tr w:rsidR="005851D3" w:rsidRPr="00700229" w14:paraId="2B184068" w14:textId="77777777" w:rsidTr="00CF68AF">
        <w:trPr>
          <w:trHeight w:val="560"/>
        </w:trPr>
        <w:tc>
          <w:tcPr>
            <w:tcW w:w="2208" w:type="dxa"/>
            <w:shd w:val="clear" w:color="auto" w:fill="auto"/>
            <w:vAlign w:val="center"/>
          </w:tcPr>
          <w:p w14:paraId="60D15D7F" w14:textId="77777777" w:rsidR="005851D3" w:rsidRPr="00700229" w:rsidRDefault="005851D3" w:rsidP="00CF68AF">
            <w:pPr>
              <w:rPr>
                <w:rFonts w:ascii="Verdana" w:hAnsi="Verdana" w:cs="Lucida Sans"/>
                <w:b/>
              </w:rPr>
            </w:pPr>
            <w:r w:rsidRPr="00700229">
              <w:rPr>
                <w:rFonts w:ascii="Verdana" w:hAnsi="Verdana" w:cs="Lucida Sans"/>
                <w:b/>
              </w:rPr>
              <w:t>Decreto 728 de 2017</w:t>
            </w:r>
          </w:p>
        </w:tc>
        <w:tc>
          <w:tcPr>
            <w:tcW w:w="7343" w:type="dxa"/>
            <w:shd w:val="clear" w:color="auto" w:fill="auto"/>
            <w:vAlign w:val="center"/>
          </w:tcPr>
          <w:p w14:paraId="5AFCB0D2" w14:textId="77777777" w:rsidR="005851D3" w:rsidRPr="00700229" w:rsidRDefault="005851D3" w:rsidP="00CF68AF">
            <w:pPr>
              <w:rPr>
                <w:rFonts w:ascii="Verdana" w:hAnsi="Verdana" w:cs="Lucida Sans"/>
              </w:rPr>
            </w:pPr>
            <w:r w:rsidRPr="00700229">
              <w:rPr>
                <w:rFonts w:ascii="Verdana" w:hAnsi="Verdana" w:cs="Lucida Sans"/>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5851D3" w:rsidRPr="00700229" w14:paraId="62A81994" w14:textId="77777777" w:rsidTr="00CF68AF">
        <w:trPr>
          <w:trHeight w:val="560"/>
        </w:trPr>
        <w:tc>
          <w:tcPr>
            <w:tcW w:w="2208" w:type="dxa"/>
            <w:shd w:val="clear" w:color="auto" w:fill="auto"/>
            <w:vAlign w:val="center"/>
          </w:tcPr>
          <w:p w14:paraId="5C6BA0A2" w14:textId="77777777" w:rsidR="005851D3" w:rsidRPr="00700229" w:rsidRDefault="005851D3" w:rsidP="00CF68AF">
            <w:pPr>
              <w:rPr>
                <w:rFonts w:ascii="Verdana" w:hAnsi="Verdana" w:cs="Lucida Sans"/>
                <w:b/>
              </w:rPr>
            </w:pPr>
            <w:r w:rsidRPr="00700229">
              <w:rPr>
                <w:rFonts w:ascii="Verdana" w:hAnsi="Verdana" w:cs="Lucida Sans"/>
                <w:b/>
              </w:rPr>
              <w:t>Decreto 1499 de 2017</w:t>
            </w:r>
          </w:p>
        </w:tc>
        <w:tc>
          <w:tcPr>
            <w:tcW w:w="7343" w:type="dxa"/>
            <w:shd w:val="clear" w:color="auto" w:fill="auto"/>
            <w:vAlign w:val="center"/>
          </w:tcPr>
          <w:p w14:paraId="27FE524D" w14:textId="77777777" w:rsidR="005851D3" w:rsidRPr="00700229" w:rsidRDefault="005851D3" w:rsidP="00CF68AF">
            <w:pPr>
              <w:rPr>
                <w:rFonts w:ascii="Verdana" w:hAnsi="Verdana" w:cs="Lucida Sans"/>
              </w:rPr>
            </w:pPr>
            <w:r w:rsidRPr="00700229">
              <w:rPr>
                <w:rFonts w:ascii="Verdana" w:hAnsi="Verdana" w:cs="Lucida Sans"/>
              </w:rPr>
              <w:t>Por medio del cual se modifica el Decreto 1083 de 2015, Decreto Único Reglamentario del Sector Función Pública, en lo relacionado con el Sistema de Gestión establecido en el artículo 133 de la Ley 1753 de 2015.</w:t>
            </w:r>
          </w:p>
        </w:tc>
      </w:tr>
      <w:tr w:rsidR="005851D3" w:rsidRPr="00700229" w14:paraId="2F3409EB" w14:textId="77777777" w:rsidTr="00CF68AF">
        <w:trPr>
          <w:trHeight w:val="560"/>
        </w:trPr>
        <w:tc>
          <w:tcPr>
            <w:tcW w:w="2208" w:type="dxa"/>
            <w:shd w:val="clear" w:color="auto" w:fill="auto"/>
            <w:vAlign w:val="center"/>
          </w:tcPr>
          <w:p w14:paraId="65EA3926" w14:textId="77777777" w:rsidR="005851D3" w:rsidRPr="00700229" w:rsidRDefault="005851D3" w:rsidP="00CF68AF">
            <w:pPr>
              <w:rPr>
                <w:rFonts w:ascii="Verdana" w:hAnsi="Verdana" w:cs="Lucida Sans"/>
                <w:b/>
              </w:rPr>
            </w:pPr>
            <w:r w:rsidRPr="00700229">
              <w:rPr>
                <w:rFonts w:ascii="Verdana" w:hAnsi="Verdana" w:cs="Lucida Sans"/>
                <w:b/>
              </w:rPr>
              <w:t>Decreto 612 de 2018</w:t>
            </w:r>
          </w:p>
        </w:tc>
        <w:tc>
          <w:tcPr>
            <w:tcW w:w="7343" w:type="dxa"/>
            <w:shd w:val="clear" w:color="auto" w:fill="auto"/>
            <w:vAlign w:val="center"/>
          </w:tcPr>
          <w:p w14:paraId="659F66B5" w14:textId="77777777" w:rsidR="005851D3" w:rsidRPr="00700229" w:rsidRDefault="005851D3" w:rsidP="00CF68AF">
            <w:pPr>
              <w:rPr>
                <w:rFonts w:ascii="Verdana" w:hAnsi="Verdana" w:cs="Lucida Sans"/>
              </w:rPr>
            </w:pPr>
            <w:r w:rsidRPr="00700229">
              <w:rPr>
                <w:rFonts w:ascii="Verdana" w:hAnsi="Verdana" w:cs="Lucida Sans"/>
              </w:rPr>
              <w:t>Por el cual se fijan directrices para la integración de los planes institucionales y estratégicos al Plan de Acción por parte de las entidades del Estado.</w:t>
            </w:r>
          </w:p>
        </w:tc>
      </w:tr>
      <w:tr w:rsidR="005851D3" w:rsidRPr="00700229" w14:paraId="30A5D7DB" w14:textId="77777777" w:rsidTr="00CF68AF">
        <w:trPr>
          <w:trHeight w:val="560"/>
        </w:trPr>
        <w:tc>
          <w:tcPr>
            <w:tcW w:w="2208" w:type="dxa"/>
            <w:shd w:val="clear" w:color="auto" w:fill="auto"/>
            <w:vAlign w:val="center"/>
          </w:tcPr>
          <w:p w14:paraId="7A6D3FE1" w14:textId="77777777" w:rsidR="005851D3" w:rsidRPr="00700229" w:rsidRDefault="005851D3" w:rsidP="00CF68AF">
            <w:pPr>
              <w:rPr>
                <w:rFonts w:ascii="Verdana" w:hAnsi="Verdana" w:cs="Lucida Sans"/>
                <w:b/>
              </w:rPr>
            </w:pPr>
            <w:r w:rsidRPr="00700229">
              <w:rPr>
                <w:rFonts w:ascii="Verdana" w:hAnsi="Verdana" w:cs="Lucida Sans"/>
                <w:b/>
              </w:rPr>
              <w:t>Decreto 1008 de 2018</w:t>
            </w:r>
          </w:p>
        </w:tc>
        <w:tc>
          <w:tcPr>
            <w:tcW w:w="7343" w:type="dxa"/>
            <w:shd w:val="clear" w:color="auto" w:fill="auto"/>
            <w:vAlign w:val="center"/>
          </w:tcPr>
          <w:p w14:paraId="4C388DD4" w14:textId="77777777" w:rsidR="005851D3" w:rsidRPr="00700229" w:rsidRDefault="005851D3" w:rsidP="00CF68AF">
            <w:pPr>
              <w:rPr>
                <w:rFonts w:ascii="Verdana" w:hAnsi="Verdana" w:cs="Lucida Sans"/>
              </w:rPr>
            </w:pPr>
            <w:r w:rsidRPr="00700229">
              <w:rPr>
                <w:rFonts w:ascii="Verdana" w:hAnsi="Verdana" w:cs="Lucida Sans"/>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5851D3" w:rsidRPr="00700229" w14:paraId="0272A57F" w14:textId="77777777" w:rsidTr="00CF68AF">
        <w:trPr>
          <w:trHeight w:val="560"/>
        </w:trPr>
        <w:tc>
          <w:tcPr>
            <w:tcW w:w="2208" w:type="dxa"/>
            <w:shd w:val="clear" w:color="auto" w:fill="auto"/>
            <w:vAlign w:val="center"/>
          </w:tcPr>
          <w:p w14:paraId="6556BE3A" w14:textId="77777777" w:rsidR="005851D3" w:rsidRPr="00700229" w:rsidRDefault="005851D3" w:rsidP="00CF68AF">
            <w:pPr>
              <w:rPr>
                <w:rFonts w:ascii="Verdana" w:hAnsi="Verdana" w:cs="Lucida Sans"/>
                <w:b/>
              </w:rPr>
            </w:pPr>
            <w:r w:rsidRPr="00700229">
              <w:rPr>
                <w:rFonts w:ascii="Verdana" w:hAnsi="Verdana" w:cs="Lucida Sans"/>
                <w:b/>
              </w:rPr>
              <w:t>Decreto 2106 del 2019</w:t>
            </w:r>
          </w:p>
        </w:tc>
        <w:tc>
          <w:tcPr>
            <w:tcW w:w="7343" w:type="dxa"/>
            <w:shd w:val="clear" w:color="auto" w:fill="auto"/>
            <w:vAlign w:val="center"/>
          </w:tcPr>
          <w:p w14:paraId="4BCCB6D3" w14:textId="77777777" w:rsidR="005851D3" w:rsidRPr="00700229" w:rsidRDefault="005851D3" w:rsidP="00CF68AF">
            <w:pPr>
              <w:rPr>
                <w:rFonts w:ascii="Verdana" w:hAnsi="Verdana" w:cs="Lucida Sans"/>
              </w:rPr>
            </w:pPr>
            <w:r w:rsidRPr="00700229">
              <w:rPr>
                <w:rFonts w:ascii="Verdana" w:hAnsi="Verdana" w:cs="Lucida Sans"/>
              </w:rPr>
              <w:t>Por el cual se dictan normas para simplificar, suprimir y reformar trámites, procesos y procedimientos innecesarios existentes en la administración pública</w:t>
            </w:r>
          </w:p>
          <w:p w14:paraId="078E8AE2" w14:textId="77777777" w:rsidR="005851D3" w:rsidRPr="00700229" w:rsidRDefault="005851D3" w:rsidP="00CF68AF">
            <w:pPr>
              <w:rPr>
                <w:rFonts w:ascii="Verdana" w:hAnsi="Verdana" w:cs="Lucida Sans"/>
              </w:rPr>
            </w:pPr>
            <w:r w:rsidRPr="00700229">
              <w:rPr>
                <w:rFonts w:ascii="Verdana" w:hAnsi="Verdana" w:cs="Lucida Sans"/>
              </w:rPr>
              <w:t>Cap. II Transformación Digital Para Una Gestión Publica Efectiva</w:t>
            </w:r>
          </w:p>
        </w:tc>
      </w:tr>
      <w:tr w:rsidR="005851D3" w:rsidRPr="00700229" w14:paraId="05A78E5F" w14:textId="77777777" w:rsidTr="00CF68AF">
        <w:trPr>
          <w:trHeight w:val="560"/>
        </w:trPr>
        <w:tc>
          <w:tcPr>
            <w:tcW w:w="2208" w:type="dxa"/>
            <w:shd w:val="clear" w:color="auto" w:fill="auto"/>
            <w:vAlign w:val="center"/>
          </w:tcPr>
          <w:p w14:paraId="03439EC1" w14:textId="77777777" w:rsidR="005851D3" w:rsidRPr="00700229" w:rsidRDefault="005851D3" w:rsidP="00CF68AF">
            <w:pPr>
              <w:rPr>
                <w:rFonts w:ascii="Verdana" w:hAnsi="Verdana" w:cs="Lucida Sans"/>
                <w:b/>
              </w:rPr>
            </w:pPr>
            <w:r w:rsidRPr="00700229">
              <w:rPr>
                <w:rFonts w:ascii="Verdana" w:hAnsi="Verdana" w:cs="Lucida Sans"/>
                <w:b/>
              </w:rPr>
              <w:t>Decreto 620 de 2020</w:t>
            </w:r>
          </w:p>
        </w:tc>
        <w:tc>
          <w:tcPr>
            <w:tcW w:w="7343" w:type="dxa"/>
            <w:shd w:val="clear" w:color="auto" w:fill="auto"/>
            <w:vAlign w:val="center"/>
          </w:tcPr>
          <w:p w14:paraId="542E0CA2" w14:textId="77777777" w:rsidR="005851D3" w:rsidRPr="00700229" w:rsidRDefault="005851D3" w:rsidP="00CF68AF">
            <w:pPr>
              <w:rPr>
                <w:rFonts w:ascii="Verdana" w:hAnsi="Verdana" w:cs="Lucida Sans"/>
              </w:rPr>
            </w:pPr>
            <w:r w:rsidRPr="00700229">
              <w:rPr>
                <w:rFonts w:ascii="Verdana" w:hAnsi="Verdana" w:cs="Lucida Sans"/>
              </w:rPr>
              <w:t>Estableciendo los lineamientos generales en el uso y operación de los servicios ciudadanos digitales"</w:t>
            </w:r>
          </w:p>
        </w:tc>
      </w:tr>
      <w:tr w:rsidR="005851D3" w:rsidRPr="00700229" w14:paraId="6B37EA0A" w14:textId="77777777" w:rsidTr="00CF68AF">
        <w:trPr>
          <w:trHeight w:val="560"/>
        </w:trPr>
        <w:tc>
          <w:tcPr>
            <w:tcW w:w="2208" w:type="dxa"/>
            <w:shd w:val="clear" w:color="auto" w:fill="auto"/>
            <w:vAlign w:val="center"/>
          </w:tcPr>
          <w:p w14:paraId="080D9773" w14:textId="77777777" w:rsidR="005851D3" w:rsidRPr="00700229" w:rsidRDefault="005851D3" w:rsidP="00CF68AF">
            <w:pPr>
              <w:rPr>
                <w:rFonts w:ascii="Verdana" w:hAnsi="Verdana" w:cs="Lucida Sans"/>
                <w:b/>
              </w:rPr>
            </w:pPr>
            <w:r w:rsidRPr="00700229">
              <w:rPr>
                <w:rFonts w:ascii="Verdana" w:hAnsi="Verdana" w:cs="Lucida Sans"/>
                <w:b/>
              </w:rPr>
              <w:t>Resolución 2710 de 2017</w:t>
            </w:r>
          </w:p>
        </w:tc>
        <w:tc>
          <w:tcPr>
            <w:tcW w:w="7343" w:type="dxa"/>
            <w:shd w:val="clear" w:color="auto" w:fill="auto"/>
            <w:vAlign w:val="center"/>
          </w:tcPr>
          <w:p w14:paraId="0C77CE74" w14:textId="77777777" w:rsidR="005851D3" w:rsidRPr="00700229" w:rsidRDefault="005851D3" w:rsidP="00CF68AF">
            <w:pPr>
              <w:rPr>
                <w:rFonts w:ascii="Verdana" w:hAnsi="Verdana" w:cs="Lucida Sans"/>
              </w:rPr>
            </w:pPr>
            <w:r w:rsidRPr="00700229">
              <w:rPr>
                <w:rFonts w:ascii="Verdana" w:hAnsi="Verdana" w:cs="Lucida Sans"/>
              </w:rPr>
              <w:t>Por la cual se establecen los lineamientos para la adopción del protocolo IPv6.</w:t>
            </w:r>
          </w:p>
        </w:tc>
      </w:tr>
      <w:tr w:rsidR="005851D3" w:rsidRPr="00700229" w14:paraId="7452914C" w14:textId="77777777" w:rsidTr="00CF68AF">
        <w:trPr>
          <w:trHeight w:val="560"/>
        </w:trPr>
        <w:tc>
          <w:tcPr>
            <w:tcW w:w="2208" w:type="dxa"/>
            <w:shd w:val="clear" w:color="auto" w:fill="auto"/>
            <w:vAlign w:val="center"/>
          </w:tcPr>
          <w:p w14:paraId="5B1A80C9" w14:textId="77777777" w:rsidR="005851D3" w:rsidRPr="00700229" w:rsidRDefault="005851D3" w:rsidP="00CF68AF">
            <w:pPr>
              <w:rPr>
                <w:rFonts w:ascii="Verdana" w:hAnsi="Verdana" w:cs="Lucida Sans"/>
                <w:b/>
              </w:rPr>
            </w:pPr>
            <w:r w:rsidRPr="00700229">
              <w:rPr>
                <w:rFonts w:ascii="Verdana" w:hAnsi="Verdana" w:cs="Lucida Sans"/>
                <w:b/>
              </w:rPr>
              <w:t>Resolución 3564 de 2015</w:t>
            </w:r>
          </w:p>
        </w:tc>
        <w:tc>
          <w:tcPr>
            <w:tcW w:w="7343" w:type="dxa"/>
            <w:shd w:val="clear" w:color="auto" w:fill="auto"/>
            <w:vAlign w:val="center"/>
          </w:tcPr>
          <w:p w14:paraId="22CB824D" w14:textId="77777777" w:rsidR="005851D3" w:rsidRPr="00700229" w:rsidRDefault="005851D3" w:rsidP="00CF68AF">
            <w:pPr>
              <w:rPr>
                <w:rFonts w:ascii="Verdana" w:hAnsi="Verdana" w:cs="Lucida Sans"/>
              </w:rPr>
            </w:pPr>
            <w:r w:rsidRPr="00700229">
              <w:rPr>
                <w:rFonts w:ascii="Verdana" w:hAnsi="Verdana" w:cs="Lucida Sans"/>
              </w:rPr>
              <w:t>Por la cual se reglamentan aspectos relacionados con la Ley de Transparencia y Acceso a la Información Pública.</w:t>
            </w:r>
          </w:p>
        </w:tc>
      </w:tr>
      <w:tr w:rsidR="005851D3" w:rsidRPr="00700229" w14:paraId="52BF5EAC" w14:textId="77777777" w:rsidTr="00CF68AF">
        <w:trPr>
          <w:trHeight w:val="560"/>
        </w:trPr>
        <w:tc>
          <w:tcPr>
            <w:tcW w:w="2208" w:type="dxa"/>
            <w:shd w:val="clear" w:color="auto" w:fill="auto"/>
            <w:vAlign w:val="center"/>
          </w:tcPr>
          <w:p w14:paraId="1E9CFBD6" w14:textId="77777777" w:rsidR="005851D3" w:rsidRPr="00700229" w:rsidRDefault="005851D3" w:rsidP="00CF68AF">
            <w:pPr>
              <w:rPr>
                <w:rFonts w:ascii="Verdana" w:hAnsi="Verdana" w:cs="Lucida Sans"/>
                <w:b/>
              </w:rPr>
            </w:pPr>
            <w:r w:rsidRPr="00700229">
              <w:rPr>
                <w:rFonts w:ascii="Verdana" w:hAnsi="Verdana" w:cs="Lucida Sans"/>
                <w:b/>
              </w:rPr>
              <w:t>Resolución 3564 2015</w:t>
            </w:r>
          </w:p>
        </w:tc>
        <w:tc>
          <w:tcPr>
            <w:tcW w:w="7343" w:type="dxa"/>
            <w:shd w:val="clear" w:color="auto" w:fill="auto"/>
            <w:vAlign w:val="center"/>
          </w:tcPr>
          <w:p w14:paraId="0775F186" w14:textId="77777777" w:rsidR="005851D3" w:rsidRPr="00700229" w:rsidRDefault="005851D3" w:rsidP="00CF68AF">
            <w:pPr>
              <w:rPr>
                <w:rFonts w:ascii="Verdana" w:hAnsi="Verdana" w:cs="Lucida Sans"/>
              </w:rPr>
            </w:pPr>
            <w:r w:rsidRPr="00700229">
              <w:rPr>
                <w:rFonts w:ascii="Verdana" w:hAnsi="Verdana" w:cs="Lucida Sans"/>
              </w:rPr>
              <w:t>Reglamenta algunos artículos y parágrafos del Decreto número 1081 de 2015 (Lineamientos para publicación de la Información para discapacitados)</w:t>
            </w:r>
          </w:p>
        </w:tc>
      </w:tr>
      <w:tr w:rsidR="005851D3" w:rsidRPr="00700229" w14:paraId="2144EF23" w14:textId="77777777" w:rsidTr="00CF68AF">
        <w:trPr>
          <w:trHeight w:val="560"/>
        </w:trPr>
        <w:tc>
          <w:tcPr>
            <w:tcW w:w="2208" w:type="dxa"/>
            <w:shd w:val="clear" w:color="auto" w:fill="auto"/>
            <w:vAlign w:val="center"/>
          </w:tcPr>
          <w:p w14:paraId="129FC0C8" w14:textId="77777777" w:rsidR="005851D3" w:rsidRPr="00700229" w:rsidRDefault="005851D3" w:rsidP="00CF68AF">
            <w:pPr>
              <w:rPr>
                <w:rFonts w:ascii="Verdana" w:hAnsi="Verdana" w:cs="Lucida Sans"/>
                <w:b/>
              </w:rPr>
            </w:pPr>
            <w:r w:rsidRPr="00700229">
              <w:rPr>
                <w:rFonts w:ascii="Verdana" w:hAnsi="Verdana" w:cs="Lucida Sans"/>
                <w:b/>
              </w:rPr>
              <w:t>Norma Técnica Colombiana NTC 5854 de 2012</w:t>
            </w:r>
          </w:p>
        </w:tc>
        <w:tc>
          <w:tcPr>
            <w:tcW w:w="7343" w:type="dxa"/>
            <w:shd w:val="clear" w:color="auto" w:fill="auto"/>
            <w:vAlign w:val="center"/>
          </w:tcPr>
          <w:p w14:paraId="15B37966" w14:textId="77777777" w:rsidR="005851D3" w:rsidRPr="00700229" w:rsidRDefault="005851D3" w:rsidP="00CF68AF">
            <w:pPr>
              <w:rPr>
                <w:rFonts w:ascii="Verdana" w:hAnsi="Verdana" w:cs="Lucida Sans"/>
              </w:rPr>
            </w:pPr>
            <w:r w:rsidRPr="00700229">
              <w:rPr>
                <w:rFonts w:ascii="Verdana" w:hAnsi="Verdana" w:cs="Lucida Sans"/>
              </w:rPr>
              <w:t>Accesibilidad a páginas web El objeto de la Norma Técnica Colombiana (NTC) 5854 es establecer los requisitos de accesibilidad que son aplicables a las páginas web, que se presentan agrupados en tres niveles de conformidad: A, AA, y AAA.</w:t>
            </w:r>
          </w:p>
        </w:tc>
      </w:tr>
      <w:tr w:rsidR="005851D3" w:rsidRPr="00700229" w14:paraId="62C62CD7" w14:textId="77777777" w:rsidTr="00CF68AF">
        <w:trPr>
          <w:trHeight w:val="560"/>
        </w:trPr>
        <w:tc>
          <w:tcPr>
            <w:tcW w:w="2208" w:type="dxa"/>
            <w:shd w:val="clear" w:color="auto" w:fill="auto"/>
            <w:vAlign w:val="center"/>
          </w:tcPr>
          <w:p w14:paraId="6C96C437" w14:textId="77777777" w:rsidR="005851D3" w:rsidRPr="00700229" w:rsidRDefault="005851D3" w:rsidP="00CF68AF">
            <w:pPr>
              <w:rPr>
                <w:rFonts w:ascii="Verdana" w:hAnsi="Verdana" w:cs="Lucida Sans"/>
                <w:b/>
              </w:rPr>
            </w:pPr>
            <w:r w:rsidRPr="00700229">
              <w:rPr>
                <w:rFonts w:ascii="Verdana" w:hAnsi="Verdana" w:cs="Lucida Sans"/>
                <w:b/>
              </w:rPr>
              <w:lastRenderedPageBreak/>
              <w:t>CONPES 3292 de 2004</w:t>
            </w:r>
          </w:p>
        </w:tc>
        <w:tc>
          <w:tcPr>
            <w:tcW w:w="7343" w:type="dxa"/>
            <w:shd w:val="clear" w:color="auto" w:fill="auto"/>
            <w:vAlign w:val="center"/>
          </w:tcPr>
          <w:p w14:paraId="6EF25C27" w14:textId="77777777" w:rsidR="005851D3" w:rsidRPr="00700229" w:rsidRDefault="005851D3" w:rsidP="00CF68AF">
            <w:pPr>
              <w:rPr>
                <w:rFonts w:ascii="Verdana" w:hAnsi="Verdana" w:cs="Lucida Sans"/>
              </w:rPr>
            </w:pPr>
            <w:r w:rsidRPr="00700229">
              <w:rPr>
                <w:rFonts w:ascii="Verdana" w:hAnsi="Verdana" w:cs="Lucida Sans"/>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5851D3" w:rsidRPr="00700229" w14:paraId="5A6FD3AD" w14:textId="77777777" w:rsidTr="00CF68AF">
        <w:trPr>
          <w:trHeight w:val="560"/>
        </w:trPr>
        <w:tc>
          <w:tcPr>
            <w:tcW w:w="2208" w:type="dxa"/>
            <w:shd w:val="clear" w:color="auto" w:fill="auto"/>
            <w:vAlign w:val="center"/>
          </w:tcPr>
          <w:p w14:paraId="67B32ADD" w14:textId="77777777" w:rsidR="005851D3" w:rsidRPr="00700229" w:rsidRDefault="005851D3" w:rsidP="00CF68AF">
            <w:pPr>
              <w:rPr>
                <w:rFonts w:ascii="Verdana" w:hAnsi="Verdana" w:cs="Lucida Sans"/>
                <w:b/>
              </w:rPr>
            </w:pPr>
            <w:proofErr w:type="spellStart"/>
            <w:r w:rsidRPr="00700229">
              <w:rPr>
                <w:rFonts w:ascii="Verdana" w:hAnsi="Verdana" w:cs="Lucida Sans"/>
                <w:b/>
              </w:rPr>
              <w:t>Conpes</w:t>
            </w:r>
            <w:proofErr w:type="spellEnd"/>
            <w:r w:rsidRPr="00700229">
              <w:rPr>
                <w:rFonts w:ascii="Verdana" w:hAnsi="Verdana" w:cs="Lucida Sans"/>
                <w:b/>
              </w:rPr>
              <w:t xml:space="preserve"> 3920 de Big Data, del 17 de abril de 2018</w:t>
            </w:r>
          </w:p>
        </w:tc>
        <w:tc>
          <w:tcPr>
            <w:tcW w:w="7343" w:type="dxa"/>
            <w:shd w:val="clear" w:color="auto" w:fill="auto"/>
            <w:vAlign w:val="center"/>
          </w:tcPr>
          <w:p w14:paraId="5F805CAA" w14:textId="77777777" w:rsidR="005851D3" w:rsidRPr="00700229" w:rsidRDefault="005851D3" w:rsidP="00CF68AF">
            <w:pPr>
              <w:rPr>
                <w:rFonts w:ascii="Verdana" w:hAnsi="Verdana" w:cs="Lucida Sans"/>
              </w:rPr>
            </w:pPr>
            <w:r w:rsidRPr="00700229">
              <w:rPr>
                <w:rFonts w:ascii="Verdana" w:hAnsi="Verdana" w:cs="Lucida Sans"/>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5851D3" w:rsidRPr="00700229" w14:paraId="730A77ED" w14:textId="77777777" w:rsidTr="00CF68AF">
        <w:trPr>
          <w:trHeight w:val="560"/>
        </w:trPr>
        <w:tc>
          <w:tcPr>
            <w:tcW w:w="2208" w:type="dxa"/>
            <w:shd w:val="clear" w:color="auto" w:fill="auto"/>
            <w:vAlign w:val="center"/>
          </w:tcPr>
          <w:p w14:paraId="0F187F99" w14:textId="77777777" w:rsidR="005851D3" w:rsidRPr="00700229" w:rsidRDefault="005851D3" w:rsidP="00CF68AF">
            <w:pPr>
              <w:rPr>
                <w:rFonts w:ascii="Verdana" w:hAnsi="Verdana" w:cs="Lucida Sans"/>
                <w:b/>
              </w:rPr>
            </w:pPr>
            <w:proofErr w:type="spellStart"/>
            <w:r w:rsidRPr="00700229">
              <w:rPr>
                <w:rFonts w:ascii="Verdana" w:hAnsi="Verdana" w:cs="Lucida Sans"/>
                <w:b/>
              </w:rPr>
              <w:t>Conpes</w:t>
            </w:r>
            <w:proofErr w:type="spellEnd"/>
            <w:r w:rsidRPr="00700229">
              <w:rPr>
                <w:rFonts w:ascii="Verdana" w:hAnsi="Verdana" w:cs="Lucida Sans"/>
                <w:b/>
              </w:rPr>
              <w:t xml:space="preserve"> 3854 Política Nacional de Seguridad Digital de Colombia, del 11 de abril de 2016</w:t>
            </w:r>
          </w:p>
        </w:tc>
        <w:tc>
          <w:tcPr>
            <w:tcW w:w="7343" w:type="dxa"/>
            <w:shd w:val="clear" w:color="auto" w:fill="auto"/>
            <w:vAlign w:val="center"/>
          </w:tcPr>
          <w:p w14:paraId="39E3CBB3" w14:textId="77777777" w:rsidR="005851D3" w:rsidRPr="00700229" w:rsidRDefault="005851D3" w:rsidP="00CF68AF">
            <w:pPr>
              <w:rPr>
                <w:rFonts w:ascii="Verdana" w:hAnsi="Verdana" w:cs="Lucida Sans"/>
              </w:rPr>
            </w:pPr>
            <w:r w:rsidRPr="00700229">
              <w:rPr>
                <w:rFonts w:ascii="Verdana" w:hAnsi="Verdana" w:cs="Lucida Sans"/>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5851D3" w:rsidRPr="00700229" w14:paraId="1CA21788" w14:textId="77777777" w:rsidTr="00CF68AF">
        <w:trPr>
          <w:trHeight w:val="560"/>
        </w:trPr>
        <w:tc>
          <w:tcPr>
            <w:tcW w:w="2208" w:type="dxa"/>
            <w:shd w:val="clear" w:color="auto" w:fill="auto"/>
            <w:vAlign w:val="center"/>
          </w:tcPr>
          <w:p w14:paraId="73A7C07F" w14:textId="77777777" w:rsidR="005851D3" w:rsidRPr="00700229" w:rsidRDefault="005851D3" w:rsidP="00CF68AF">
            <w:pPr>
              <w:rPr>
                <w:rFonts w:ascii="Verdana" w:hAnsi="Verdana" w:cs="Lucida Sans"/>
                <w:b/>
              </w:rPr>
            </w:pPr>
            <w:proofErr w:type="spellStart"/>
            <w:r w:rsidRPr="00700229">
              <w:rPr>
                <w:rFonts w:ascii="Verdana" w:hAnsi="Verdana" w:cs="Lucida Sans"/>
                <w:b/>
              </w:rPr>
              <w:t>Conpes</w:t>
            </w:r>
            <w:proofErr w:type="spellEnd"/>
            <w:r w:rsidRPr="00700229">
              <w:rPr>
                <w:rFonts w:ascii="Verdana" w:hAnsi="Verdana" w:cs="Lucida Sans"/>
                <w:b/>
              </w:rPr>
              <w:t xml:space="preserve"> 3975</w:t>
            </w:r>
          </w:p>
        </w:tc>
        <w:tc>
          <w:tcPr>
            <w:tcW w:w="7343" w:type="dxa"/>
            <w:shd w:val="clear" w:color="auto" w:fill="auto"/>
            <w:vAlign w:val="center"/>
          </w:tcPr>
          <w:p w14:paraId="0590BCA7" w14:textId="77777777" w:rsidR="005851D3" w:rsidRPr="00700229" w:rsidRDefault="005851D3" w:rsidP="00CF68AF">
            <w:pPr>
              <w:rPr>
                <w:rFonts w:ascii="Verdana" w:hAnsi="Verdana" w:cs="Lucida Sans"/>
              </w:rPr>
            </w:pPr>
            <w:r w:rsidRPr="00700229">
              <w:rPr>
                <w:rFonts w:ascii="Verdana" w:hAnsi="Verdana" w:cs="Lucida Sans"/>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5851D3" w:rsidRPr="00700229" w14:paraId="43CBF15D" w14:textId="77777777" w:rsidTr="00CF68AF">
        <w:trPr>
          <w:trHeight w:val="560"/>
        </w:trPr>
        <w:tc>
          <w:tcPr>
            <w:tcW w:w="2208" w:type="dxa"/>
            <w:shd w:val="clear" w:color="auto" w:fill="auto"/>
            <w:vAlign w:val="center"/>
          </w:tcPr>
          <w:p w14:paraId="116D6D1D" w14:textId="77777777" w:rsidR="005851D3" w:rsidRPr="00700229" w:rsidRDefault="005851D3" w:rsidP="00CF68AF">
            <w:pPr>
              <w:rPr>
                <w:rFonts w:ascii="Verdana" w:hAnsi="Verdana" w:cs="Lucida Sans"/>
                <w:b/>
              </w:rPr>
            </w:pPr>
            <w:r w:rsidRPr="00700229">
              <w:rPr>
                <w:rFonts w:ascii="Verdana" w:hAnsi="Verdana" w:cs="Lucida Sans"/>
                <w:b/>
              </w:rPr>
              <w:t>Circular 02 de 2019</w:t>
            </w:r>
          </w:p>
        </w:tc>
        <w:tc>
          <w:tcPr>
            <w:tcW w:w="7343" w:type="dxa"/>
            <w:shd w:val="clear" w:color="auto" w:fill="auto"/>
            <w:vAlign w:val="center"/>
          </w:tcPr>
          <w:p w14:paraId="2DFFA78F" w14:textId="77777777" w:rsidR="005851D3" w:rsidRPr="00700229" w:rsidRDefault="005851D3" w:rsidP="00CF68AF">
            <w:pPr>
              <w:rPr>
                <w:rFonts w:ascii="Verdana" w:hAnsi="Verdana" w:cs="Lucida Sans"/>
              </w:rPr>
            </w:pPr>
            <w:r w:rsidRPr="00700229">
              <w:rPr>
                <w:rFonts w:ascii="Verdana" w:hAnsi="Verdana" w:cs="Lucida Sans"/>
              </w:rPr>
              <w:t xml:space="preserve">Con el propósito de avanzar en la transformación digital del Estado e impactar positivamente la calidad de vida de </w:t>
            </w:r>
            <w:r w:rsidRPr="00700229">
              <w:rPr>
                <w:rFonts w:ascii="Verdana" w:hAnsi="Verdana" w:cs="Lucida Sans"/>
              </w:rPr>
              <w:lastRenderedPageBreak/>
              <w:t>los ciudadanos generando valor público en cada una de las interacciones digitales entre ciudadano y Estado y mejorar la provisión de servicios digitales de confianza y calidad.</w:t>
            </w:r>
          </w:p>
        </w:tc>
      </w:tr>
      <w:tr w:rsidR="005851D3" w:rsidRPr="00700229" w14:paraId="54AAD5B2" w14:textId="77777777" w:rsidTr="00CF68AF">
        <w:trPr>
          <w:trHeight w:val="560"/>
        </w:trPr>
        <w:tc>
          <w:tcPr>
            <w:tcW w:w="2208" w:type="dxa"/>
            <w:shd w:val="clear" w:color="auto" w:fill="auto"/>
            <w:vAlign w:val="center"/>
          </w:tcPr>
          <w:p w14:paraId="01F76384" w14:textId="77777777" w:rsidR="005851D3" w:rsidRPr="00700229" w:rsidRDefault="005851D3" w:rsidP="00CF68AF">
            <w:pPr>
              <w:rPr>
                <w:rFonts w:ascii="Verdana" w:hAnsi="Verdana" w:cs="Lucida Sans"/>
                <w:b/>
              </w:rPr>
            </w:pPr>
            <w:r w:rsidRPr="00700229">
              <w:rPr>
                <w:rFonts w:ascii="Verdana" w:hAnsi="Verdana" w:cs="Lucida Sans"/>
                <w:b/>
              </w:rPr>
              <w:lastRenderedPageBreak/>
              <w:t>Directiva 02 2019</w:t>
            </w:r>
          </w:p>
        </w:tc>
        <w:tc>
          <w:tcPr>
            <w:tcW w:w="7343" w:type="dxa"/>
            <w:shd w:val="clear" w:color="auto" w:fill="auto"/>
            <w:vAlign w:val="center"/>
          </w:tcPr>
          <w:p w14:paraId="0AB1738E" w14:textId="77777777" w:rsidR="005851D3" w:rsidRPr="00700229" w:rsidRDefault="005851D3" w:rsidP="00CF68AF">
            <w:pPr>
              <w:rPr>
                <w:rFonts w:ascii="Verdana" w:hAnsi="Verdana" w:cs="Lucida Sans"/>
              </w:rPr>
            </w:pPr>
            <w:r w:rsidRPr="00700229">
              <w:rPr>
                <w:rFonts w:ascii="Verdana" w:hAnsi="Verdana" w:cs="Lucida Sans"/>
              </w:rPr>
              <w:t>Moderniza el sector de las TIC, se distribuyen competencias, se crea un regulador único y se dictan otras disposiciones</w:t>
            </w:r>
          </w:p>
        </w:tc>
      </w:tr>
    </w:tbl>
    <w:p w14:paraId="38D4E698" w14:textId="77777777" w:rsidR="005851D3" w:rsidRPr="00700229" w:rsidRDefault="005851D3" w:rsidP="005851D3">
      <w:pPr>
        <w:spacing w:after="120"/>
        <w:jc w:val="both"/>
        <w:rPr>
          <w:rFonts w:ascii="Verdana" w:hAnsi="Verdana" w:cs="Lucida Sans"/>
          <w:szCs w:val="20"/>
          <w:lang w:val="es-CO"/>
        </w:rPr>
      </w:pPr>
    </w:p>
    <w:p w14:paraId="5A9F3713" w14:textId="77777777" w:rsidR="005851D3" w:rsidRPr="00700229" w:rsidRDefault="005851D3" w:rsidP="005851D3">
      <w:pPr>
        <w:pStyle w:val="Ttulo1"/>
        <w:numPr>
          <w:ilvl w:val="0"/>
          <w:numId w:val="22"/>
        </w:numPr>
        <w:tabs>
          <w:tab w:val="num" w:pos="720"/>
        </w:tabs>
        <w:spacing w:before="240" w:line="259" w:lineRule="auto"/>
        <w:rPr>
          <w:rFonts w:ascii="Verdana" w:hAnsi="Verdana" w:cs="Lucida Sans"/>
          <w:b w:val="0"/>
        </w:rPr>
      </w:pPr>
      <w:bookmarkStart w:id="7" w:name="_Toc121420240"/>
      <w:bookmarkStart w:id="8" w:name="_Hlk521319376"/>
      <w:r w:rsidRPr="00700229">
        <w:rPr>
          <w:rFonts w:ascii="Verdana" w:hAnsi="Verdana" w:cs="Lucida Sans"/>
        </w:rPr>
        <w:t>RUPTURAS ESTRATÉGICAS</w:t>
      </w:r>
      <w:bookmarkEnd w:id="7"/>
    </w:p>
    <w:p w14:paraId="2910B649" w14:textId="77777777" w:rsidR="005851D3" w:rsidRPr="00700229" w:rsidRDefault="005851D3" w:rsidP="005851D3">
      <w:pPr>
        <w:autoSpaceDE w:val="0"/>
        <w:autoSpaceDN w:val="0"/>
        <w:adjustRightInd w:val="0"/>
        <w:jc w:val="both"/>
        <w:rPr>
          <w:rFonts w:ascii="Verdana" w:hAnsi="Verdana" w:cs="Lucida Sans"/>
          <w:sz w:val="20"/>
          <w:szCs w:val="20"/>
        </w:rPr>
      </w:pPr>
    </w:p>
    <w:p w14:paraId="012DD4F5"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 xml:space="preserve">De acuerdo a lo establecido por el MINTIC, las rupturas estratégicas permiten identificar los paradigmas que se deben romper para llevar a cabo la transformación de la gestión de tecnologías de información en la empresa con un enfoque estratégico. </w:t>
      </w:r>
    </w:p>
    <w:p w14:paraId="564F6497" w14:textId="77777777" w:rsidR="005851D3" w:rsidRPr="00700229" w:rsidRDefault="005851D3" w:rsidP="005851D3">
      <w:pPr>
        <w:jc w:val="both"/>
        <w:rPr>
          <w:rFonts w:ascii="Verdana" w:hAnsi="Verdana" w:cs="Lucida Sans"/>
          <w:sz w:val="20"/>
          <w:szCs w:val="20"/>
          <w:lang w:val="es-CO"/>
        </w:rPr>
      </w:pPr>
    </w:p>
    <w:p w14:paraId="3ED2C76E"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Los nuevos paradigmas se concentran en: 1.- Conectividad; 2.- Unificación de plataformas; 3.- Competencia del Recurso Humano, 4.- Información relevante y 5 – apropiación de las TI.</w:t>
      </w:r>
    </w:p>
    <w:p w14:paraId="35C9ED74" w14:textId="3FDB67EA" w:rsidR="005851D3" w:rsidRPr="00700229" w:rsidRDefault="005851D3" w:rsidP="005851D3">
      <w:pPr>
        <w:jc w:val="both"/>
        <w:rPr>
          <w:rFonts w:ascii="Verdana" w:hAnsi="Verdana" w:cs="Lucida Sans"/>
          <w:sz w:val="20"/>
          <w:szCs w:val="20"/>
        </w:rPr>
      </w:pPr>
    </w:p>
    <w:p w14:paraId="1EA73AAF" w14:textId="77777777" w:rsidR="005851D3" w:rsidRPr="00700229" w:rsidRDefault="005851D3" w:rsidP="005851D3">
      <w:pPr>
        <w:jc w:val="both"/>
        <w:rPr>
          <w:rFonts w:ascii="Verdana" w:hAnsi="Verdana" w:cs="Lucida Sans"/>
          <w:sz w:val="20"/>
          <w:szCs w:val="20"/>
          <w:lang w:val="es-CO"/>
        </w:rPr>
      </w:pPr>
    </w:p>
    <w:tbl>
      <w:tblPr>
        <w:tblStyle w:val="Tablaconcuadrcula"/>
        <w:tblW w:w="0" w:type="auto"/>
        <w:tblLook w:val="04A0" w:firstRow="1" w:lastRow="0" w:firstColumn="1" w:lastColumn="0" w:noHBand="0" w:noVBand="1"/>
      </w:tblPr>
      <w:tblGrid>
        <w:gridCol w:w="2352"/>
        <w:gridCol w:w="4249"/>
        <w:gridCol w:w="1891"/>
      </w:tblGrid>
      <w:tr w:rsidR="005851D3" w:rsidRPr="00700229" w14:paraId="087A621A" w14:textId="77777777" w:rsidTr="00700229">
        <w:trPr>
          <w:tblHeader/>
        </w:trPr>
        <w:tc>
          <w:tcPr>
            <w:tcW w:w="2263" w:type="dxa"/>
            <w:vAlign w:val="center"/>
          </w:tcPr>
          <w:p w14:paraId="10830041" w14:textId="5F2E5DA3" w:rsidR="005851D3" w:rsidRPr="00700229" w:rsidRDefault="005851D3" w:rsidP="00700229">
            <w:pPr>
              <w:jc w:val="center"/>
              <w:rPr>
                <w:rFonts w:ascii="Verdana" w:hAnsi="Verdana" w:cs="Lucida Sans"/>
                <w:b/>
                <w:sz w:val="20"/>
                <w:szCs w:val="20"/>
                <w:lang w:val="es-CO"/>
              </w:rPr>
            </w:pPr>
            <w:r w:rsidRPr="00700229">
              <w:rPr>
                <w:rFonts w:ascii="Verdana" w:hAnsi="Verdana" w:cs="Lucida Sans"/>
                <w:b/>
                <w:sz w:val="20"/>
                <w:szCs w:val="20"/>
                <w:lang w:val="es-CO"/>
              </w:rPr>
              <w:t>Variable Paradigmas</w:t>
            </w:r>
          </w:p>
        </w:tc>
        <w:tc>
          <w:tcPr>
            <w:tcW w:w="4536" w:type="dxa"/>
            <w:vAlign w:val="center"/>
          </w:tcPr>
          <w:p w14:paraId="0CAD6554" w14:textId="77777777" w:rsidR="005851D3" w:rsidRPr="00700229" w:rsidRDefault="005851D3" w:rsidP="00700229">
            <w:pPr>
              <w:jc w:val="center"/>
              <w:rPr>
                <w:rFonts w:ascii="Verdana" w:hAnsi="Verdana" w:cs="Lucida Sans"/>
                <w:b/>
                <w:sz w:val="20"/>
                <w:szCs w:val="20"/>
                <w:lang w:val="es-CO"/>
              </w:rPr>
            </w:pPr>
            <w:r w:rsidRPr="00700229">
              <w:rPr>
                <w:rFonts w:ascii="Verdana" w:hAnsi="Verdana" w:cs="Lucida Sans"/>
                <w:b/>
                <w:sz w:val="20"/>
                <w:szCs w:val="20"/>
                <w:lang w:val="es-CO"/>
              </w:rPr>
              <w:t>Actividades</w:t>
            </w:r>
          </w:p>
        </w:tc>
        <w:tc>
          <w:tcPr>
            <w:tcW w:w="2029" w:type="dxa"/>
            <w:vAlign w:val="center"/>
          </w:tcPr>
          <w:p w14:paraId="73150554" w14:textId="77777777" w:rsidR="005851D3" w:rsidRPr="00700229" w:rsidRDefault="005851D3" w:rsidP="00700229">
            <w:pPr>
              <w:jc w:val="center"/>
              <w:rPr>
                <w:rFonts w:ascii="Verdana" w:hAnsi="Verdana" w:cs="Lucida Sans"/>
                <w:b/>
                <w:sz w:val="20"/>
                <w:szCs w:val="20"/>
                <w:lang w:val="es-CO"/>
              </w:rPr>
            </w:pPr>
            <w:r w:rsidRPr="00700229">
              <w:rPr>
                <w:rFonts w:ascii="Verdana" w:hAnsi="Verdana" w:cs="Lucida Sans"/>
                <w:b/>
                <w:sz w:val="20"/>
                <w:szCs w:val="20"/>
                <w:lang w:val="es-CO"/>
              </w:rPr>
              <w:t>Alcance PETIC</w:t>
            </w:r>
          </w:p>
        </w:tc>
      </w:tr>
      <w:tr w:rsidR="005851D3" w:rsidRPr="00700229" w14:paraId="2C905633" w14:textId="77777777" w:rsidTr="00CF68AF">
        <w:tc>
          <w:tcPr>
            <w:tcW w:w="2263" w:type="dxa"/>
          </w:tcPr>
          <w:p w14:paraId="5A123937" w14:textId="77777777" w:rsidR="005851D3" w:rsidRPr="00700229" w:rsidRDefault="005851D3" w:rsidP="00CF68AF">
            <w:pPr>
              <w:pStyle w:val="Prrafodelista"/>
              <w:numPr>
                <w:ilvl w:val="0"/>
                <w:numId w:val="4"/>
              </w:numPr>
              <w:spacing w:after="200" w:line="276" w:lineRule="auto"/>
              <w:jc w:val="both"/>
              <w:rPr>
                <w:rFonts w:ascii="Verdana" w:hAnsi="Verdana" w:cs="Lucida Sans"/>
                <w:szCs w:val="20"/>
                <w:lang w:val="es-CO"/>
              </w:rPr>
            </w:pPr>
            <w:r w:rsidRPr="00700229">
              <w:rPr>
                <w:rFonts w:ascii="Verdana" w:hAnsi="Verdana" w:cs="Lucida Sans"/>
                <w:szCs w:val="20"/>
                <w:lang w:val="es-CO"/>
              </w:rPr>
              <w:t>Conectividad</w:t>
            </w:r>
          </w:p>
          <w:p w14:paraId="0829CE8C" w14:textId="77777777" w:rsidR="005851D3" w:rsidRPr="00700229" w:rsidRDefault="005851D3" w:rsidP="00CF68AF">
            <w:pPr>
              <w:ind w:left="31"/>
              <w:jc w:val="both"/>
              <w:rPr>
                <w:rFonts w:ascii="Verdana" w:hAnsi="Verdana" w:cs="Lucida Sans"/>
                <w:sz w:val="20"/>
                <w:szCs w:val="20"/>
                <w:lang w:val="es-CO"/>
              </w:rPr>
            </w:pPr>
            <w:r w:rsidRPr="00700229">
              <w:rPr>
                <w:rFonts w:ascii="Verdana" w:hAnsi="Verdana" w:cs="Lucida Sans"/>
                <w:sz w:val="20"/>
                <w:szCs w:val="20"/>
                <w:lang w:val="es-CO"/>
              </w:rPr>
              <w:t>Fortalecimiento Tecnológico, funcionalidad de la plataforma y proceso de TI</w:t>
            </w:r>
          </w:p>
        </w:tc>
        <w:tc>
          <w:tcPr>
            <w:tcW w:w="4536" w:type="dxa"/>
          </w:tcPr>
          <w:p w14:paraId="46E582FC" w14:textId="77777777" w:rsidR="005851D3" w:rsidRPr="00700229" w:rsidRDefault="005851D3" w:rsidP="00CF68AF">
            <w:pPr>
              <w:pStyle w:val="Prrafodelista"/>
              <w:numPr>
                <w:ilvl w:val="0"/>
                <w:numId w:val="5"/>
              </w:numPr>
              <w:spacing w:after="200" w:line="276" w:lineRule="auto"/>
              <w:ind w:left="320"/>
              <w:jc w:val="both"/>
              <w:rPr>
                <w:rFonts w:ascii="Verdana" w:hAnsi="Verdana" w:cs="Lucida Sans"/>
                <w:szCs w:val="20"/>
                <w:lang w:val="es-CO"/>
              </w:rPr>
            </w:pPr>
            <w:r w:rsidRPr="00700229">
              <w:rPr>
                <w:rFonts w:ascii="Verdana" w:hAnsi="Verdana" w:cs="Lucida Sans"/>
                <w:szCs w:val="20"/>
                <w:lang w:val="es-CO"/>
              </w:rPr>
              <w:t>Supervisar y monitorear el servicio de conectividad y sus indicadores de calidad del servicio prestado.</w:t>
            </w:r>
          </w:p>
          <w:p w14:paraId="6DDEEB3D" w14:textId="77777777" w:rsidR="005851D3" w:rsidRPr="00700229" w:rsidRDefault="005851D3" w:rsidP="00CF68AF">
            <w:pPr>
              <w:pStyle w:val="Prrafodelista"/>
              <w:numPr>
                <w:ilvl w:val="0"/>
                <w:numId w:val="5"/>
              </w:numPr>
              <w:spacing w:after="200" w:line="276" w:lineRule="auto"/>
              <w:ind w:left="320"/>
              <w:jc w:val="both"/>
              <w:rPr>
                <w:rFonts w:ascii="Verdana" w:hAnsi="Verdana" w:cs="Lucida Sans"/>
                <w:szCs w:val="20"/>
                <w:lang w:val="es-CO"/>
              </w:rPr>
            </w:pPr>
            <w:r w:rsidRPr="00700229">
              <w:rPr>
                <w:rFonts w:ascii="Verdana" w:hAnsi="Verdana" w:cs="Lucida Sans"/>
                <w:szCs w:val="20"/>
                <w:lang w:val="es-CO"/>
              </w:rPr>
              <w:t>Proyectar y ejecutar proyectos para satisfacer necesidades de las TIC</w:t>
            </w:r>
          </w:p>
          <w:p w14:paraId="1BF3805E" w14:textId="77777777" w:rsidR="005851D3" w:rsidRPr="00700229" w:rsidRDefault="005851D3" w:rsidP="00CF68AF">
            <w:pPr>
              <w:pStyle w:val="Prrafodelista"/>
              <w:numPr>
                <w:ilvl w:val="0"/>
                <w:numId w:val="5"/>
              </w:numPr>
              <w:spacing w:after="120" w:line="276" w:lineRule="auto"/>
              <w:ind w:left="320"/>
              <w:contextualSpacing w:val="0"/>
              <w:jc w:val="both"/>
              <w:rPr>
                <w:rFonts w:ascii="Verdana" w:hAnsi="Verdana" w:cs="Lucida Sans"/>
                <w:szCs w:val="20"/>
                <w:lang w:val="es-CO"/>
              </w:rPr>
            </w:pPr>
            <w:r w:rsidRPr="00700229">
              <w:rPr>
                <w:rFonts w:ascii="Verdana" w:hAnsi="Verdana" w:cs="Lucida Sans"/>
                <w:szCs w:val="20"/>
                <w:lang w:val="es-CO"/>
              </w:rPr>
              <w:t>Todo proyecto relacionado con el uso de tecnología estará acompañado por parte de la Oficina Asesora de Planeación y Sistemas, desde su conceptualización, hasta su implementación, seguimiento y evaluación.</w:t>
            </w:r>
          </w:p>
          <w:p w14:paraId="67905DB4" w14:textId="77777777" w:rsidR="005851D3" w:rsidRPr="00700229" w:rsidRDefault="005851D3" w:rsidP="00CF68AF">
            <w:pPr>
              <w:pStyle w:val="Prrafodelista"/>
              <w:numPr>
                <w:ilvl w:val="0"/>
                <w:numId w:val="5"/>
              </w:numPr>
              <w:spacing w:after="120" w:line="276" w:lineRule="auto"/>
              <w:ind w:left="320"/>
              <w:contextualSpacing w:val="0"/>
              <w:jc w:val="both"/>
              <w:rPr>
                <w:rFonts w:ascii="Verdana" w:hAnsi="Verdana" w:cs="Lucida Sans"/>
                <w:szCs w:val="20"/>
                <w:lang w:val="es-CO"/>
              </w:rPr>
            </w:pPr>
            <w:r w:rsidRPr="00700229">
              <w:rPr>
                <w:rFonts w:ascii="Verdana" w:hAnsi="Verdana" w:cs="Lucida Sans"/>
                <w:szCs w:val="20"/>
                <w:lang w:val="es-CO"/>
              </w:rPr>
              <w:t xml:space="preserve">La gestión de los servicios de TI se llevará a cabo con tecnología de punta, sostenible y escalable, </w:t>
            </w:r>
            <w:r w:rsidRPr="00700229">
              <w:rPr>
                <w:rFonts w:ascii="Verdana" w:hAnsi="Verdana" w:cs="Lucida Sans"/>
                <w:szCs w:val="20"/>
                <w:lang w:val="es-CO"/>
              </w:rPr>
              <w:lastRenderedPageBreak/>
              <w:t>de acuerdo a las tendencias tecnológicas en la materia.</w:t>
            </w:r>
          </w:p>
        </w:tc>
        <w:tc>
          <w:tcPr>
            <w:tcW w:w="2029" w:type="dxa"/>
          </w:tcPr>
          <w:p w14:paraId="2867AE24" w14:textId="77777777" w:rsidR="005851D3" w:rsidRPr="00700229" w:rsidRDefault="005851D3" w:rsidP="00CF68AF">
            <w:pPr>
              <w:jc w:val="both"/>
              <w:rPr>
                <w:rFonts w:ascii="Verdana" w:hAnsi="Verdana" w:cs="Lucida Sans"/>
                <w:sz w:val="20"/>
                <w:szCs w:val="20"/>
                <w:lang w:val="es-CO"/>
              </w:rPr>
            </w:pPr>
            <w:r w:rsidRPr="00700229">
              <w:rPr>
                <w:rFonts w:ascii="Verdana" w:hAnsi="Verdana" w:cs="Lucida Sans"/>
                <w:sz w:val="20"/>
                <w:szCs w:val="20"/>
                <w:lang w:val="es-CO"/>
              </w:rPr>
              <w:lastRenderedPageBreak/>
              <w:t>Incluido en el alcance</w:t>
            </w:r>
          </w:p>
        </w:tc>
      </w:tr>
      <w:tr w:rsidR="005851D3" w:rsidRPr="00700229" w14:paraId="6D758B1B" w14:textId="77777777" w:rsidTr="00CF68AF">
        <w:tc>
          <w:tcPr>
            <w:tcW w:w="2263" w:type="dxa"/>
          </w:tcPr>
          <w:p w14:paraId="3847A211" w14:textId="77777777" w:rsidR="005851D3" w:rsidRPr="00700229" w:rsidRDefault="005851D3" w:rsidP="00CF68AF">
            <w:pPr>
              <w:pStyle w:val="Prrafodelista"/>
              <w:numPr>
                <w:ilvl w:val="0"/>
                <w:numId w:val="4"/>
              </w:numPr>
              <w:spacing w:after="200" w:line="276" w:lineRule="auto"/>
              <w:ind w:left="315"/>
              <w:jc w:val="both"/>
              <w:rPr>
                <w:rFonts w:ascii="Verdana" w:hAnsi="Verdana" w:cs="Lucida Sans"/>
                <w:szCs w:val="20"/>
                <w:lang w:val="es-CO"/>
              </w:rPr>
            </w:pPr>
            <w:r w:rsidRPr="00700229">
              <w:rPr>
                <w:rFonts w:ascii="Verdana" w:hAnsi="Verdana" w:cs="Lucida Sans"/>
                <w:szCs w:val="20"/>
                <w:lang w:val="es-CO"/>
              </w:rPr>
              <w:lastRenderedPageBreak/>
              <w:t>Unificación de Plataformas</w:t>
            </w:r>
          </w:p>
          <w:p w14:paraId="2F214137" w14:textId="77777777" w:rsidR="005851D3" w:rsidRPr="00700229" w:rsidRDefault="005851D3" w:rsidP="00CF68AF">
            <w:pPr>
              <w:jc w:val="both"/>
              <w:rPr>
                <w:rFonts w:ascii="Verdana" w:hAnsi="Verdana" w:cs="Lucida Sans"/>
                <w:sz w:val="20"/>
                <w:szCs w:val="20"/>
                <w:lang w:val="es-CO"/>
              </w:rPr>
            </w:pPr>
            <w:r w:rsidRPr="00700229">
              <w:rPr>
                <w:rFonts w:ascii="Verdana" w:hAnsi="Verdana" w:cs="Lucida Sans"/>
                <w:sz w:val="20"/>
                <w:szCs w:val="20"/>
                <w:lang w:val="es-CO"/>
              </w:rPr>
              <w:t>Articulación entre los sistemas</w:t>
            </w:r>
          </w:p>
        </w:tc>
        <w:tc>
          <w:tcPr>
            <w:tcW w:w="4536" w:type="dxa"/>
          </w:tcPr>
          <w:p w14:paraId="29CFA90F" w14:textId="77777777" w:rsidR="005851D3" w:rsidRPr="00700229" w:rsidRDefault="005851D3" w:rsidP="00CF68AF">
            <w:pPr>
              <w:pStyle w:val="Prrafodelista"/>
              <w:numPr>
                <w:ilvl w:val="0"/>
                <w:numId w:val="5"/>
              </w:numPr>
              <w:spacing w:after="200" w:line="276" w:lineRule="auto"/>
              <w:ind w:left="320"/>
              <w:jc w:val="both"/>
              <w:rPr>
                <w:rFonts w:ascii="Verdana" w:hAnsi="Verdana" w:cs="Lucida Sans"/>
                <w:szCs w:val="20"/>
                <w:lang w:val="es-CO"/>
              </w:rPr>
            </w:pPr>
            <w:r w:rsidRPr="00700229">
              <w:rPr>
                <w:rFonts w:ascii="Verdana" w:hAnsi="Verdana" w:cs="Lucida Sans"/>
                <w:szCs w:val="20"/>
                <w:lang w:val="es-CO"/>
              </w:rPr>
              <w:t>Trabajar en la articulación de los procesos y procedimientos de TI</w:t>
            </w:r>
          </w:p>
          <w:p w14:paraId="1E956244" w14:textId="77777777" w:rsidR="005851D3" w:rsidRPr="00700229" w:rsidRDefault="005851D3" w:rsidP="00CF68AF">
            <w:pPr>
              <w:pStyle w:val="Prrafodelista"/>
              <w:numPr>
                <w:ilvl w:val="0"/>
                <w:numId w:val="5"/>
              </w:numPr>
              <w:spacing w:after="200" w:line="276" w:lineRule="auto"/>
              <w:ind w:left="320"/>
              <w:jc w:val="both"/>
              <w:rPr>
                <w:rFonts w:ascii="Verdana" w:hAnsi="Verdana" w:cs="Lucida Sans"/>
                <w:szCs w:val="20"/>
                <w:lang w:val="es-CO"/>
              </w:rPr>
            </w:pPr>
            <w:r w:rsidRPr="00700229">
              <w:rPr>
                <w:rFonts w:ascii="Verdana" w:hAnsi="Verdana" w:cs="Lucida Sans"/>
                <w:szCs w:val="20"/>
                <w:lang w:val="es-CO"/>
              </w:rPr>
              <w:t>Articular las necesidades de plataforma con las del sector educación.</w:t>
            </w:r>
          </w:p>
          <w:p w14:paraId="63E79EEC" w14:textId="77777777" w:rsidR="005851D3" w:rsidRPr="00700229" w:rsidRDefault="005851D3" w:rsidP="00CF68AF">
            <w:pPr>
              <w:pStyle w:val="Prrafodelista"/>
              <w:numPr>
                <w:ilvl w:val="0"/>
                <w:numId w:val="5"/>
              </w:numPr>
              <w:spacing w:after="200" w:line="276" w:lineRule="auto"/>
              <w:ind w:left="320"/>
              <w:jc w:val="both"/>
              <w:rPr>
                <w:rFonts w:ascii="Verdana" w:hAnsi="Verdana" w:cs="Lucida Sans"/>
                <w:szCs w:val="20"/>
              </w:rPr>
            </w:pPr>
            <w:r w:rsidRPr="00700229">
              <w:rPr>
                <w:rFonts w:ascii="Verdana" w:hAnsi="Verdana" w:cs="Lucida Sans"/>
                <w:szCs w:val="20"/>
              </w:rPr>
              <w:t>implementación de recomendaciones de accesibilidad, estilo y usabilidad en los sistemas de información.</w:t>
            </w:r>
          </w:p>
          <w:p w14:paraId="47C8A3DE" w14:textId="77777777" w:rsidR="005851D3" w:rsidRPr="00700229" w:rsidRDefault="005851D3" w:rsidP="00CF68AF">
            <w:pPr>
              <w:pStyle w:val="Prrafodelista"/>
              <w:numPr>
                <w:ilvl w:val="0"/>
                <w:numId w:val="5"/>
              </w:numPr>
              <w:spacing w:after="200" w:line="276" w:lineRule="auto"/>
              <w:ind w:left="320"/>
              <w:jc w:val="both"/>
              <w:rPr>
                <w:rFonts w:ascii="Verdana" w:hAnsi="Verdana" w:cs="Lucida Sans"/>
                <w:szCs w:val="20"/>
              </w:rPr>
            </w:pPr>
            <w:r w:rsidRPr="00700229">
              <w:rPr>
                <w:rFonts w:ascii="Verdana" w:hAnsi="Verdana" w:cs="Lucida Sans"/>
                <w:szCs w:val="20"/>
              </w:rPr>
              <w:t>Crear la estrategia de gestión de una arquitectura de sistemas de información, y la incorporación y seguimiento a mecanismos de auditoría, seguridad, privacidad y trazabilidad en los sistemas de información.</w:t>
            </w:r>
          </w:p>
        </w:tc>
        <w:tc>
          <w:tcPr>
            <w:tcW w:w="2029" w:type="dxa"/>
          </w:tcPr>
          <w:p w14:paraId="77435735" w14:textId="77777777" w:rsidR="005851D3" w:rsidRPr="00700229" w:rsidRDefault="005851D3" w:rsidP="00CF68AF">
            <w:pPr>
              <w:jc w:val="both"/>
              <w:rPr>
                <w:rFonts w:ascii="Verdana" w:hAnsi="Verdana" w:cs="Lucida Sans"/>
                <w:sz w:val="20"/>
                <w:szCs w:val="20"/>
                <w:lang w:val="es-CO"/>
              </w:rPr>
            </w:pPr>
            <w:r w:rsidRPr="00700229">
              <w:rPr>
                <w:rFonts w:ascii="Verdana" w:hAnsi="Verdana" w:cs="Lucida Sans"/>
                <w:sz w:val="20"/>
                <w:szCs w:val="20"/>
                <w:lang w:val="es-CO"/>
              </w:rPr>
              <w:t>Incluido en el alcance</w:t>
            </w:r>
          </w:p>
        </w:tc>
      </w:tr>
      <w:tr w:rsidR="005851D3" w:rsidRPr="00700229" w14:paraId="37A893F8" w14:textId="77777777" w:rsidTr="00CF68AF">
        <w:tc>
          <w:tcPr>
            <w:tcW w:w="2263" w:type="dxa"/>
          </w:tcPr>
          <w:p w14:paraId="51667894" w14:textId="77777777" w:rsidR="005851D3" w:rsidRPr="00700229" w:rsidRDefault="005851D3" w:rsidP="00CF68AF">
            <w:pPr>
              <w:pStyle w:val="Prrafodelista"/>
              <w:numPr>
                <w:ilvl w:val="0"/>
                <w:numId w:val="4"/>
              </w:numPr>
              <w:spacing w:after="200" w:line="276" w:lineRule="auto"/>
              <w:ind w:left="309"/>
              <w:jc w:val="both"/>
              <w:rPr>
                <w:rFonts w:ascii="Verdana" w:hAnsi="Verdana" w:cs="Lucida Sans"/>
                <w:szCs w:val="20"/>
                <w:lang w:val="es-CO"/>
              </w:rPr>
            </w:pPr>
            <w:r w:rsidRPr="00700229">
              <w:rPr>
                <w:rFonts w:ascii="Verdana" w:hAnsi="Verdana" w:cs="Lucida Sans"/>
                <w:szCs w:val="20"/>
                <w:lang w:val="es-CO"/>
              </w:rPr>
              <w:t>Competencias del Recurso Humano</w:t>
            </w:r>
          </w:p>
        </w:tc>
        <w:tc>
          <w:tcPr>
            <w:tcW w:w="4536" w:type="dxa"/>
          </w:tcPr>
          <w:p w14:paraId="632CA3A6" w14:textId="77777777" w:rsidR="005851D3" w:rsidRPr="00700229" w:rsidRDefault="005851D3" w:rsidP="00CF68AF">
            <w:pPr>
              <w:pStyle w:val="Prrafodelista"/>
              <w:numPr>
                <w:ilvl w:val="0"/>
                <w:numId w:val="5"/>
              </w:numPr>
              <w:spacing w:after="200" w:line="276" w:lineRule="auto"/>
              <w:ind w:left="377"/>
              <w:jc w:val="both"/>
              <w:rPr>
                <w:rFonts w:ascii="Verdana" w:hAnsi="Verdana" w:cs="Lucida Sans"/>
                <w:szCs w:val="20"/>
                <w:lang w:val="es-CO"/>
              </w:rPr>
            </w:pPr>
            <w:r w:rsidRPr="00700229">
              <w:rPr>
                <w:rFonts w:ascii="Verdana" w:hAnsi="Verdana" w:cs="Lucida Sans"/>
                <w:szCs w:val="20"/>
                <w:lang w:val="es-CO"/>
              </w:rPr>
              <w:t>Capacitar al personal que maneja los sistemas de información y plataformas.</w:t>
            </w:r>
          </w:p>
          <w:p w14:paraId="428F07FF" w14:textId="77777777" w:rsidR="005851D3" w:rsidRPr="00700229" w:rsidRDefault="005851D3" w:rsidP="00CF68AF">
            <w:pPr>
              <w:pStyle w:val="Prrafodelista"/>
              <w:numPr>
                <w:ilvl w:val="0"/>
                <w:numId w:val="5"/>
              </w:numPr>
              <w:spacing w:after="200" w:line="276" w:lineRule="auto"/>
              <w:ind w:left="377"/>
              <w:jc w:val="both"/>
              <w:rPr>
                <w:rFonts w:ascii="Verdana" w:hAnsi="Verdana" w:cs="Lucida Sans"/>
                <w:szCs w:val="20"/>
                <w:lang w:val="es-CO"/>
              </w:rPr>
            </w:pPr>
            <w:r w:rsidRPr="00700229">
              <w:rPr>
                <w:rFonts w:ascii="Verdana" w:hAnsi="Verdana" w:cs="Lucida Sans"/>
                <w:szCs w:val="20"/>
                <w:lang w:val="es-CO"/>
              </w:rPr>
              <w:t>Identificar al personal idóneo dentro de la entidad que permitan ser replicadores de la información y capacidades de las TIC</w:t>
            </w:r>
          </w:p>
          <w:p w14:paraId="0432A2AC" w14:textId="77777777" w:rsidR="005851D3" w:rsidRPr="00700229" w:rsidRDefault="005851D3" w:rsidP="00CF68AF">
            <w:pPr>
              <w:pStyle w:val="Prrafodelista"/>
              <w:numPr>
                <w:ilvl w:val="0"/>
                <w:numId w:val="5"/>
              </w:numPr>
              <w:autoSpaceDE w:val="0"/>
              <w:autoSpaceDN w:val="0"/>
              <w:adjustRightInd w:val="0"/>
              <w:spacing w:after="200" w:line="276" w:lineRule="auto"/>
              <w:ind w:left="377"/>
              <w:jc w:val="both"/>
              <w:rPr>
                <w:rFonts w:ascii="Verdana" w:eastAsiaTheme="minorHAnsi" w:hAnsi="Verdana" w:cs="Lucida Sans"/>
                <w:color w:val="000000"/>
                <w:szCs w:val="20"/>
                <w:lang w:val="es-CO"/>
              </w:rPr>
            </w:pPr>
            <w:r w:rsidRPr="00700229">
              <w:rPr>
                <w:rFonts w:ascii="Verdana" w:hAnsi="Verdana" w:cs="Lucida Sans"/>
                <w:szCs w:val="20"/>
                <w:lang w:val="es-CO"/>
              </w:rPr>
              <w:t>Fortalecer al equipo de tecnología con la capacidad de generar valor a través de las TIC</w:t>
            </w:r>
          </w:p>
          <w:p w14:paraId="25975C94" w14:textId="77777777" w:rsidR="005851D3" w:rsidRPr="00700229" w:rsidRDefault="005851D3" w:rsidP="00CF68AF">
            <w:pPr>
              <w:pStyle w:val="Prrafodelista"/>
              <w:numPr>
                <w:ilvl w:val="0"/>
                <w:numId w:val="5"/>
              </w:numPr>
              <w:spacing w:after="200" w:line="276" w:lineRule="auto"/>
              <w:ind w:left="377"/>
              <w:jc w:val="both"/>
              <w:rPr>
                <w:rFonts w:ascii="Verdana" w:hAnsi="Verdana" w:cs="Lucida Sans"/>
                <w:szCs w:val="20"/>
                <w:lang w:val="es-CO"/>
              </w:rPr>
            </w:pPr>
            <w:r w:rsidRPr="00700229">
              <w:rPr>
                <w:rFonts w:ascii="Verdana" w:hAnsi="Verdana" w:cs="Lucida Sans"/>
                <w:szCs w:val="20"/>
                <w:lang w:val="es-CO"/>
              </w:rPr>
              <w:t xml:space="preserve">Fomentar en los funcionarios del equipo de sistemas el conocimiento de los procesos y procedimientos que deben seguir para el correcto desarrollo de sus actividades. </w:t>
            </w:r>
          </w:p>
          <w:p w14:paraId="3AC7672B" w14:textId="77777777" w:rsidR="005851D3" w:rsidRPr="00700229" w:rsidRDefault="005851D3" w:rsidP="00CF68AF">
            <w:pPr>
              <w:pStyle w:val="Prrafodelista"/>
              <w:numPr>
                <w:ilvl w:val="0"/>
                <w:numId w:val="5"/>
              </w:numPr>
              <w:autoSpaceDE w:val="0"/>
              <w:autoSpaceDN w:val="0"/>
              <w:adjustRightInd w:val="0"/>
              <w:spacing w:after="120" w:line="276" w:lineRule="auto"/>
              <w:ind w:left="377"/>
              <w:contextualSpacing w:val="0"/>
              <w:jc w:val="both"/>
              <w:rPr>
                <w:rFonts w:ascii="Verdana" w:hAnsi="Verdana" w:cs="Lucida Sans"/>
                <w:szCs w:val="20"/>
                <w:lang w:val="es-CO"/>
              </w:rPr>
            </w:pPr>
            <w:r w:rsidRPr="00700229">
              <w:rPr>
                <w:rFonts w:ascii="Verdana" w:hAnsi="Verdana" w:cs="Lucida Sans"/>
                <w:szCs w:val="20"/>
                <w:lang w:val="es-CO"/>
              </w:rPr>
              <w:t xml:space="preserve">Educar a los usuarios de los servicios tecnológicos sobre la importancia de la adecuada formalización de los </w:t>
            </w:r>
            <w:r w:rsidRPr="00700229">
              <w:rPr>
                <w:rFonts w:ascii="Verdana" w:hAnsi="Verdana" w:cs="Lucida Sans"/>
                <w:szCs w:val="20"/>
                <w:lang w:val="es-CO"/>
              </w:rPr>
              <w:lastRenderedPageBreak/>
              <w:t xml:space="preserve">requerimientos en aras de garantizar la correcta atención de las necesidades. </w:t>
            </w:r>
          </w:p>
          <w:p w14:paraId="0ECDA874" w14:textId="77777777" w:rsidR="005851D3" w:rsidRPr="00700229" w:rsidRDefault="005851D3" w:rsidP="00CF68AF">
            <w:pPr>
              <w:jc w:val="both"/>
              <w:rPr>
                <w:rFonts w:ascii="Verdana" w:hAnsi="Verdana" w:cs="Lucida Sans"/>
                <w:sz w:val="20"/>
                <w:szCs w:val="20"/>
                <w:lang w:val="es-CO"/>
              </w:rPr>
            </w:pPr>
          </w:p>
        </w:tc>
        <w:tc>
          <w:tcPr>
            <w:tcW w:w="2029" w:type="dxa"/>
          </w:tcPr>
          <w:p w14:paraId="02C416BA" w14:textId="77777777" w:rsidR="005851D3" w:rsidRPr="00700229" w:rsidRDefault="005851D3" w:rsidP="00CF68AF">
            <w:pPr>
              <w:jc w:val="both"/>
              <w:rPr>
                <w:rFonts w:ascii="Verdana" w:hAnsi="Verdana" w:cs="Lucida Sans"/>
                <w:sz w:val="20"/>
                <w:szCs w:val="20"/>
                <w:lang w:val="es-CO"/>
              </w:rPr>
            </w:pPr>
            <w:r w:rsidRPr="00700229">
              <w:rPr>
                <w:rFonts w:ascii="Verdana" w:hAnsi="Verdana" w:cs="Lucida Sans"/>
                <w:sz w:val="20"/>
                <w:szCs w:val="20"/>
                <w:lang w:val="es-CO"/>
              </w:rPr>
              <w:lastRenderedPageBreak/>
              <w:t>Incluido dentro del alcance</w:t>
            </w:r>
          </w:p>
        </w:tc>
      </w:tr>
      <w:tr w:rsidR="005851D3" w:rsidRPr="00700229" w14:paraId="2F6A7EB9" w14:textId="77777777" w:rsidTr="00CF68AF">
        <w:tc>
          <w:tcPr>
            <w:tcW w:w="2263" w:type="dxa"/>
          </w:tcPr>
          <w:p w14:paraId="594165FD" w14:textId="77777777" w:rsidR="005851D3" w:rsidRPr="00700229" w:rsidRDefault="005851D3" w:rsidP="00CF68AF">
            <w:pPr>
              <w:ind w:right="459"/>
              <w:jc w:val="both"/>
              <w:rPr>
                <w:rFonts w:ascii="Verdana" w:hAnsi="Verdana" w:cs="Lucida Sans"/>
                <w:sz w:val="20"/>
                <w:szCs w:val="20"/>
                <w:lang w:val="es-CO"/>
              </w:rPr>
            </w:pPr>
            <w:r w:rsidRPr="00700229">
              <w:rPr>
                <w:rFonts w:ascii="Verdana" w:hAnsi="Verdana" w:cs="Lucida Sans"/>
                <w:sz w:val="20"/>
                <w:szCs w:val="20"/>
              </w:rPr>
              <w:lastRenderedPageBreak/>
              <w:t>4. Información relevante</w:t>
            </w:r>
          </w:p>
        </w:tc>
        <w:tc>
          <w:tcPr>
            <w:tcW w:w="4536" w:type="dxa"/>
          </w:tcPr>
          <w:p w14:paraId="3CF28409" w14:textId="77777777" w:rsidR="005851D3" w:rsidRPr="00700229" w:rsidRDefault="005851D3" w:rsidP="00CF68AF">
            <w:pPr>
              <w:spacing w:after="120"/>
              <w:jc w:val="both"/>
              <w:rPr>
                <w:rFonts w:ascii="Verdana" w:hAnsi="Verdana" w:cs="Lucida Sans"/>
                <w:sz w:val="20"/>
                <w:szCs w:val="20"/>
                <w:lang w:val="es-CO"/>
              </w:rPr>
            </w:pPr>
            <w:r w:rsidRPr="00700229">
              <w:rPr>
                <w:rFonts w:ascii="Verdana" w:hAnsi="Verdana" w:cs="Lucida Sans"/>
                <w:sz w:val="20"/>
                <w:szCs w:val="20"/>
                <w:lang w:val="es-CO"/>
              </w:rPr>
              <w:t xml:space="preserve">- La información y los datos serán considerados como uno de los activos más valiosos del INSOR. Su gestión y gobierno hará que se encuentre disponible de manera oportuna, veraz, estandarizada, con alta calidad y enfocada a apoyar los procesos de toma de decisiones estratégicas y administrativas. </w:t>
            </w:r>
          </w:p>
          <w:p w14:paraId="6BC05951" w14:textId="10CB2A0F" w:rsidR="005851D3" w:rsidRPr="00700229" w:rsidRDefault="005851D3" w:rsidP="00700229">
            <w:pPr>
              <w:spacing w:after="120"/>
              <w:jc w:val="both"/>
              <w:rPr>
                <w:rFonts w:ascii="Verdana" w:hAnsi="Verdana" w:cs="Lucida Sans"/>
                <w:sz w:val="20"/>
                <w:szCs w:val="20"/>
                <w:lang w:val="es-CO"/>
              </w:rPr>
            </w:pPr>
            <w:r w:rsidRPr="00700229">
              <w:rPr>
                <w:rFonts w:ascii="Verdana" w:hAnsi="Verdana" w:cs="Lucida Sans"/>
                <w:sz w:val="20"/>
                <w:szCs w:val="20"/>
                <w:lang w:val="es-CO"/>
              </w:rPr>
              <w:t xml:space="preserve">- Lograr la integración de los sistemas de información y propender por el desarrollo de componentes reutilizables mediante una arquitectura que privilegie la interoperabilidad. </w:t>
            </w:r>
          </w:p>
        </w:tc>
        <w:tc>
          <w:tcPr>
            <w:tcW w:w="2029" w:type="dxa"/>
          </w:tcPr>
          <w:p w14:paraId="4D2F6CB7" w14:textId="77777777" w:rsidR="005851D3" w:rsidRPr="00700229" w:rsidRDefault="005851D3" w:rsidP="00CF68AF">
            <w:pPr>
              <w:jc w:val="both"/>
              <w:rPr>
                <w:rFonts w:ascii="Verdana" w:hAnsi="Verdana" w:cs="Lucida Sans"/>
                <w:sz w:val="20"/>
                <w:szCs w:val="20"/>
                <w:lang w:val="es-CO"/>
              </w:rPr>
            </w:pPr>
            <w:r w:rsidRPr="00700229">
              <w:rPr>
                <w:rFonts w:ascii="Verdana" w:hAnsi="Verdana" w:cs="Lucida Sans"/>
                <w:sz w:val="20"/>
                <w:szCs w:val="20"/>
                <w:lang w:val="es-CO"/>
              </w:rPr>
              <w:t>Incluido en el alcance</w:t>
            </w:r>
          </w:p>
        </w:tc>
      </w:tr>
      <w:tr w:rsidR="005851D3" w:rsidRPr="00700229" w14:paraId="72504FE4" w14:textId="77777777" w:rsidTr="00CF68AF">
        <w:tc>
          <w:tcPr>
            <w:tcW w:w="2263" w:type="dxa"/>
          </w:tcPr>
          <w:p w14:paraId="238C5BAC" w14:textId="77777777" w:rsidR="005851D3" w:rsidRPr="00700229" w:rsidRDefault="005851D3" w:rsidP="00CF68AF">
            <w:pPr>
              <w:pStyle w:val="Prrafodelista"/>
              <w:numPr>
                <w:ilvl w:val="0"/>
                <w:numId w:val="6"/>
              </w:numPr>
              <w:spacing w:after="200" w:line="276" w:lineRule="auto"/>
              <w:ind w:left="315"/>
              <w:jc w:val="both"/>
              <w:rPr>
                <w:rFonts w:ascii="Verdana" w:hAnsi="Verdana" w:cs="Lucida Sans"/>
                <w:szCs w:val="20"/>
                <w:lang w:val="es-CO"/>
              </w:rPr>
            </w:pPr>
            <w:r w:rsidRPr="00700229">
              <w:rPr>
                <w:rFonts w:ascii="Verdana" w:hAnsi="Verdana" w:cs="Lucida Sans"/>
                <w:szCs w:val="20"/>
                <w:lang w:val="es-CO"/>
              </w:rPr>
              <w:t>apropiación</w:t>
            </w:r>
            <w:r w:rsidRPr="00700229">
              <w:rPr>
                <w:rFonts w:ascii="Verdana" w:hAnsi="Verdana" w:cs="Lucida Sans"/>
                <w:szCs w:val="20"/>
              </w:rPr>
              <w:t xml:space="preserve"> de las TI</w:t>
            </w:r>
          </w:p>
        </w:tc>
        <w:tc>
          <w:tcPr>
            <w:tcW w:w="4536" w:type="dxa"/>
          </w:tcPr>
          <w:p w14:paraId="5AA58E81" w14:textId="77777777" w:rsidR="005851D3" w:rsidRPr="00700229" w:rsidRDefault="005851D3" w:rsidP="00CF68AF">
            <w:pPr>
              <w:pStyle w:val="Prrafodelista"/>
              <w:numPr>
                <w:ilvl w:val="0"/>
                <w:numId w:val="7"/>
              </w:numPr>
              <w:spacing w:after="120" w:line="276" w:lineRule="auto"/>
              <w:ind w:left="178" w:hanging="178"/>
              <w:contextualSpacing w:val="0"/>
              <w:jc w:val="both"/>
              <w:rPr>
                <w:rFonts w:ascii="Verdana" w:hAnsi="Verdana" w:cs="Lucida Sans"/>
                <w:szCs w:val="20"/>
                <w:lang w:val="es-CO"/>
              </w:rPr>
            </w:pPr>
            <w:r w:rsidRPr="00700229">
              <w:rPr>
                <w:rFonts w:ascii="Verdana" w:hAnsi="Verdana" w:cs="Lucida Sans"/>
                <w:szCs w:val="20"/>
                <w:lang w:val="es-CO"/>
              </w:rPr>
              <w:t>Las TI serán consideradas como un elemento del más alto valor estratégico en la entidad.</w:t>
            </w:r>
          </w:p>
          <w:p w14:paraId="1C58CD79" w14:textId="77777777" w:rsidR="005851D3" w:rsidRPr="00700229" w:rsidRDefault="005851D3" w:rsidP="00CF68AF">
            <w:pPr>
              <w:pStyle w:val="Prrafodelista"/>
              <w:numPr>
                <w:ilvl w:val="0"/>
                <w:numId w:val="7"/>
              </w:numPr>
              <w:spacing w:after="120" w:line="276" w:lineRule="auto"/>
              <w:ind w:left="178" w:hanging="178"/>
              <w:contextualSpacing w:val="0"/>
              <w:jc w:val="both"/>
              <w:rPr>
                <w:rFonts w:ascii="Verdana" w:hAnsi="Verdana" w:cs="Lucida Sans"/>
                <w:szCs w:val="20"/>
                <w:lang w:val="es-CO"/>
              </w:rPr>
            </w:pPr>
            <w:r w:rsidRPr="00700229">
              <w:rPr>
                <w:rFonts w:ascii="Verdana" w:hAnsi="Verdana" w:cs="Lucida Sans"/>
                <w:szCs w:val="20"/>
                <w:lang w:val="es-CO"/>
              </w:rPr>
              <w:t>El gobierno de TI en el INSOR se hará al más alto nivel, de forma integral y enfocado al resultado y generación de valor para la entidad</w:t>
            </w:r>
          </w:p>
          <w:p w14:paraId="15CF4FEF" w14:textId="77777777" w:rsidR="005851D3" w:rsidRPr="00700229" w:rsidRDefault="005851D3" w:rsidP="00CF68AF">
            <w:pPr>
              <w:pStyle w:val="Prrafodelista"/>
              <w:numPr>
                <w:ilvl w:val="0"/>
                <w:numId w:val="7"/>
              </w:numPr>
              <w:spacing w:after="120" w:line="276" w:lineRule="auto"/>
              <w:ind w:left="178" w:hanging="178"/>
              <w:contextualSpacing w:val="0"/>
              <w:jc w:val="both"/>
              <w:rPr>
                <w:rFonts w:ascii="Verdana" w:hAnsi="Verdana" w:cs="Lucida Sans"/>
                <w:szCs w:val="20"/>
                <w:lang w:val="es-CO"/>
              </w:rPr>
            </w:pPr>
            <w:r w:rsidRPr="00700229">
              <w:rPr>
                <w:rFonts w:ascii="Verdana" w:hAnsi="Verdana" w:cs="Lucida Sans"/>
                <w:szCs w:val="20"/>
                <w:lang w:val="es-CO"/>
              </w:rPr>
              <w:t xml:space="preserve">La gestión de TI generará valor transversalmente en cada uno de los procesos del INSOR. El éxito de los proyectos TI estará dado por alto del nivel de compromiso, uso y apropiación por parte de todos los colaboradores de la institución y sus grupos de valor. </w:t>
            </w:r>
          </w:p>
          <w:p w14:paraId="4D3A4769" w14:textId="77777777" w:rsidR="005851D3" w:rsidRPr="00700229" w:rsidRDefault="005851D3" w:rsidP="00CF68AF">
            <w:pPr>
              <w:pStyle w:val="Prrafodelista"/>
              <w:numPr>
                <w:ilvl w:val="0"/>
                <w:numId w:val="7"/>
              </w:numPr>
              <w:spacing w:after="120" w:line="276" w:lineRule="auto"/>
              <w:ind w:left="178" w:hanging="178"/>
              <w:contextualSpacing w:val="0"/>
              <w:jc w:val="both"/>
              <w:rPr>
                <w:rFonts w:ascii="Verdana" w:hAnsi="Verdana" w:cs="Lucida Sans"/>
                <w:szCs w:val="20"/>
                <w:lang w:val="es-CO"/>
              </w:rPr>
            </w:pPr>
            <w:r w:rsidRPr="00700229">
              <w:rPr>
                <w:rFonts w:ascii="Verdana" w:hAnsi="Verdana" w:cs="Lucida Sans"/>
                <w:szCs w:val="20"/>
                <w:lang w:val="es-CO"/>
              </w:rPr>
              <w:t xml:space="preserve">Motivar la participación de los funcionarios del equipo de sistemas en la definición de mejoras en los procesos y adopción de buenas prácticas dentro del proceso de Gestión de TI. </w:t>
            </w:r>
          </w:p>
          <w:p w14:paraId="53F3BFD3" w14:textId="21196F36" w:rsidR="005851D3" w:rsidRPr="00700229" w:rsidRDefault="005851D3" w:rsidP="00CF68AF">
            <w:pPr>
              <w:pStyle w:val="Prrafodelista"/>
              <w:numPr>
                <w:ilvl w:val="0"/>
                <w:numId w:val="7"/>
              </w:numPr>
              <w:autoSpaceDE w:val="0"/>
              <w:autoSpaceDN w:val="0"/>
              <w:adjustRightInd w:val="0"/>
              <w:spacing w:after="120" w:line="276" w:lineRule="auto"/>
              <w:ind w:left="178" w:hanging="178"/>
              <w:contextualSpacing w:val="0"/>
              <w:jc w:val="both"/>
              <w:rPr>
                <w:rFonts w:ascii="Verdana" w:eastAsiaTheme="minorHAnsi" w:hAnsi="Verdana" w:cs="Lucida Sans"/>
                <w:color w:val="000000"/>
                <w:szCs w:val="20"/>
                <w:lang w:val="es-CO"/>
              </w:rPr>
            </w:pPr>
            <w:r w:rsidRPr="00700229">
              <w:rPr>
                <w:rFonts w:ascii="Verdana" w:hAnsi="Verdana" w:cs="Lucida Sans"/>
                <w:szCs w:val="20"/>
                <w:lang w:val="es-CO"/>
              </w:rPr>
              <w:lastRenderedPageBreak/>
              <w:t xml:space="preserve">Apoyar y motivar las iniciativas de los funcionarios del INSOR frente a temas de innovación y adopción de nuevas tecnologías, permitiendo el espacio y las herramientas necesarias dentro de las posibilidades y la realidad del INSOR, condicionado a la definición de las actividades dentro de un cronograma de trabajo, que posibilite el seguimiento de dichas actividades y la buena utilización de los recursos asignados </w:t>
            </w:r>
          </w:p>
        </w:tc>
        <w:tc>
          <w:tcPr>
            <w:tcW w:w="2029" w:type="dxa"/>
          </w:tcPr>
          <w:p w14:paraId="4912D3B3" w14:textId="77777777" w:rsidR="005851D3" w:rsidRPr="00700229" w:rsidRDefault="005851D3" w:rsidP="00CF68AF">
            <w:pPr>
              <w:jc w:val="both"/>
              <w:rPr>
                <w:rFonts w:ascii="Verdana" w:hAnsi="Verdana" w:cs="Lucida Sans"/>
                <w:sz w:val="20"/>
                <w:szCs w:val="20"/>
                <w:lang w:val="es-CO"/>
              </w:rPr>
            </w:pPr>
            <w:r w:rsidRPr="00700229">
              <w:rPr>
                <w:rFonts w:ascii="Verdana" w:hAnsi="Verdana" w:cs="Lucida Sans"/>
                <w:sz w:val="20"/>
                <w:szCs w:val="20"/>
                <w:lang w:val="es-CO"/>
              </w:rPr>
              <w:lastRenderedPageBreak/>
              <w:t>Incluido en el alcance</w:t>
            </w:r>
          </w:p>
        </w:tc>
      </w:tr>
    </w:tbl>
    <w:p w14:paraId="0E15E42E" w14:textId="77777777" w:rsidR="005851D3" w:rsidRPr="00700229" w:rsidRDefault="005851D3" w:rsidP="005851D3">
      <w:pPr>
        <w:jc w:val="both"/>
        <w:rPr>
          <w:rFonts w:ascii="Verdana" w:hAnsi="Verdana" w:cs="Lucida Sans"/>
          <w:sz w:val="20"/>
          <w:szCs w:val="20"/>
          <w:lang w:val="es-CO"/>
        </w:rPr>
      </w:pPr>
    </w:p>
    <w:p w14:paraId="78DF600C"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Alineación estratégica</w:t>
      </w:r>
    </w:p>
    <w:p w14:paraId="2C749410" w14:textId="77777777" w:rsidR="005851D3" w:rsidRPr="00700229" w:rsidRDefault="005851D3" w:rsidP="005851D3">
      <w:pPr>
        <w:jc w:val="both"/>
        <w:rPr>
          <w:rFonts w:ascii="Verdana" w:hAnsi="Verdana" w:cs="Lucida Sans"/>
          <w:sz w:val="20"/>
          <w:szCs w:val="20"/>
          <w:lang w:val="es-CO"/>
        </w:rPr>
      </w:pPr>
    </w:p>
    <w:p w14:paraId="0F60EC47" w14:textId="77777777" w:rsidR="005851D3" w:rsidRPr="00700229" w:rsidRDefault="005851D3" w:rsidP="005851D3">
      <w:pPr>
        <w:jc w:val="center"/>
        <w:rPr>
          <w:rFonts w:ascii="Verdana" w:hAnsi="Verdana" w:cs="Lucida Sans"/>
          <w:sz w:val="20"/>
          <w:szCs w:val="20"/>
          <w:lang w:val="es-CO"/>
        </w:rPr>
      </w:pPr>
      <w:r w:rsidRPr="00700229">
        <w:rPr>
          <w:rFonts w:ascii="Verdana" w:hAnsi="Verdana" w:cs="Lucida Sans"/>
          <w:noProof/>
          <w:lang w:val="es-CO" w:eastAsia="es-CO"/>
        </w:rPr>
        <w:drawing>
          <wp:inline distT="0" distB="0" distL="0" distR="0" wp14:anchorId="0480FC74" wp14:editId="6361A3DD">
            <wp:extent cx="4552950" cy="16331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0-29 at 6.31.08 PM.png"/>
                    <pic:cNvPicPr/>
                  </pic:nvPicPr>
                  <pic:blipFill>
                    <a:blip r:embed="rId8">
                      <a:extLst>
                        <a:ext uri="{28A0092B-C50C-407E-A947-70E740481C1C}">
                          <a14:useLocalDpi xmlns:a14="http://schemas.microsoft.com/office/drawing/2010/main"/>
                        </a:ext>
                      </a:extLst>
                    </a:blip>
                    <a:stretch>
                      <a:fillRect/>
                    </a:stretch>
                  </pic:blipFill>
                  <pic:spPr>
                    <a:xfrm>
                      <a:off x="0" y="0"/>
                      <a:ext cx="4582277" cy="1643642"/>
                    </a:xfrm>
                    <a:prstGeom prst="rect">
                      <a:avLst/>
                    </a:prstGeom>
                  </pic:spPr>
                </pic:pic>
              </a:graphicData>
            </a:graphic>
          </wp:inline>
        </w:drawing>
      </w:r>
    </w:p>
    <w:p w14:paraId="145517B1" w14:textId="77777777" w:rsidR="005851D3" w:rsidRPr="00700229" w:rsidRDefault="005851D3" w:rsidP="005851D3">
      <w:pPr>
        <w:pStyle w:val="Ttulo1"/>
        <w:numPr>
          <w:ilvl w:val="0"/>
          <w:numId w:val="22"/>
        </w:numPr>
        <w:tabs>
          <w:tab w:val="num" w:pos="720"/>
        </w:tabs>
        <w:spacing w:before="240" w:line="259" w:lineRule="auto"/>
        <w:rPr>
          <w:rFonts w:ascii="Verdana" w:hAnsi="Verdana" w:cs="Lucida Sans"/>
          <w:b w:val="0"/>
        </w:rPr>
      </w:pPr>
      <w:bookmarkStart w:id="9" w:name="_Toc121420241"/>
      <w:r w:rsidRPr="00700229">
        <w:rPr>
          <w:rFonts w:ascii="Verdana" w:hAnsi="Verdana" w:cs="Lucida Sans"/>
        </w:rPr>
        <w:t>ANALISIS DE LA SITUACIÓN ACTUAL</w:t>
      </w:r>
      <w:bookmarkEnd w:id="9"/>
    </w:p>
    <w:p w14:paraId="1F7AA81C" w14:textId="77777777" w:rsidR="005851D3" w:rsidRPr="00700229" w:rsidRDefault="005851D3" w:rsidP="005851D3">
      <w:pPr>
        <w:rPr>
          <w:rFonts w:ascii="Verdana" w:hAnsi="Verdana" w:cs="Lucida Sans"/>
        </w:rPr>
      </w:pPr>
    </w:p>
    <w:p w14:paraId="3F900699"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 xml:space="preserve">Con el fin de contar con un diagnóstico frente a los sistemas de información e infraestructura de la entidad se hace necesario realizar una </w:t>
      </w:r>
      <w:bookmarkStart w:id="10" w:name="_Hlk523235867"/>
      <w:r w:rsidRPr="00700229">
        <w:rPr>
          <w:rFonts w:ascii="Verdana" w:hAnsi="Verdana" w:cs="Lucida Sans"/>
          <w:sz w:val="20"/>
          <w:szCs w:val="20"/>
          <w:lang w:val="es-CO"/>
        </w:rPr>
        <w:t>evaluación</w:t>
      </w:r>
      <w:r w:rsidRPr="00700229">
        <w:rPr>
          <w:rFonts w:ascii="Verdana" w:hAnsi="Verdana" w:cs="Lucida Sans"/>
        </w:rPr>
        <w:t xml:space="preserve"> </w:t>
      </w:r>
      <w:r w:rsidRPr="00700229">
        <w:rPr>
          <w:rFonts w:ascii="Verdana" w:hAnsi="Verdana" w:cs="Lucida Sans"/>
          <w:sz w:val="20"/>
          <w:szCs w:val="20"/>
          <w:lang w:val="es-CO"/>
        </w:rPr>
        <w:t>y analizar la función del proceso de Gestión TIC para alinearla con el plan de acción de la entidad y del sector a fin de poder obtener oportunidades para el INSOR.</w:t>
      </w:r>
    </w:p>
    <w:p w14:paraId="1359FFEA" w14:textId="77777777" w:rsidR="005851D3" w:rsidRPr="00700229" w:rsidRDefault="005851D3" w:rsidP="005851D3">
      <w:pPr>
        <w:pStyle w:val="Default"/>
        <w:jc w:val="both"/>
        <w:rPr>
          <w:rFonts w:eastAsiaTheme="minorHAnsi" w:cs="Lucida Sans"/>
          <w:sz w:val="20"/>
          <w:szCs w:val="20"/>
          <w:lang w:val="es-CO"/>
        </w:rPr>
      </w:pPr>
    </w:p>
    <w:p w14:paraId="7EBB6FCC" w14:textId="77777777" w:rsidR="005851D3" w:rsidRPr="00700229" w:rsidRDefault="005851D3" w:rsidP="005851D3">
      <w:pPr>
        <w:pStyle w:val="Default"/>
        <w:jc w:val="both"/>
        <w:rPr>
          <w:rFonts w:eastAsiaTheme="minorHAnsi" w:cs="Lucida Sans"/>
          <w:sz w:val="20"/>
          <w:szCs w:val="20"/>
          <w:lang w:val="es-CO"/>
        </w:rPr>
      </w:pPr>
      <w:r w:rsidRPr="00700229">
        <w:rPr>
          <w:rFonts w:eastAsiaTheme="minorHAnsi" w:cs="Lucida Sans"/>
          <w:sz w:val="20"/>
          <w:szCs w:val="20"/>
          <w:lang w:val="es-CO"/>
        </w:rPr>
        <w:t>Para el análisis de la situación actual, se utilizó como principal insumo el resultado del Autodiagnóstico y del FURAG, elaborado en el primer semestre de la vigencia 2022, así como con la revisión de todos los procesos que conforman el Sistema Integrado de Gestión del INSOR. Entre los principales aspectos que se contemplaron para este diagnóstico se encuentran los siguientes:</w:t>
      </w:r>
    </w:p>
    <w:p w14:paraId="77BCE35C" w14:textId="77777777" w:rsidR="005851D3" w:rsidRPr="00700229" w:rsidRDefault="005851D3" w:rsidP="005851D3">
      <w:pPr>
        <w:pStyle w:val="Default"/>
        <w:jc w:val="both"/>
        <w:rPr>
          <w:rFonts w:eastAsiaTheme="minorHAnsi" w:cs="Lucida Sans"/>
          <w:sz w:val="20"/>
          <w:szCs w:val="20"/>
          <w:lang w:val="es-CO"/>
        </w:rPr>
      </w:pPr>
    </w:p>
    <w:p w14:paraId="246B432C" w14:textId="77777777" w:rsidR="005851D3" w:rsidRPr="00700229" w:rsidRDefault="005851D3" w:rsidP="005851D3">
      <w:pPr>
        <w:pStyle w:val="Default"/>
        <w:jc w:val="both"/>
        <w:rPr>
          <w:rFonts w:eastAsiaTheme="minorHAnsi" w:cs="Lucida Sans"/>
          <w:sz w:val="20"/>
          <w:szCs w:val="20"/>
          <w:lang w:val="es-CO"/>
        </w:rPr>
      </w:pPr>
    </w:p>
    <w:p w14:paraId="41FCC77A" w14:textId="77777777" w:rsidR="005851D3" w:rsidRPr="00700229" w:rsidRDefault="005851D3" w:rsidP="005851D3">
      <w:pPr>
        <w:pStyle w:val="Default"/>
        <w:jc w:val="both"/>
        <w:rPr>
          <w:rFonts w:eastAsiaTheme="minorHAnsi" w:cs="Lucida Sans"/>
          <w:sz w:val="20"/>
          <w:szCs w:val="20"/>
          <w:lang w:val="es-CO"/>
        </w:rPr>
      </w:pPr>
      <w:r w:rsidRPr="00700229">
        <w:rPr>
          <w:rFonts w:eastAsiaTheme="minorHAnsi" w:cs="Lucida Sans"/>
          <w:noProof/>
          <w:sz w:val="20"/>
          <w:szCs w:val="20"/>
          <w:lang w:val="es-CO" w:eastAsia="es-CO"/>
        </w:rPr>
        <w:lastRenderedPageBreak/>
        <w:drawing>
          <wp:inline distT="0" distB="0" distL="0" distR="0" wp14:anchorId="33D83831" wp14:editId="08F080A7">
            <wp:extent cx="5486400" cy="3676650"/>
            <wp:effectExtent l="0" t="0" r="19050"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7D5AA8" w14:textId="77777777" w:rsidR="005851D3" w:rsidRPr="00700229" w:rsidRDefault="005851D3" w:rsidP="005851D3">
      <w:pPr>
        <w:pStyle w:val="Default"/>
        <w:jc w:val="both"/>
        <w:rPr>
          <w:rFonts w:eastAsiaTheme="minorHAnsi" w:cs="Lucida Sans"/>
          <w:sz w:val="20"/>
          <w:szCs w:val="20"/>
          <w:lang w:val="es-CO"/>
        </w:rPr>
      </w:pPr>
    </w:p>
    <w:p w14:paraId="790B8F82"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Así mismo en el INSOR se realiza seguimiento permanente, a la gestión de tecnologías de la información y al cumplimiento de la Estrategia de Gobierno Digital a través del comité directivo. Este seguimiento es un insumo básico para la formulación del presente PETI. A continuación, se presentan los elementos más relevantes que permiten evidenciar el panorama actual de la Institución en relación con cada uno de los seis dominios de la gestión de tecnologías de información, y tomando como base los resultados obtenidos en el índice de Gobierno </w:t>
      </w:r>
      <w:proofErr w:type="spellStart"/>
      <w:r w:rsidRPr="00700229">
        <w:rPr>
          <w:rFonts w:ascii="Verdana" w:hAnsi="Verdana" w:cs="Lucida Sans"/>
          <w:sz w:val="20"/>
          <w:szCs w:val="20"/>
        </w:rPr>
        <w:t>Furag</w:t>
      </w:r>
      <w:proofErr w:type="spellEnd"/>
      <w:r w:rsidRPr="00700229">
        <w:rPr>
          <w:rFonts w:ascii="Verdana" w:hAnsi="Verdana" w:cs="Lucida Sans"/>
          <w:sz w:val="20"/>
          <w:szCs w:val="20"/>
        </w:rPr>
        <w:t xml:space="preserve"> vigencia 2021.</w:t>
      </w:r>
    </w:p>
    <w:p w14:paraId="4B8D5C12" w14:textId="77777777" w:rsidR="005851D3" w:rsidRPr="00700229" w:rsidRDefault="005851D3" w:rsidP="005851D3">
      <w:pPr>
        <w:jc w:val="both"/>
        <w:rPr>
          <w:rFonts w:ascii="Verdana" w:hAnsi="Verdana" w:cs="Lucida Sans"/>
          <w:sz w:val="20"/>
          <w:szCs w:val="20"/>
        </w:rPr>
      </w:pPr>
    </w:p>
    <w:p w14:paraId="09120379" w14:textId="77777777" w:rsidR="005851D3" w:rsidRPr="00700229" w:rsidRDefault="005851D3" w:rsidP="005851D3">
      <w:pPr>
        <w:jc w:val="both"/>
        <w:rPr>
          <w:rFonts w:ascii="Verdana" w:hAnsi="Verdana" w:cs="Lucida Sans"/>
          <w:sz w:val="20"/>
          <w:szCs w:val="20"/>
        </w:rPr>
      </w:pPr>
      <w:r w:rsidRPr="00700229">
        <w:rPr>
          <w:rFonts w:ascii="Verdana" w:hAnsi="Verdana" w:cs="Lucida Sans"/>
          <w:noProof/>
          <w:lang w:val="es-CO" w:eastAsia="es-CO"/>
        </w:rPr>
        <w:drawing>
          <wp:inline distT="0" distB="0" distL="0" distR="0" wp14:anchorId="0D8439C6" wp14:editId="24A90FC3">
            <wp:extent cx="5612130" cy="2256311"/>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6874" cy="2258218"/>
                    </a:xfrm>
                    <a:prstGeom prst="rect">
                      <a:avLst/>
                    </a:prstGeom>
                  </pic:spPr>
                </pic:pic>
              </a:graphicData>
            </a:graphic>
          </wp:inline>
        </w:drawing>
      </w:r>
    </w:p>
    <w:p w14:paraId="131BDFC6" w14:textId="77777777" w:rsidR="005851D3" w:rsidRPr="00700229" w:rsidRDefault="005851D3" w:rsidP="005851D3">
      <w:pPr>
        <w:jc w:val="both"/>
        <w:rPr>
          <w:rFonts w:ascii="Verdana" w:hAnsi="Verdana" w:cs="Lucida Sans"/>
          <w:sz w:val="20"/>
          <w:szCs w:val="20"/>
        </w:rPr>
      </w:pPr>
    </w:p>
    <w:p w14:paraId="2F6465DA" w14:textId="77777777" w:rsidR="005851D3" w:rsidRPr="00700229" w:rsidRDefault="005851D3" w:rsidP="005851D3">
      <w:pPr>
        <w:jc w:val="both"/>
        <w:rPr>
          <w:rFonts w:ascii="Verdana" w:hAnsi="Verdana" w:cs="Lucida Sans"/>
          <w:noProof/>
          <w:sz w:val="20"/>
          <w:szCs w:val="20"/>
          <w:lang w:val="en-US"/>
        </w:rPr>
      </w:pPr>
    </w:p>
    <w:p w14:paraId="42A534B9" w14:textId="33BFB66F" w:rsidR="005851D3" w:rsidRPr="00700229" w:rsidRDefault="005851D3" w:rsidP="005851D3">
      <w:pPr>
        <w:jc w:val="both"/>
        <w:rPr>
          <w:rFonts w:ascii="Verdana" w:hAnsi="Verdana" w:cs="Lucida Sans"/>
          <w:sz w:val="20"/>
          <w:szCs w:val="20"/>
        </w:rPr>
      </w:pPr>
      <w:r w:rsidRPr="00700229">
        <w:rPr>
          <w:rFonts w:ascii="Verdana" w:hAnsi="Verdana" w:cs="Lucida Sans"/>
          <w:noProof/>
          <w:lang w:val="es-CO" w:eastAsia="es-CO"/>
        </w:rPr>
        <w:lastRenderedPageBreak/>
        <w:drawing>
          <wp:inline distT="0" distB="0" distL="0" distR="0" wp14:anchorId="04CE737A" wp14:editId="7F30B54E">
            <wp:extent cx="5612130" cy="264160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641600"/>
                    </a:xfrm>
                    <a:prstGeom prst="rect">
                      <a:avLst/>
                    </a:prstGeom>
                  </pic:spPr>
                </pic:pic>
              </a:graphicData>
            </a:graphic>
          </wp:inline>
        </w:drawing>
      </w:r>
    </w:p>
    <w:p w14:paraId="56E47F49" w14:textId="77777777" w:rsidR="005851D3" w:rsidRPr="00700229" w:rsidRDefault="005851D3" w:rsidP="00700229">
      <w:pPr>
        <w:jc w:val="center"/>
        <w:rPr>
          <w:rFonts w:ascii="Verdana" w:hAnsi="Verdana" w:cs="Lucida Sans"/>
          <w:i/>
          <w:color w:val="1F3864" w:themeColor="accent1" w:themeShade="80"/>
          <w:sz w:val="20"/>
          <w:szCs w:val="20"/>
          <w:lang w:val="es-CO"/>
        </w:rPr>
      </w:pPr>
      <w:r w:rsidRPr="00700229">
        <w:rPr>
          <w:rFonts w:ascii="Verdana" w:hAnsi="Verdana" w:cs="Lucida Sans"/>
          <w:i/>
          <w:color w:val="1F3864" w:themeColor="accent1" w:themeShade="80"/>
          <w:sz w:val="20"/>
          <w:szCs w:val="20"/>
          <w:lang w:val="es-CO"/>
        </w:rPr>
        <w:t xml:space="preserve">Ilustración 1. Índices de las políticas de Gestión y desempeño </w:t>
      </w:r>
      <w:proofErr w:type="spellStart"/>
      <w:r w:rsidRPr="00700229">
        <w:rPr>
          <w:rFonts w:ascii="Verdana" w:hAnsi="Verdana" w:cs="Lucida Sans"/>
          <w:i/>
          <w:color w:val="1F3864" w:themeColor="accent1" w:themeShade="80"/>
          <w:sz w:val="20"/>
          <w:szCs w:val="20"/>
          <w:lang w:val="es-CO"/>
        </w:rPr>
        <w:t>Furag</w:t>
      </w:r>
      <w:proofErr w:type="spellEnd"/>
      <w:r w:rsidRPr="00700229">
        <w:rPr>
          <w:rFonts w:ascii="Verdana" w:hAnsi="Verdana" w:cs="Lucida Sans"/>
          <w:i/>
          <w:color w:val="1F3864" w:themeColor="accent1" w:themeShade="80"/>
          <w:sz w:val="20"/>
          <w:szCs w:val="20"/>
          <w:lang w:val="es-CO"/>
        </w:rPr>
        <w:t xml:space="preserve"> (TI) – Función Pública.</w:t>
      </w:r>
    </w:p>
    <w:p w14:paraId="16F40ACF" w14:textId="77777777" w:rsidR="005851D3" w:rsidRPr="00700229" w:rsidRDefault="005851D3" w:rsidP="005851D3">
      <w:pPr>
        <w:jc w:val="both"/>
        <w:rPr>
          <w:rFonts w:ascii="Verdana" w:hAnsi="Verdana" w:cs="Lucida Sans"/>
          <w:i/>
          <w:color w:val="1F3864" w:themeColor="accent1" w:themeShade="80"/>
          <w:sz w:val="20"/>
          <w:szCs w:val="20"/>
          <w:lang w:val="es-CO"/>
        </w:rPr>
      </w:pPr>
    </w:p>
    <w:p w14:paraId="2B4F6145" w14:textId="77777777" w:rsidR="005851D3" w:rsidRPr="00700229" w:rsidRDefault="005851D3" w:rsidP="005851D3">
      <w:pPr>
        <w:jc w:val="both"/>
        <w:rPr>
          <w:rFonts w:ascii="Verdana" w:hAnsi="Verdana" w:cs="Lucida Sans"/>
          <w:noProof/>
          <w:lang w:val="es-MX"/>
        </w:rPr>
      </w:pPr>
    </w:p>
    <w:p w14:paraId="1F536524" w14:textId="77777777" w:rsidR="005851D3" w:rsidRPr="00700229" w:rsidRDefault="005851D3" w:rsidP="005851D3">
      <w:pPr>
        <w:jc w:val="both"/>
        <w:rPr>
          <w:rFonts w:ascii="Verdana" w:hAnsi="Verdana" w:cs="Lucida Sans"/>
          <w:sz w:val="20"/>
          <w:szCs w:val="20"/>
        </w:rPr>
      </w:pPr>
      <w:r w:rsidRPr="00700229">
        <w:rPr>
          <w:rFonts w:ascii="Verdana" w:hAnsi="Verdana" w:cs="Lucida Sans"/>
          <w:noProof/>
          <w:lang w:val="es-CO" w:eastAsia="es-CO"/>
        </w:rPr>
        <w:drawing>
          <wp:inline distT="0" distB="0" distL="0" distR="0" wp14:anchorId="0AA87510" wp14:editId="7B9FA6DF">
            <wp:extent cx="5612130" cy="23653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365375"/>
                    </a:xfrm>
                    <a:prstGeom prst="rect">
                      <a:avLst/>
                    </a:prstGeom>
                  </pic:spPr>
                </pic:pic>
              </a:graphicData>
            </a:graphic>
          </wp:inline>
        </w:drawing>
      </w:r>
    </w:p>
    <w:p w14:paraId="2863BAD3" w14:textId="77777777" w:rsidR="005851D3" w:rsidRPr="00700229" w:rsidRDefault="005851D3" w:rsidP="00700229">
      <w:pPr>
        <w:jc w:val="center"/>
        <w:rPr>
          <w:rFonts w:ascii="Verdana" w:hAnsi="Verdana" w:cs="Lucida Sans"/>
          <w:sz w:val="20"/>
          <w:szCs w:val="20"/>
        </w:rPr>
      </w:pPr>
      <w:r w:rsidRPr="00700229">
        <w:rPr>
          <w:rFonts w:ascii="Verdana" w:hAnsi="Verdana" w:cs="Lucida Sans"/>
          <w:i/>
          <w:color w:val="1F3864" w:themeColor="accent1" w:themeShade="80"/>
          <w:sz w:val="20"/>
          <w:szCs w:val="20"/>
          <w:lang w:val="es-CO"/>
        </w:rPr>
        <w:t xml:space="preserve">Ilustración 2 Índices detallados por política – </w:t>
      </w:r>
      <w:proofErr w:type="spellStart"/>
      <w:r w:rsidRPr="00700229">
        <w:rPr>
          <w:rFonts w:ascii="Verdana" w:hAnsi="Verdana" w:cs="Lucida Sans"/>
          <w:i/>
          <w:color w:val="1F3864" w:themeColor="accent1" w:themeShade="80"/>
          <w:sz w:val="20"/>
          <w:szCs w:val="20"/>
          <w:lang w:val="es-CO"/>
        </w:rPr>
        <w:t>Furag</w:t>
      </w:r>
      <w:proofErr w:type="spellEnd"/>
      <w:r w:rsidRPr="00700229">
        <w:rPr>
          <w:rFonts w:ascii="Verdana" w:hAnsi="Verdana" w:cs="Lucida Sans"/>
          <w:i/>
          <w:color w:val="1F3864" w:themeColor="accent1" w:themeShade="80"/>
          <w:sz w:val="20"/>
          <w:szCs w:val="20"/>
          <w:lang w:val="es-CO"/>
        </w:rPr>
        <w:t>. Función Pública.</w:t>
      </w:r>
    </w:p>
    <w:p w14:paraId="1502F969" w14:textId="77777777" w:rsidR="005851D3" w:rsidRPr="00700229" w:rsidRDefault="005851D3" w:rsidP="005851D3">
      <w:pPr>
        <w:jc w:val="both"/>
        <w:rPr>
          <w:rFonts w:ascii="Verdana" w:hAnsi="Verdana" w:cs="Lucida Sans"/>
          <w:sz w:val="20"/>
          <w:szCs w:val="20"/>
        </w:rPr>
      </w:pPr>
    </w:p>
    <w:p w14:paraId="2E26F2EF"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Para cada uno de los dominios propuestos en el marco de Arquitectura Empresarial del Gobierno Colombiano, se realizará el análisis respectivo y el resultado reposará en los siguientes documentos:</w:t>
      </w:r>
    </w:p>
    <w:p w14:paraId="274280BC" w14:textId="77777777" w:rsidR="005851D3" w:rsidRPr="00700229" w:rsidRDefault="005851D3" w:rsidP="005851D3">
      <w:pPr>
        <w:jc w:val="both"/>
        <w:rPr>
          <w:rFonts w:ascii="Verdana" w:hAnsi="Verdana" w:cs="Lucida Sans"/>
          <w:sz w:val="20"/>
          <w:szCs w:val="20"/>
        </w:rPr>
      </w:pPr>
    </w:p>
    <w:p w14:paraId="3D5171D5"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ES_tradnl"/>
        </w:rPr>
      </w:pPr>
      <w:r w:rsidRPr="00700229">
        <w:rPr>
          <w:rFonts w:ascii="Verdana" w:hAnsi="Verdana" w:cs="Lucida Sans"/>
          <w:szCs w:val="20"/>
          <w:lang w:val="es-ES_tradnl"/>
        </w:rPr>
        <w:t>Diagnóstico de arquitectura empresarial del Instituto Nacional Para Sordos INSOR.</w:t>
      </w:r>
    </w:p>
    <w:p w14:paraId="7888C16E"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ES_tradnl"/>
        </w:rPr>
      </w:pPr>
      <w:r w:rsidRPr="00700229">
        <w:rPr>
          <w:rFonts w:ascii="Verdana" w:hAnsi="Verdana" w:cs="Lucida Sans"/>
          <w:szCs w:val="20"/>
          <w:lang w:val="es-ES_tradnl"/>
        </w:rPr>
        <w:t>Dominio gobierno TI Instituto Nacional Para Sordos INSOR.</w:t>
      </w:r>
    </w:p>
    <w:p w14:paraId="31719CFC"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ES_tradnl"/>
        </w:rPr>
      </w:pPr>
      <w:r w:rsidRPr="00700229">
        <w:rPr>
          <w:rFonts w:ascii="Verdana" w:hAnsi="Verdana" w:cs="Lucida Sans"/>
          <w:szCs w:val="20"/>
          <w:lang w:val="es-ES_tradnl"/>
        </w:rPr>
        <w:t>Dominio información TI Instituto Nacional Para Sordos INSOR.</w:t>
      </w:r>
    </w:p>
    <w:p w14:paraId="6EA04B7B"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ES_tradnl"/>
        </w:rPr>
      </w:pPr>
      <w:r w:rsidRPr="00700229">
        <w:rPr>
          <w:rFonts w:ascii="Verdana" w:hAnsi="Verdana" w:cs="Lucida Sans"/>
          <w:szCs w:val="20"/>
          <w:lang w:val="es-ES_tradnl"/>
        </w:rPr>
        <w:t>Dominio sistemas de información Instituto Nacional Para Sordos INSOR.</w:t>
      </w:r>
    </w:p>
    <w:p w14:paraId="167CA905"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ES_tradnl"/>
        </w:rPr>
      </w:pPr>
      <w:r w:rsidRPr="00700229">
        <w:rPr>
          <w:rFonts w:ascii="Verdana" w:hAnsi="Verdana" w:cs="Lucida Sans"/>
          <w:szCs w:val="20"/>
          <w:lang w:val="es-ES_tradnl"/>
        </w:rPr>
        <w:t>Dominio servicios TI Instituto Nacional Para Sordos INSOR.</w:t>
      </w:r>
    </w:p>
    <w:p w14:paraId="476CD7B1" w14:textId="77777777" w:rsidR="005851D3" w:rsidRPr="00700229" w:rsidRDefault="005851D3" w:rsidP="005851D3">
      <w:pPr>
        <w:jc w:val="both"/>
        <w:rPr>
          <w:rFonts w:ascii="Verdana" w:hAnsi="Verdana" w:cs="Lucida Sans"/>
          <w:sz w:val="20"/>
          <w:szCs w:val="20"/>
        </w:rPr>
      </w:pPr>
    </w:p>
    <w:p w14:paraId="359B87F4"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Por otro lado, el decreto 1008 del 14 de junio de 2018</w:t>
      </w:r>
      <w:r w:rsidRPr="00700229">
        <w:rPr>
          <w:rStyle w:val="Refdenotaalpie"/>
          <w:rFonts w:ascii="Verdana" w:hAnsi="Verdana" w:cs="Lucida Sans"/>
        </w:rPr>
        <w:footnoteReference w:id="1"/>
      </w:r>
      <w:r w:rsidRPr="00700229">
        <w:rPr>
          <w:rFonts w:ascii="Verdana" w:hAnsi="Verdana" w:cs="Lucida Sans"/>
          <w:sz w:val="20"/>
          <w:szCs w:val="20"/>
        </w:rPr>
        <w:t xml:space="preserve"> “</w:t>
      </w:r>
      <w:r w:rsidRPr="00700229">
        <w:rPr>
          <w:rFonts w:ascii="Verdana" w:hAnsi="Verdana" w:cs="Lucida Sans"/>
          <w:i/>
          <w:sz w:val="20"/>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Pr="00700229">
        <w:rPr>
          <w:rFonts w:ascii="Verdana" w:hAnsi="Verdana" w:cs="Lucida Sans"/>
          <w:sz w:val="20"/>
          <w:szCs w:val="20"/>
        </w:rPr>
        <w:t xml:space="preserve">”, plantea la nueva visión que debe ser adoptada por las entidades estatales en materia tecnológica y de relacionamiento con el ciudadano. La estrategia de Gobierno Digital se fundamenta en cuatro principios: innovación, </w:t>
      </w:r>
      <w:proofErr w:type="spellStart"/>
      <w:r w:rsidRPr="00700229">
        <w:rPr>
          <w:rFonts w:ascii="Verdana" w:hAnsi="Verdana" w:cs="Lucida Sans"/>
          <w:sz w:val="20"/>
          <w:szCs w:val="20"/>
        </w:rPr>
        <w:t>proactividad</w:t>
      </w:r>
      <w:proofErr w:type="spellEnd"/>
      <w:r w:rsidRPr="00700229">
        <w:rPr>
          <w:rFonts w:ascii="Verdana" w:hAnsi="Verdana" w:cs="Lucida Sans"/>
          <w:sz w:val="20"/>
          <w:szCs w:val="20"/>
        </w:rPr>
        <w:t>, competitividad y seguridad de la información, además sus líneas de acción se basan en dos componentes: TIC para el Estado y TIC para la Sociedad. Entendiéndose este enfoque como una evolución de la anterior estrategia denominada Gobierno Digital, no se dejan de lado los habilitadores transversales usados en dicha estrategia y estos se consolidan y se proyectan como: Seguridad de la Información, Arquitectura y Servicios Ciudadanos Digitales.</w:t>
      </w:r>
    </w:p>
    <w:p w14:paraId="2ABB6FA3" w14:textId="77777777" w:rsidR="005851D3" w:rsidRPr="00700229" w:rsidRDefault="005851D3" w:rsidP="005851D3">
      <w:pPr>
        <w:jc w:val="both"/>
        <w:rPr>
          <w:rFonts w:ascii="Verdana" w:hAnsi="Verdana" w:cs="Lucida Sans"/>
          <w:color w:val="000000"/>
          <w:sz w:val="20"/>
          <w:szCs w:val="20"/>
          <w:lang w:val="es-CO"/>
        </w:rPr>
      </w:pPr>
    </w:p>
    <w:p w14:paraId="73B68B71" w14:textId="77777777" w:rsidR="005851D3" w:rsidRPr="00700229" w:rsidRDefault="005851D3" w:rsidP="005851D3">
      <w:pPr>
        <w:jc w:val="both"/>
        <w:rPr>
          <w:rFonts w:ascii="Verdana" w:hAnsi="Verdana" w:cs="Lucida Sans"/>
          <w:color w:val="000000"/>
          <w:sz w:val="20"/>
          <w:szCs w:val="20"/>
          <w:lang w:val="es-CO"/>
        </w:rPr>
      </w:pPr>
    </w:p>
    <w:p w14:paraId="3D1055FA" w14:textId="77777777" w:rsidR="005851D3" w:rsidRPr="00700229" w:rsidRDefault="005851D3" w:rsidP="00700229">
      <w:pPr>
        <w:jc w:val="center"/>
        <w:rPr>
          <w:rFonts w:ascii="Verdana" w:hAnsi="Verdana" w:cs="Lucida Sans"/>
          <w:color w:val="000000"/>
          <w:sz w:val="20"/>
          <w:szCs w:val="20"/>
          <w:lang w:val="es-CO"/>
        </w:rPr>
      </w:pPr>
      <w:r w:rsidRPr="00700229">
        <w:rPr>
          <w:rFonts w:ascii="Verdana" w:hAnsi="Verdana" w:cs="Lucida Sans"/>
          <w:noProof/>
          <w:lang w:val="es-CO" w:eastAsia="es-CO"/>
        </w:rPr>
        <w:drawing>
          <wp:inline distT="0" distB="0" distL="0" distR="0" wp14:anchorId="36D1C4D4" wp14:editId="7E55919A">
            <wp:extent cx="5296433" cy="2450454"/>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6880" cy="2464541"/>
                    </a:xfrm>
                    <a:prstGeom prst="rect">
                      <a:avLst/>
                    </a:prstGeom>
                  </pic:spPr>
                </pic:pic>
              </a:graphicData>
            </a:graphic>
          </wp:inline>
        </w:drawing>
      </w:r>
    </w:p>
    <w:p w14:paraId="36BF2F43" w14:textId="77777777" w:rsidR="005851D3" w:rsidRPr="00700229" w:rsidRDefault="005851D3" w:rsidP="005851D3">
      <w:pPr>
        <w:jc w:val="both"/>
        <w:rPr>
          <w:rFonts w:ascii="Verdana" w:hAnsi="Verdana" w:cs="Lucida Sans"/>
          <w:color w:val="000000"/>
          <w:sz w:val="20"/>
          <w:szCs w:val="20"/>
          <w:lang w:val="es-CO"/>
        </w:rPr>
      </w:pPr>
    </w:p>
    <w:p w14:paraId="5F84F634" w14:textId="77777777" w:rsidR="005851D3" w:rsidRPr="00700229" w:rsidRDefault="005851D3" w:rsidP="005851D3">
      <w:pPr>
        <w:jc w:val="both"/>
        <w:rPr>
          <w:rFonts w:ascii="Verdana" w:hAnsi="Verdana" w:cs="Lucida Sans"/>
          <w:iCs/>
          <w:color w:val="1F3864" w:themeColor="accent1" w:themeShade="80"/>
          <w:sz w:val="20"/>
          <w:szCs w:val="20"/>
          <w:lang w:val="es-CO"/>
        </w:rPr>
      </w:pPr>
      <w:r w:rsidRPr="00700229">
        <w:rPr>
          <w:rFonts w:ascii="Verdana" w:hAnsi="Verdana" w:cs="Lucida Sans"/>
          <w:iCs/>
          <w:color w:val="1F3864" w:themeColor="accent1" w:themeShade="80"/>
          <w:sz w:val="20"/>
          <w:szCs w:val="20"/>
          <w:lang w:val="es-CO"/>
        </w:rPr>
        <w:t>Ilustración 3 Estrategia Gobierno Digital</w:t>
      </w:r>
    </w:p>
    <w:p w14:paraId="0AE61311" w14:textId="77777777" w:rsidR="005851D3" w:rsidRPr="00700229" w:rsidRDefault="005851D3" w:rsidP="005851D3">
      <w:pPr>
        <w:pStyle w:val="NormalWeb"/>
        <w:jc w:val="both"/>
        <w:rPr>
          <w:rFonts w:ascii="Verdana" w:eastAsiaTheme="minorHAnsi" w:hAnsi="Verdana" w:cs="Lucida Sans"/>
          <w:sz w:val="20"/>
          <w:szCs w:val="20"/>
          <w:lang w:eastAsia="en-US"/>
        </w:rPr>
      </w:pPr>
      <w:r w:rsidRPr="00700229">
        <w:rPr>
          <w:rFonts w:ascii="Verdana" w:eastAsiaTheme="minorHAnsi" w:hAnsi="Verdana" w:cs="Lucida Sans"/>
          <w:sz w:val="20"/>
          <w:szCs w:val="20"/>
          <w:lang w:eastAsia="en-US"/>
        </w:rPr>
        <w:t xml:space="preserve">Como se mencionó anteriormente, el INSOR ha venido trabajando en la adopción del marco de referencia de arquitectura empresarial del estado colombiano y además de su fortalecimiento interno también plantea una relación más cercana con otras entidades del sector educación y con el ciudadano. En la Ilustración 1 se muestra de manera general cómo las estrategias de TI están soportando los habilitadores definidos por Gobierno Digital. </w:t>
      </w:r>
      <w:bookmarkEnd w:id="8"/>
      <w:bookmarkEnd w:id="10"/>
    </w:p>
    <w:p w14:paraId="3776356A" w14:textId="77777777" w:rsidR="005851D3" w:rsidRPr="00700229" w:rsidRDefault="005851D3" w:rsidP="005851D3">
      <w:pPr>
        <w:pStyle w:val="Ttulo2"/>
        <w:numPr>
          <w:ilvl w:val="1"/>
          <w:numId w:val="1"/>
        </w:numPr>
        <w:spacing w:before="40" w:line="259" w:lineRule="auto"/>
        <w:rPr>
          <w:rFonts w:ascii="Verdana" w:eastAsiaTheme="minorHAnsi" w:hAnsi="Verdana" w:cs="Lucida Sans"/>
          <w:lang w:val="es-CO"/>
        </w:rPr>
      </w:pPr>
      <w:bookmarkStart w:id="11" w:name="_Toc121420242"/>
      <w:bookmarkStart w:id="12" w:name="_Hlk523235353"/>
      <w:r w:rsidRPr="00700229">
        <w:rPr>
          <w:rFonts w:ascii="Verdana" w:eastAsiaTheme="minorHAnsi" w:hAnsi="Verdana" w:cs="Lucida Sans"/>
          <w:lang w:val="es-CO"/>
        </w:rPr>
        <w:t>5.1 Estrategia de TI</w:t>
      </w:r>
      <w:bookmarkEnd w:id="11"/>
    </w:p>
    <w:p w14:paraId="4CEBECDD" w14:textId="77777777" w:rsidR="005851D3" w:rsidRPr="00700229" w:rsidRDefault="005851D3" w:rsidP="005851D3">
      <w:pPr>
        <w:jc w:val="both"/>
        <w:rPr>
          <w:rFonts w:ascii="Verdana" w:hAnsi="Verdana" w:cs="Lucida Sans"/>
          <w:b/>
          <w:sz w:val="20"/>
          <w:szCs w:val="20"/>
        </w:rPr>
      </w:pPr>
    </w:p>
    <w:p w14:paraId="11EAAD75"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En materia de Estrategia de TI la entidad tiene su principal fortaleza en la existencia de un PETI. Se han realizado avances con el fin de alinear el PETI con los requerimientos del MINTIC, la formulación del catálogo de servicios TI y la conceptualización de un ejercicio de arquitectura empresarial. Existen retos </w:t>
      </w:r>
      <w:r w:rsidRPr="00700229">
        <w:rPr>
          <w:rFonts w:ascii="Verdana" w:hAnsi="Verdana" w:cs="Lucida Sans"/>
          <w:sz w:val="20"/>
          <w:szCs w:val="20"/>
        </w:rPr>
        <w:lastRenderedPageBreak/>
        <w:t>significativos en materia de monitorear la Estrategia TI e implementar la arquitectura empresarial a nivel de toda la entidad.</w:t>
      </w:r>
    </w:p>
    <w:p w14:paraId="730D2CCE" w14:textId="77777777" w:rsidR="005851D3" w:rsidRPr="00700229" w:rsidRDefault="005851D3" w:rsidP="005851D3">
      <w:pPr>
        <w:jc w:val="both"/>
        <w:rPr>
          <w:rFonts w:ascii="Verdana" w:hAnsi="Verdana" w:cs="Lucida Sans"/>
          <w:sz w:val="20"/>
          <w:szCs w:val="20"/>
        </w:rPr>
      </w:pPr>
    </w:p>
    <w:p w14:paraId="5B7CC9BA"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 entidad ha empezado la estructuración e implementación del ejercicio de Arquitectura Empresarial, el cual se verá consolidado en cada vigencia con su avance. Este ejercicio permitirá finalizar la alineación de la Estrategia TI planteada con el enfoque estratégico misional de la entidad. Se realizará a partir del ejercicio de arquitectura para los procesos misionales del INSOR.</w:t>
      </w:r>
    </w:p>
    <w:p w14:paraId="5D53DE2D" w14:textId="77777777" w:rsidR="005851D3" w:rsidRPr="00700229" w:rsidRDefault="005851D3" w:rsidP="005851D3">
      <w:pPr>
        <w:jc w:val="both"/>
        <w:rPr>
          <w:rFonts w:ascii="Verdana" w:hAnsi="Verdana" w:cs="Lucida Sans"/>
          <w:sz w:val="20"/>
          <w:szCs w:val="20"/>
        </w:rPr>
      </w:pPr>
    </w:p>
    <w:p w14:paraId="757F5CFB" w14:textId="77777777" w:rsidR="005851D3" w:rsidRPr="00700229" w:rsidRDefault="005851D3" w:rsidP="005851D3">
      <w:pPr>
        <w:pStyle w:val="Ttulo3"/>
        <w:rPr>
          <w:rFonts w:ascii="Verdana" w:hAnsi="Verdana" w:cs="Lucida Sans"/>
        </w:rPr>
      </w:pPr>
      <w:bookmarkStart w:id="13" w:name="_Toc121420243"/>
      <w:r w:rsidRPr="00700229">
        <w:rPr>
          <w:rFonts w:ascii="Verdana" w:hAnsi="Verdana" w:cs="Lucida Sans"/>
        </w:rPr>
        <w:t xml:space="preserve">5.1.1 </w:t>
      </w:r>
      <w:proofErr w:type="spellStart"/>
      <w:r w:rsidRPr="00700229">
        <w:rPr>
          <w:rFonts w:ascii="Verdana" w:hAnsi="Verdana" w:cs="Lucida Sans"/>
        </w:rPr>
        <w:t>Contexto</w:t>
      </w:r>
      <w:proofErr w:type="spellEnd"/>
      <w:r w:rsidRPr="00700229">
        <w:rPr>
          <w:rFonts w:ascii="Verdana" w:hAnsi="Verdana" w:cs="Lucida Sans"/>
        </w:rPr>
        <w:t xml:space="preserve"> </w:t>
      </w:r>
      <w:proofErr w:type="spellStart"/>
      <w:r w:rsidRPr="00700229">
        <w:rPr>
          <w:rFonts w:ascii="Verdana" w:hAnsi="Verdana" w:cs="Lucida Sans"/>
        </w:rPr>
        <w:t>organizacional</w:t>
      </w:r>
      <w:bookmarkEnd w:id="13"/>
      <w:proofErr w:type="spellEnd"/>
    </w:p>
    <w:p w14:paraId="321EF3F5" w14:textId="77777777" w:rsidR="005851D3" w:rsidRPr="00700229" w:rsidRDefault="005851D3" w:rsidP="005851D3">
      <w:pPr>
        <w:pStyle w:val="NormalWeb"/>
        <w:jc w:val="both"/>
        <w:rPr>
          <w:rFonts w:ascii="Verdana" w:eastAsiaTheme="minorHAnsi" w:hAnsi="Verdana" w:cs="Lucida Sans"/>
          <w:sz w:val="20"/>
          <w:szCs w:val="20"/>
          <w:lang w:eastAsia="en-US"/>
        </w:rPr>
      </w:pPr>
      <w:r w:rsidRPr="00700229">
        <w:rPr>
          <w:rFonts w:ascii="Verdana" w:eastAsiaTheme="minorHAnsi" w:hAnsi="Verdana" w:cs="Lucida Sans"/>
          <w:sz w:val="20"/>
          <w:szCs w:val="20"/>
          <w:lang w:eastAsia="en-US"/>
        </w:rPr>
        <w:t>Como parte de la orientación que le permite a la Oficina Asesora de Planeación y sistemas usar la tecnología como agente de transformación, se usan como base los siguientes documentos:</w:t>
      </w:r>
    </w:p>
    <w:p w14:paraId="6881D1B2" w14:textId="77777777" w:rsidR="005851D3" w:rsidRPr="00700229" w:rsidRDefault="005851D3" w:rsidP="005851D3">
      <w:pPr>
        <w:pStyle w:val="NormalWeb"/>
        <w:jc w:val="both"/>
        <w:rPr>
          <w:rFonts w:ascii="Verdana" w:eastAsiaTheme="minorHAnsi" w:hAnsi="Verdana" w:cs="Lucida Sans"/>
          <w:sz w:val="20"/>
          <w:szCs w:val="20"/>
          <w:lang w:eastAsia="en-US"/>
        </w:rPr>
      </w:pPr>
      <w:r w:rsidRPr="00700229">
        <w:rPr>
          <w:rFonts w:ascii="Verdana" w:eastAsiaTheme="minorHAnsi" w:hAnsi="Verdana" w:cs="Lucida Sans"/>
          <w:sz w:val="20"/>
          <w:szCs w:val="20"/>
          <w:lang w:eastAsia="en-US"/>
        </w:rPr>
        <w:t xml:space="preserve">• El Plan Estratégico Institucional de la Entidad para la vigencia 2023-2026 que viene definiendo la ruta de la entidad, enmarcado en los objetivos y funciones que adoptan el quehacer del INSOR y las políticas del sector y del Gobierno. </w:t>
      </w:r>
    </w:p>
    <w:p w14:paraId="575695BF" w14:textId="77777777" w:rsidR="005851D3" w:rsidRPr="00700229" w:rsidRDefault="005851D3" w:rsidP="005851D3">
      <w:pPr>
        <w:pStyle w:val="NormalWeb"/>
        <w:jc w:val="both"/>
        <w:rPr>
          <w:rFonts w:ascii="Verdana" w:eastAsiaTheme="minorHAnsi" w:hAnsi="Verdana" w:cs="Lucida Sans"/>
          <w:sz w:val="20"/>
          <w:szCs w:val="20"/>
          <w:lang w:eastAsia="en-US"/>
        </w:rPr>
      </w:pPr>
      <w:r w:rsidRPr="00700229">
        <w:rPr>
          <w:rFonts w:ascii="Verdana" w:eastAsiaTheme="minorHAnsi" w:hAnsi="Verdana" w:cs="Lucida Sans"/>
          <w:sz w:val="20"/>
          <w:szCs w:val="20"/>
          <w:lang w:eastAsia="en-US"/>
        </w:rPr>
        <w:t>• El Plan estratégico sectorial e institucional del Ministerio de Educación Nacional que contempla las actividades propuestas para trabajar de manera conjunta con las entidades del sector y que son de utilidad para todos e Iniciativas sectoriales de atención institucional.</w:t>
      </w:r>
    </w:p>
    <w:p w14:paraId="2FBB926F" w14:textId="77777777" w:rsidR="005851D3" w:rsidRPr="00700229" w:rsidRDefault="005851D3" w:rsidP="005851D3">
      <w:pPr>
        <w:pStyle w:val="Ttulo3"/>
        <w:rPr>
          <w:rFonts w:ascii="Verdana" w:hAnsi="Verdana" w:cs="Lucida Sans"/>
        </w:rPr>
      </w:pPr>
      <w:bookmarkStart w:id="14" w:name="_Toc121420244"/>
      <w:r w:rsidRPr="00700229">
        <w:rPr>
          <w:rFonts w:ascii="Verdana" w:hAnsi="Verdana" w:cs="Lucida Sans"/>
        </w:rPr>
        <w:t xml:space="preserve">5.1.2 </w:t>
      </w:r>
      <w:proofErr w:type="spellStart"/>
      <w:r w:rsidRPr="00700229">
        <w:rPr>
          <w:rFonts w:ascii="Verdana" w:hAnsi="Verdana" w:cs="Lucida Sans"/>
        </w:rPr>
        <w:t>Misión</w:t>
      </w:r>
      <w:proofErr w:type="spellEnd"/>
      <w:r w:rsidRPr="00700229">
        <w:rPr>
          <w:rFonts w:ascii="Verdana" w:hAnsi="Verdana" w:cs="Lucida Sans"/>
        </w:rPr>
        <w:t xml:space="preserve">, </w:t>
      </w:r>
      <w:proofErr w:type="spellStart"/>
      <w:r w:rsidRPr="00700229">
        <w:rPr>
          <w:rFonts w:ascii="Verdana" w:hAnsi="Verdana" w:cs="Lucida Sans"/>
        </w:rPr>
        <w:t>Visión</w:t>
      </w:r>
      <w:proofErr w:type="spellEnd"/>
      <w:r w:rsidRPr="00700229">
        <w:rPr>
          <w:rFonts w:ascii="Verdana" w:hAnsi="Verdana" w:cs="Lucida Sans"/>
        </w:rPr>
        <w:t xml:space="preserve"> y </w:t>
      </w:r>
      <w:proofErr w:type="spellStart"/>
      <w:r w:rsidRPr="00700229">
        <w:rPr>
          <w:rFonts w:ascii="Verdana" w:hAnsi="Verdana" w:cs="Lucida Sans"/>
        </w:rPr>
        <w:t>valores</w:t>
      </w:r>
      <w:proofErr w:type="spellEnd"/>
      <w:r w:rsidRPr="00700229">
        <w:rPr>
          <w:rFonts w:ascii="Verdana" w:hAnsi="Verdana" w:cs="Lucida Sans"/>
        </w:rPr>
        <w:t xml:space="preserve"> de TI</w:t>
      </w:r>
      <w:bookmarkEnd w:id="14"/>
    </w:p>
    <w:p w14:paraId="49ED8231" w14:textId="77777777" w:rsidR="005851D3" w:rsidRPr="00700229" w:rsidRDefault="005851D3" w:rsidP="005851D3">
      <w:pPr>
        <w:pStyle w:val="NormalWeb"/>
        <w:jc w:val="both"/>
        <w:rPr>
          <w:rFonts w:ascii="Verdana" w:hAnsi="Verdana" w:cs="Lucida Sans"/>
          <w:sz w:val="22"/>
        </w:rPr>
      </w:pPr>
      <w:r w:rsidRPr="00700229">
        <w:rPr>
          <w:rFonts w:ascii="Verdana" w:hAnsi="Verdana" w:cs="Lucida Sans"/>
          <w:b/>
          <w:sz w:val="22"/>
        </w:rPr>
        <w:t>- Misión:</w:t>
      </w:r>
      <w:r w:rsidRPr="00700229">
        <w:rPr>
          <w:rFonts w:ascii="Verdana" w:hAnsi="Verdana" w:cs="Lucida Sans"/>
          <w:sz w:val="22"/>
        </w:rPr>
        <w:t xml:space="preserve"> Implementar la política de Gobierno Digital a través de la innovación, uso y aprovechamiento de las tecnologías de la información y las comunicaciones para contribuir a la implementación de políticas para consolidar entornos sociales y educativos inclusivos, que permitan el goce pleno de derechos y la igualdad de oportunidades para la población sorda.</w:t>
      </w:r>
    </w:p>
    <w:p w14:paraId="37A871C9" w14:textId="77777777" w:rsidR="005851D3" w:rsidRPr="00700229" w:rsidRDefault="005851D3" w:rsidP="005851D3">
      <w:pPr>
        <w:pStyle w:val="NormalWeb"/>
        <w:jc w:val="both"/>
        <w:rPr>
          <w:rFonts w:ascii="Verdana" w:hAnsi="Verdana" w:cs="Lucida Sans"/>
          <w:sz w:val="22"/>
        </w:rPr>
      </w:pPr>
      <w:r w:rsidRPr="00700229">
        <w:rPr>
          <w:rFonts w:ascii="Verdana" w:hAnsi="Verdana" w:cs="Lucida Sans"/>
          <w:b/>
          <w:sz w:val="22"/>
        </w:rPr>
        <w:t>- Visión:</w:t>
      </w:r>
      <w:r w:rsidRPr="00700229">
        <w:rPr>
          <w:rFonts w:ascii="Verdana" w:hAnsi="Verdana" w:cs="Lucida Sans"/>
          <w:sz w:val="22"/>
        </w:rPr>
        <w:t xml:space="preserve"> las tecnologías de la información del INSOR serán un referente nacional en la prestación de servicios de tecnología y de soporte para los diferentes </w:t>
      </w:r>
      <w:r w:rsidRPr="00700229">
        <w:rPr>
          <w:rFonts w:ascii="Verdana" w:hAnsi="Verdana" w:cs="Lucida Sans"/>
          <w:color w:val="000000"/>
          <w:sz w:val="22"/>
          <w:shd w:val="clear" w:color="auto" w:fill="FFFFFF"/>
        </w:rPr>
        <w:t xml:space="preserve">establecimientos </w:t>
      </w:r>
      <w:r w:rsidRPr="00700229">
        <w:rPr>
          <w:rFonts w:ascii="Verdana" w:hAnsi="Verdana" w:cs="Lucida Sans"/>
          <w:sz w:val="22"/>
        </w:rPr>
        <w:t>que permitan el goce pleno de derechos y la igualdad de oportunidades para la población sorda y un pilar estratégico para el desarrollo de los objetivos misionales del INSOR.</w:t>
      </w:r>
    </w:p>
    <w:p w14:paraId="5421F9A5" w14:textId="77777777" w:rsidR="005851D3" w:rsidRPr="00700229" w:rsidRDefault="005851D3" w:rsidP="005851D3">
      <w:pPr>
        <w:jc w:val="both"/>
        <w:rPr>
          <w:rFonts w:ascii="Verdana" w:hAnsi="Verdana" w:cs="Lucida Sans"/>
          <w:b/>
          <w:sz w:val="20"/>
          <w:szCs w:val="20"/>
          <w:lang w:val="es-CO"/>
        </w:rPr>
      </w:pPr>
      <w:r w:rsidRPr="00700229">
        <w:rPr>
          <w:rFonts w:ascii="Verdana" w:hAnsi="Verdana" w:cs="Lucida Sans"/>
          <w:b/>
          <w:sz w:val="20"/>
          <w:szCs w:val="20"/>
          <w:lang w:val="es-CO"/>
        </w:rPr>
        <w:t>- Valores de TI</w:t>
      </w:r>
    </w:p>
    <w:p w14:paraId="36730FAD" w14:textId="77777777" w:rsidR="005851D3" w:rsidRPr="00700229" w:rsidRDefault="005851D3" w:rsidP="005851D3">
      <w:pPr>
        <w:jc w:val="both"/>
        <w:rPr>
          <w:rFonts w:ascii="Verdana" w:hAnsi="Verdana" w:cs="Lucida Sans"/>
          <w:sz w:val="20"/>
          <w:szCs w:val="20"/>
          <w:lang w:val="es-CO"/>
        </w:rPr>
      </w:pPr>
    </w:p>
    <w:p w14:paraId="772D266D"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CO"/>
        </w:rPr>
      </w:pPr>
      <w:r w:rsidRPr="00700229">
        <w:rPr>
          <w:rFonts w:ascii="Verdana" w:hAnsi="Verdana" w:cs="Lucida Sans"/>
          <w:b/>
          <w:szCs w:val="20"/>
          <w:lang w:val="es-CO"/>
        </w:rPr>
        <w:t xml:space="preserve"> Calidad</w:t>
      </w:r>
      <w:r w:rsidRPr="00700229">
        <w:rPr>
          <w:rFonts w:ascii="Verdana" w:hAnsi="Verdana" w:cs="Lucida Sans"/>
          <w:szCs w:val="20"/>
          <w:lang w:val="es-CO"/>
        </w:rPr>
        <w:t>: La calidad de los sistemas de información se regirán por los más altos estándares de calidad y el cumplimiento en sí de toda la normatividad referente.</w:t>
      </w:r>
    </w:p>
    <w:p w14:paraId="1A2827D9"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CO"/>
        </w:rPr>
      </w:pPr>
      <w:r w:rsidRPr="00700229">
        <w:rPr>
          <w:rFonts w:ascii="Verdana" w:hAnsi="Verdana" w:cs="Lucida Sans"/>
          <w:b/>
          <w:szCs w:val="20"/>
          <w:lang w:val="es-CO"/>
        </w:rPr>
        <w:t xml:space="preserve"> Innovación:</w:t>
      </w:r>
      <w:r w:rsidRPr="00700229">
        <w:rPr>
          <w:rFonts w:ascii="Verdana" w:hAnsi="Verdana" w:cs="Lucida Sans"/>
          <w:szCs w:val="20"/>
          <w:lang w:val="es-CO"/>
        </w:rPr>
        <w:t xml:space="preserve"> Nos preocuparemos de introducir innovación en las diversas áreas del quehacer del INSOR, utilizando las últimas tendencias tecnológicas asimiladas en mercado de TI.</w:t>
      </w:r>
    </w:p>
    <w:p w14:paraId="118D7A3D" w14:textId="77777777" w:rsidR="005851D3" w:rsidRPr="00700229" w:rsidRDefault="005851D3" w:rsidP="005851D3">
      <w:pPr>
        <w:pStyle w:val="Prrafodelista"/>
        <w:numPr>
          <w:ilvl w:val="0"/>
          <w:numId w:val="7"/>
        </w:numPr>
        <w:spacing w:after="200" w:line="276" w:lineRule="auto"/>
        <w:jc w:val="both"/>
        <w:rPr>
          <w:rFonts w:ascii="Verdana" w:hAnsi="Verdana" w:cs="Lucida Sans"/>
          <w:szCs w:val="20"/>
          <w:lang w:val="es-CO"/>
        </w:rPr>
      </w:pPr>
      <w:r w:rsidRPr="00700229">
        <w:rPr>
          <w:rFonts w:ascii="Verdana" w:hAnsi="Verdana" w:cs="Lucida Sans"/>
          <w:b/>
          <w:szCs w:val="20"/>
          <w:lang w:val="es-CO"/>
        </w:rPr>
        <w:lastRenderedPageBreak/>
        <w:t xml:space="preserve"> Colaboración:</w:t>
      </w:r>
      <w:r w:rsidRPr="00700229">
        <w:rPr>
          <w:rFonts w:ascii="Verdana" w:hAnsi="Verdana" w:cs="Lucida Sans"/>
          <w:szCs w:val="20"/>
          <w:lang w:val="es-CO"/>
        </w:rPr>
        <w:t xml:space="preserve"> mantendremos una preocupación permanente en colaborar con las distintas áreas del INSOR con el objeto de realizar mejoras continuas en el desarrollo misional de la entidad. </w:t>
      </w:r>
    </w:p>
    <w:p w14:paraId="7B9737CB" w14:textId="77777777" w:rsidR="005851D3" w:rsidRPr="00700229" w:rsidRDefault="005851D3" w:rsidP="005851D3">
      <w:pPr>
        <w:pStyle w:val="Prrafodelista"/>
        <w:jc w:val="both"/>
        <w:rPr>
          <w:rFonts w:ascii="Verdana" w:hAnsi="Verdana" w:cs="Lucida Sans"/>
          <w:szCs w:val="20"/>
          <w:lang w:val="es-CO"/>
        </w:rPr>
      </w:pPr>
    </w:p>
    <w:p w14:paraId="73446B71" w14:textId="6590A128" w:rsidR="005851D3" w:rsidRPr="00700229" w:rsidRDefault="00CF68AF" w:rsidP="00CF68AF">
      <w:pPr>
        <w:pStyle w:val="Ttulo2"/>
        <w:spacing w:before="40" w:line="259" w:lineRule="auto"/>
        <w:ind w:left="1080"/>
        <w:rPr>
          <w:rFonts w:ascii="Verdana" w:hAnsi="Verdana" w:cs="Lucida Sans"/>
          <w:sz w:val="20"/>
          <w:szCs w:val="20"/>
        </w:rPr>
      </w:pPr>
      <w:bookmarkStart w:id="15" w:name="_Toc121420245"/>
      <w:proofErr w:type="gramStart"/>
      <w:r w:rsidRPr="00700229">
        <w:rPr>
          <w:rFonts w:ascii="Verdana" w:hAnsi="Verdana" w:cs="Lucida Sans"/>
        </w:rPr>
        <w:t xml:space="preserve">5.2 </w:t>
      </w:r>
      <w:proofErr w:type="spellStart"/>
      <w:r w:rsidR="005851D3" w:rsidRPr="00700229">
        <w:rPr>
          <w:rFonts w:ascii="Verdana" w:hAnsi="Verdana" w:cs="Lucida Sans"/>
        </w:rPr>
        <w:t>Uso</w:t>
      </w:r>
      <w:proofErr w:type="spellEnd"/>
      <w:proofErr w:type="gramEnd"/>
      <w:r w:rsidR="005851D3" w:rsidRPr="00700229">
        <w:rPr>
          <w:rFonts w:ascii="Verdana" w:hAnsi="Verdana" w:cs="Lucida Sans"/>
        </w:rPr>
        <w:t xml:space="preserve"> y </w:t>
      </w:r>
      <w:proofErr w:type="spellStart"/>
      <w:r w:rsidR="005851D3" w:rsidRPr="00700229">
        <w:rPr>
          <w:rFonts w:ascii="Verdana" w:hAnsi="Verdana" w:cs="Lucida Sans"/>
        </w:rPr>
        <w:t>apropiación</w:t>
      </w:r>
      <w:proofErr w:type="spellEnd"/>
      <w:r w:rsidR="005851D3" w:rsidRPr="00700229">
        <w:rPr>
          <w:rFonts w:ascii="Verdana" w:hAnsi="Verdana" w:cs="Lucida Sans"/>
        </w:rPr>
        <w:t xml:space="preserve"> de la </w:t>
      </w:r>
      <w:proofErr w:type="spellStart"/>
      <w:r w:rsidR="005851D3" w:rsidRPr="00700229">
        <w:rPr>
          <w:rFonts w:ascii="Verdana" w:hAnsi="Verdana" w:cs="Lucida Sans"/>
        </w:rPr>
        <w:t>tecnología</w:t>
      </w:r>
      <w:bookmarkEnd w:id="15"/>
      <w:proofErr w:type="spellEnd"/>
    </w:p>
    <w:p w14:paraId="22DAC244" w14:textId="77777777" w:rsidR="005851D3" w:rsidRPr="00700229" w:rsidRDefault="005851D3" w:rsidP="005851D3">
      <w:pPr>
        <w:jc w:val="both"/>
        <w:rPr>
          <w:rFonts w:ascii="Verdana" w:hAnsi="Verdana" w:cs="Lucida Sans"/>
          <w:sz w:val="20"/>
          <w:szCs w:val="20"/>
        </w:rPr>
      </w:pPr>
    </w:p>
    <w:p w14:paraId="3D5B7A0D"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En materia de Uso y Apropiación de TI la entidad divulga y comunica de forma permanente los proyectos de TI que se están implementando para conocimiento y apropiación por parte de los funcionarios de la entidad. Así mismo, se han realizado capacitaciones respecto a las diversas herramientas disponibles en la organización. Se plantea un reto significativo en materia de definición e implementación de una estrategia integral de uso y apropiación de tecnología en el INSOR, con acciones permanentes de comunicación, capacitación y gestión del cambio.</w:t>
      </w:r>
    </w:p>
    <w:p w14:paraId="79662C45" w14:textId="77777777" w:rsidR="005851D3" w:rsidRPr="00700229" w:rsidRDefault="005851D3" w:rsidP="005851D3">
      <w:pPr>
        <w:jc w:val="both"/>
        <w:rPr>
          <w:rFonts w:ascii="Verdana" w:hAnsi="Verdana" w:cs="Lucida Sans"/>
          <w:sz w:val="20"/>
          <w:szCs w:val="20"/>
        </w:rPr>
      </w:pPr>
    </w:p>
    <w:p w14:paraId="5FBD5451" w14:textId="77777777" w:rsidR="005851D3" w:rsidRPr="00700229" w:rsidRDefault="005851D3" w:rsidP="005851D3">
      <w:pPr>
        <w:autoSpaceDE w:val="0"/>
        <w:autoSpaceDN w:val="0"/>
        <w:adjustRightInd w:val="0"/>
        <w:spacing w:line="240" w:lineRule="atLeast"/>
        <w:jc w:val="both"/>
        <w:rPr>
          <w:rFonts w:ascii="Verdana" w:hAnsi="Verdana" w:cs="Lucida Sans"/>
          <w:sz w:val="20"/>
          <w:szCs w:val="20"/>
        </w:rPr>
      </w:pPr>
      <w:r w:rsidRPr="00700229">
        <w:rPr>
          <w:rFonts w:ascii="Verdana" w:hAnsi="Verdana" w:cs="Lucida Sans"/>
          <w:sz w:val="20"/>
          <w:szCs w:val="20"/>
        </w:rPr>
        <w:t>Así mismo dentro del proceso de Gestión TI se asegura que, en todos los contratos con terceros, se incluyan espacios de transferencia de conocimiento de las nuevas implementaciones, para que los servidores públicos profesionales e ingenieros de sistemas de la dependencia, apropien conocimiento acerca del funcionamiento y uso de las herramientas adquiridas, posteriormente se desarrolla sensibilización a los demás servidores, para facilitar el uso y aprovechamiento de la tecnología en su desempeño laboral.</w:t>
      </w:r>
    </w:p>
    <w:p w14:paraId="7D588E00" w14:textId="77777777" w:rsidR="005851D3" w:rsidRPr="00700229" w:rsidRDefault="005851D3" w:rsidP="005851D3">
      <w:pPr>
        <w:autoSpaceDE w:val="0"/>
        <w:autoSpaceDN w:val="0"/>
        <w:adjustRightInd w:val="0"/>
        <w:spacing w:line="240" w:lineRule="atLeast"/>
        <w:jc w:val="both"/>
        <w:rPr>
          <w:rFonts w:ascii="Verdana" w:hAnsi="Verdana" w:cs="Lucida Sans"/>
          <w:sz w:val="20"/>
          <w:szCs w:val="20"/>
        </w:rPr>
      </w:pPr>
    </w:p>
    <w:p w14:paraId="494C8964" w14:textId="77777777" w:rsidR="005851D3" w:rsidRPr="00700229" w:rsidRDefault="005851D3" w:rsidP="005851D3">
      <w:pPr>
        <w:autoSpaceDE w:val="0"/>
        <w:autoSpaceDN w:val="0"/>
        <w:adjustRightInd w:val="0"/>
        <w:spacing w:line="240" w:lineRule="atLeast"/>
        <w:jc w:val="both"/>
        <w:rPr>
          <w:rFonts w:ascii="Verdana" w:hAnsi="Verdana" w:cs="Lucida Sans"/>
          <w:sz w:val="20"/>
          <w:szCs w:val="20"/>
        </w:rPr>
      </w:pPr>
      <w:r w:rsidRPr="00700229">
        <w:rPr>
          <w:rFonts w:ascii="Verdana" w:hAnsi="Verdana" w:cs="Lucida Sans"/>
          <w:sz w:val="20"/>
          <w:szCs w:val="20"/>
        </w:rPr>
        <w:t xml:space="preserve">Por otro lado y con el propósito de fortalecer los procesos de apropiación de los Sistemas de Información del Instituto Nacional para Sordos INSOR, se incluyó en el Plan Institucional de Capacitación temas relacionados con mecanismos sobre la Política de Seguridad de la Información y sobre el Sistema de Gestión Documental ORFEO, este plan define la ruta de la entidad durante el cuatrienio, que contribuirá en el Desarrollo de los servidores públicos del INSOR, capacidades y competencias que permitan liderar las transformaciones que se requieren en los diferentes contextos en los que se desenvuelven las entidades públicas del orden nacional. </w:t>
      </w:r>
    </w:p>
    <w:p w14:paraId="183F90AE" w14:textId="77777777" w:rsidR="005851D3" w:rsidRPr="00700229" w:rsidRDefault="005851D3" w:rsidP="005851D3">
      <w:pPr>
        <w:autoSpaceDE w:val="0"/>
        <w:autoSpaceDN w:val="0"/>
        <w:adjustRightInd w:val="0"/>
        <w:spacing w:line="240" w:lineRule="atLeast"/>
        <w:jc w:val="both"/>
        <w:rPr>
          <w:rFonts w:ascii="Verdana" w:hAnsi="Verdana" w:cs="Lucida Sans"/>
          <w:sz w:val="20"/>
          <w:szCs w:val="20"/>
        </w:rPr>
      </w:pPr>
    </w:p>
    <w:p w14:paraId="599E2466" w14:textId="77777777" w:rsidR="005851D3" w:rsidRPr="00700229" w:rsidRDefault="005851D3" w:rsidP="00CF68AF">
      <w:pPr>
        <w:pStyle w:val="Ttulo2"/>
        <w:spacing w:before="40" w:line="259" w:lineRule="auto"/>
        <w:ind w:left="1080"/>
        <w:rPr>
          <w:rFonts w:ascii="Verdana" w:hAnsi="Verdana" w:cs="Lucida Sans"/>
        </w:rPr>
      </w:pPr>
      <w:bookmarkStart w:id="16" w:name="_Toc121420246"/>
      <w:bookmarkStart w:id="17" w:name="_Hlk521319408"/>
      <w:r w:rsidRPr="00700229">
        <w:rPr>
          <w:rFonts w:ascii="Verdana" w:hAnsi="Verdana" w:cs="Lucida Sans"/>
        </w:rPr>
        <w:t xml:space="preserve">5.3 </w:t>
      </w:r>
      <w:proofErr w:type="spellStart"/>
      <w:r w:rsidRPr="00700229">
        <w:rPr>
          <w:rFonts w:ascii="Verdana" w:hAnsi="Verdana" w:cs="Lucida Sans"/>
        </w:rPr>
        <w:t>Sistemas</w:t>
      </w:r>
      <w:proofErr w:type="spellEnd"/>
      <w:r w:rsidRPr="00700229">
        <w:rPr>
          <w:rFonts w:ascii="Verdana" w:hAnsi="Verdana" w:cs="Lucida Sans"/>
        </w:rPr>
        <w:t xml:space="preserve"> de </w:t>
      </w:r>
      <w:proofErr w:type="spellStart"/>
      <w:r w:rsidRPr="00700229">
        <w:rPr>
          <w:rFonts w:ascii="Verdana" w:hAnsi="Verdana" w:cs="Lucida Sans"/>
        </w:rPr>
        <w:t>información</w:t>
      </w:r>
      <w:bookmarkEnd w:id="16"/>
      <w:proofErr w:type="spellEnd"/>
    </w:p>
    <w:p w14:paraId="22E737F2" w14:textId="77777777" w:rsidR="005851D3" w:rsidRPr="00700229" w:rsidRDefault="005851D3" w:rsidP="005851D3">
      <w:pPr>
        <w:jc w:val="both"/>
        <w:rPr>
          <w:rFonts w:ascii="Verdana" w:hAnsi="Verdana" w:cs="Lucida Sans"/>
          <w:sz w:val="20"/>
          <w:szCs w:val="20"/>
        </w:rPr>
      </w:pPr>
    </w:p>
    <w:p w14:paraId="1B59FF0E" w14:textId="77777777" w:rsidR="005851D3" w:rsidRPr="00700229" w:rsidRDefault="005851D3" w:rsidP="005851D3">
      <w:pPr>
        <w:jc w:val="both"/>
        <w:rPr>
          <w:rFonts w:ascii="Verdana" w:hAnsi="Verdana" w:cs="Lucida Sans"/>
          <w:sz w:val="20"/>
          <w:szCs w:val="20"/>
        </w:rPr>
      </w:pPr>
      <w:r w:rsidRPr="00700229">
        <w:rPr>
          <w:rFonts w:ascii="Verdana" w:hAnsi="Verdana" w:cs="Lucida Sans"/>
          <w:noProof/>
          <w:sz w:val="20"/>
          <w:szCs w:val="20"/>
          <w:lang w:val="es-CO" w:eastAsia="es-CO"/>
        </w:rPr>
        <w:drawing>
          <wp:inline distT="0" distB="0" distL="0" distR="0" wp14:anchorId="3DED70DA" wp14:editId="590F34E2">
            <wp:extent cx="4987636" cy="210178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9488" cy="2106777"/>
                    </a:xfrm>
                    <a:prstGeom prst="rect">
                      <a:avLst/>
                    </a:prstGeom>
                    <a:noFill/>
                    <a:ln>
                      <a:noFill/>
                    </a:ln>
                  </pic:spPr>
                </pic:pic>
              </a:graphicData>
            </a:graphic>
          </wp:inline>
        </w:drawing>
      </w:r>
    </w:p>
    <w:p w14:paraId="669A8224" w14:textId="77777777" w:rsidR="005851D3" w:rsidRPr="00700229" w:rsidRDefault="005851D3" w:rsidP="005851D3">
      <w:pPr>
        <w:jc w:val="both"/>
        <w:rPr>
          <w:rFonts w:ascii="Verdana" w:hAnsi="Verdana" w:cs="Lucida Sans"/>
          <w:sz w:val="20"/>
          <w:szCs w:val="20"/>
        </w:rPr>
      </w:pPr>
    </w:p>
    <w:p w14:paraId="507F98E9" w14:textId="77777777" w:rsidR="005851D3" w:rsidRPr="00700229" w:rsidRDefault="005851D3" w:rsidP="005851D3">
      <w:pPr>
        <w:jc w:val="both"/>
        <w:rPr>
          <w:rFonts w:ascii="Verdana" w:hAnsi="Verdana" w:cs="Lucida Sans"/>
          <w:sz w:val="20"/>
          <w:szCs w:val="20"/>
        </w:rPr>
      </w:pPr>
      <w:r w:rsidRPr="00700229">
        <w:rPr>
          <w:rFonts w:ascii="Verdana" w:hAnsi="Verdana" w:cs="Lucida Sans"/>
          <w:i/>
          <w:color w:val="1F3864" w:themeColor="accent1" w:themeShade="80"/>
          <w:sz w:val="20"/>
          <w:szCs w:val="20"/>
          <w:lang w:val="es-CO"/>
        </w:rPr>
        <w:t xml:space="preserve">Ilustración 5 Puntaje </w:t>
      </w:r>
      <w:proofErr w:type="spellStart"/>
      <w:r w:rsidRPr="00700229">
        <w:rPr>
          <w:rFonts w:ascii="Verdana" w:hAnsi="Verdana" w:cs="Lucida Sans"/>
          <w:i/>
          <w:color w:val="1F3864" w:themeColor="accent1" w:themeShade="80"/>
          <w:sz w:val="20"/>
          <w:szCs w:val="20"/>
          <w:lang w:val="es-CO"/>
        </w:rPr>
        <w:t>Furag</w:t>
      </w:r>
      <w:proofErr w:type="spellEnd"/>
      <w:r w:rsidRPr="00700229">
        <w:rPr>
          <w:rFonts w:ascii="Verdana" w:hAnsi="Verdana" w:cs="Lucida Sans"/>
          <w:i/>
          <w:color w:val="1F3864" w:themeColor="accent1" w:themeShade="80"/>
          <w:sz w:val="20"/>
          <w:szCs w:val="20"/>
          <w:lang w:val="es-CO"/>
        </w:rPr>
        <w:t xml:space="preserve"> – componente de Fortalecimiento de la Arquitectura Empresarial y de la Gestión de TI. Función Pública</w:t>
      </w:r>
    </w:p>
    <w:p w14:paraId="4A1A09D2" w14:textId="77777777" w:rsidR="005851D3" w:rsidRPr="00700229" w:rsidRDefault="005851D3" w:rsidP="005851D3">
      <w:pPr>
        <w:jc w:val="both"/>
        <w:rPr>
          <w:rFonts w:ascii="Verdana" w:hAnsi="Verdana" w:cs="Lucida Sans"/>
          <w:sz w:val="20"/>
          <w:szCs w:val="20"/>
        </w:rPr>
      </w:pPr>
    </w:p>
    <w:p w14:paraId="63F79BB2"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En relación con el dominio de Sistemas de Información la entidad ha tenido avances significativos en materia de acuerdos de confidencialidad relacionados con proveedores de tecnología, así como la gestión de derechos de autor en el marco de procesos de desarrollo de soluciones, habilitación de funcionalidades para obtener datos abiertos de los sistemas de información y la formulación e implementación de herramientas para gestionar el ciclo de vida de los sistemas. Existen retos en materia de implementación de recomendaciones de accesibilidad, estilo y usabilidad en los sistemas de información sobre los que se ha venido avanzando, la gestión de una arquitectura de sistemas de información, y la incorporación y seguimiento a mecanismos de auditoría, seguridad, privacidad y trazabilidad en los sistemas enmarcados en una metodología de desarrollo que se está adelantando al interior de la entidad.</w:t>
      </w:r>
    </w:p>
    <w:p w14:paraId="2D1CF6C6" w14:textId="77777777" w:rsidR="005851D3" w:rsidRPr="00700229" w:rsidRDefault="005851D3" w:rsidP="005851D3">
      <w:pPr>
        <w:jc w:val="both"/>
        <w:rPr>
          <w:rFonts w:ascii="Verdana" w:hAnsi="Verdana" w:cs="Lucida Sans"/>
          <w:sz w:val="20"/>
          <w:szCs w:val="20"/>
        </w:rPr>
      </w:pPr>
    </w:p>
    <w:p w14:paraId="4B33CE1D"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En la actualidad el INSOR cuenta con una serie de sistemas de información que apoyan algunos de sus procesos misionales y de apoyo. Se ha reconocido la necesidad de implementar Sistemas que permitan gestionar la información de forma mucho más eficiente dado que actualmente el valor generado por los que se encuentran implementados es menor.</w:t>
      </w:r>
    </w:p>
    <w:p w14:paraId="1D77139E" w14:textId="77777777" w:rsidR="005851D3" w:rsidRPr="00700229" w:rsidRDefault="005851D3" w:rsidP="005851D3">
      <w:pPr>
        <w:rPr>
          <w:rFonts w:ascii="Verdana" w:hAnsi="Verdana" w:cs="Lucida Sans"/>
        </w:rPr>
      </w:pPr>
    </w:p>
    <w:p w14:paraId="7C384925" w14:textId="77777777" w:rsidR="005851D3" w:rsidRPr="00700229" w:rsidRDefault="005851D3" w:rsidP="005851D3">
      <w:pPr>
        <w:pStyle w:val="Ttulo3"/>
        <w:rPr>
          <w:rFonts w:ascii="Verdana" w:hAnsi="Verdana" w:cs="Lucida Sans"/>
        </w:rPr>
      </w:pPr>
      <w:bookmarkStart w:id="18" w:name="_Toc121420247"/>
      <w:r w:rsidRPr="00700229">
        <w:rPr>
          <w:rFonts w:ascii="Verdana" w:hAnsi="Verdana" w:cs="Lucida Sans"/>
        </w:rPr>
        <w:t xml:space="preserve">5.3.1 </w:t>
      </w:r>
      <w:proofErr w:type="spellStart"/>
      <w:r w:rsidRPr="00700229">
        <w:rPr>
          <w:rFonts w:ascii="Verdana" w:hAnsi="Verdana" w:cs="Lucida Sans"/>
        </w:rPr>
        <w:t>Sistemas</w:t>
      </w:r>
      <w:proofErr w:type="spellEnd"/>
      <w:r w:rsidRPr="00700229">
        <w:rPr>
          <w:rFonts w:ascii="Verdana" w:hAnsi="Verdana" w:cs="Lucida Sans"/>
        </w:rPr>
        <w:t xml:space="preserve"> de </w:t>
      </w:r>
      <w:proofErr w:type="spellStart"/>
      <w:r w:rsidRPr="00700229">
        <w:rPr>
          <w:rFonts w:ascii="Verdana" w:hAnsi="Verdana" w:cs="Lucida Sans"/>
        </w:rPr>
        <w:t>información</w:t>
      </w:r>
      <w:proofErr w:type="spellEnd"/>
      <w:r w:rsidRPr="00700229">
        <w:rPr>
          <w:rFonts w:ascii="Verdana" w:hAnsi="Verdana" w:cs="Lucida Sans"/>
        </w:rPr>
        <w:t xml:space="preserve"> </w:t>
      </w:r>
      <w:proofErr w:type="spellStart"/>
      <w:r w:rsidRPr="00700229">
        <w:rPr>
          <w:rFonts w:ascii="Verdana" w:hAnsi="Verdana" w:cs="Lucida Sans"/>
        </w:rPr>
        <w:t>misionales</w:t>
      </w:r>
      <w:bookmarkEnd w:id="18"/>
      <w:proofErr w:type="spellEnd"/>
    </w:p>
    <w:p w14:paraId="165B0BDA" w14:textId="77777777" w:rsidR="005851D3" w:rsidRPr="00700229" w:rsidRDefault="005851D3" w:rsidP="005851D3">
      <w:pPr>
        <w:pStyle w:val="NormalWeb"/>
        <w:jc w:val="both"/>
        <w:rPr>
          <w:rFonts w:ascii="Verdana" w:hAnsi="Verdana" w:cs="Lucida Sans"/>
          <w:sz w:val="20"/>
        </w:rPr>
      </w:pPr>
      <w:r w:rsidRPr="00700229">
        <w:rPr>
          <w:rFonts w:ascii="Verdana" w:hAnsi="Verdana" w:cs="Lucida Sans"/>
          <w:sz w:val="20"/>
        </w:rPr>
        <w:t>Estos Sistemas de Información apoyan en el cumplimiento de la misión del INSOR, por lo tanto, todos los esfuerzos de la oficina Asesora de Planeación y Sistemas están enfocados en la mejora continua de dichos sistemas y en la satisfacción de los usuarios. A continuación, se ha definido la clasificación de los sistemas misionales y las principales acciones de mejora recomendables para cada uno de ellos:</w:t>
      </w:r>
    </w:p>
    <w:p w14:paraId="3DE263F7" w14:textId="77777777" w:rsidR="005851D3" w:rsidRPr="00700229" w:rsidRDefault="005851D3" w:rsidP="005851D3">
      <w:pPr>
        <w:pStyle w:val="Ttulo3"/>
        <w:rPr>
          <w:rFonts w:ascii="Verdana" w:hAnsi="Verdana" w:cs="Lucida Sans"/>
        </w:rPr>
      </w:pPr>
      <w:bookmarkStart w:id="19" w:name="_Toc121420248"/>
      <w:r w:rsidRPr="00700229">
        <w:rPr>
          <w:rFonts w:ascii="Verdana" w:hAnsi="Verdana" w:cs="Lucida Sans"/>
        </w:rPr>
        <w:t xml:space="preserve">5.3.2 </w:t>
      </w:r>
      <w:proofErr w:type="spellStart"/>
      <w:r w:rsidRPr="00700229">
        <w:rPr>
          <w:rFonts w:ascii="Verdana" w:hAnsi="Verdana" w:cs="Lucida Sans"/>
        </w:rPr>
        <w:t>Sistemas</w:t>
      </w:r>
      <w:proofErr w:type="spellEnd"/>
      <w:r w:rsidRPr="00700229">
        <w:rPr>
          <w:rFonts w:ascii="Verdana" w:hAnsi="Verdana" w:cs="Lucida Sans"/>
        </w:rPr>
        <w:t xml:space="preserve"> de </w:t>
      </w:r>
      <w:proofErr w:type="spellStart"/>
      <w:r w:rsidRPr="00700229">
        <w:rPr>
          <w:rFonts w:ascii="Verdana" w:hAnsi="Verdana" w:cs="Lucida Sans"/>
        </w:rPr>
        <w:t>apoyo</w:t>
      </w:r>
      <w:bookmarkEnd w:id="19"/>
      <w:proofErr w:type="spellEnd"/>
    </w:p>
    <w:p w14:paraId="3121D64B" w14:textId="77777777" w:rsidR="005851D3" w:rsidRPr="00700229" w:rsidRDefault="005851D3" w:rsidP="005851D3">
      <w:pPr>
        <w:rPr>
          <w:rFonts w:ascii="Verdana" w:hAnsi="Verdana" w:cs="Lucida San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09"/>
        <w:gridCol w:w="1772"/>
        <w:gridCol w:w="1662"/>
        <w:gridCol w:w="3249"/>
      </w:tblGrid>
      <w:tr w:rsidR="005851D3" w:rsidRPr="00700229" w14:paraId="4B8EAE21" w14:textId="77777777" w:rsidTr="00700229">
        <w:trPr>
          <w:tblHeader/>
          <w:jc w:val="center"/>
        </w:trPr>
        <w:tc>
          <w:tcPr>
            <w:tcW w:w="1838" w:type="dxa"/>
            <w:shd w:val="clear" w:color="auto" w:fill="1F3864" w:themeFill="accent1" w:themeFillShade="80"/>
            <w:vAlign w:val="center"/>
          </w:tcPr>
          <w:p w14:paraId="7A26D3BC" w14:textId="77777777" w:rsidR="005851D3" w:rsidRPr="00700229" w:rsidRDefault="005851D3" w:rsidP="00700229">
            <w:pPr>
              <w:jc w:val="center"/>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Categoría de Información</w:t>
            </w:r>
          </w:p>
        </w:tc>
        <w:tc>
          <w:tcPr>
            <w:tcW w:w="1843" w:type="dxa"/>
            <w:shd w:val="clear" w:color="auto" w:fill="1F3864" w:themeFill="accent1" w:themeFillShade="80"/>
            <w:vAlign w:val="center"/>
          </w:tcPr>
          <w:p w14:paraId="3E95C0FE" w14:textId="77777777" w:rsidR="005851D3" w:rsidRPr="00700229" w:rsidRDefault="005851D3" w:rsidP="00700229">
            <w:pPr>
              <w:jc w:val="center"/>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Sistema de información / software</w:t>
            </w:r>
          </w:p>
        </w:tc>
        <w:tc>
          <w:tcPr>
            <w:tcW w:w="1701" w:type="dxa"/>
            <w:shd w:val="clear" w:color="auto" w:fill="1F3864" w:themeFill="accent1" w:themeFillShade="80"/>
            <w:vAlign w:val="center"/>
          </w:tcPr>
          <w:p w14:paraId="1219A71E" w14:textId="77777777" w:rsidR="005851D3" w:rsidRPr="00700229" w:rsidRDefault="005851D3" w:rsidP="00700229">
            <w:pPr>
              <w:jc w:val="center"/>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Tipo de intervención</w:t>
            </w:r>
          </w:p>
        </w:tc>
        <w:tc>
          <w:tcPr>
            <w:tcW w:w="3446" w:type="dxa"/>
            <w:shd w:val="clear" w:color="auto" w:fill="1F3864" w:themeFill="accent1" w:themeFillShade="80"/>
            <w:vAlign w:val="center"/>
          </w:tcPr>
          <w:p w14:paraId="7D2CF160" w14:textId="77777777" w:rsidR="005851D3" w:rsidRPr="00700229" w:rsidRDefault="005851D3" w:rsidP="00700229">
            <w:pPr>
              <w:jc w:val="center"/>
              <w:rPr>
                <w:rFonts w:ascii="Verdana" w:hAnsi="Verdana" w:cs="Lucida Sans"/>
                <w:color w:val="FFFFFF" w:themeColor="background1"/>
                <w:sz w:val="20"/>
                <w:szCs w:val="20"/>
              </w:rPr>
            </w:pPr>
          </w:p>
          <w:p w14:paraId="4034FB04" w14:textId="77777777" w:rsidR="005851D3" w:rsidRPr="00700229" w:rsidRDefault="005851D3" w:rsidP="00700229">
            <w:pPr>
              <w:jc w:val="center"/>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Acción</w:t>
            </w:r>
          </w:p>
        </w:tc>
      </w:tr>
      <w:tr w:rsidR="005851D3" w:rsidRPr="00700229" w14:paraId="0CE55C69" w14:textId="77777777" w:rsidTr="00CF68AF">
        <w:trPr>
          <w:jc w:val="center"/>
        </w:trPr>
        <w:tc>
          <w:tcPr>
            <w:tcW w:w="1838" w:type="dxa"/>
          </w:tcPr>
          <w:p w14:paraId="3BBB147C"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administrativa - Almacén</w:t>
            </w:r>
          </w:p>
        </w:tc>
        <w:tc>
          <w:tcPr>
            <w:tcW w:w="1843" w:type="dxa"/>
          </w:tcPr>
          <w:p w14:paraId="130DB37D" w14:textId="77777777" w:rsidR="005851D3" w:rsidRPr="00700229" w:rsidRDefault="005851D3" w:rsidP="00CF68AF">
            <w:pPr>
              <w:jc w:val="both"/>
              <w:rPr>
                <w:rFonts w:ascii="Verdana" w:hAnsi="Verdana" w:cs="Lucida Sans"/>
                <w:sz w:val="20"/>
                <w:szCs w:val="20"/>
              </w:rPr>
            </w:pPr>
            <w:proofErr w:type="spellStart"/>
            <w:r w:rsidRPr="00700229">
              <w:rPr>
                <w:rFonts w:ascii="Verdana" w:hAnsi="Verdana" w:cs="Lucida Sans"/>
                <w:sz w:val="20"/>
                <w:szCs w:val="20"/>
              </w:rPr>
              <w:t>Solgein</w:t>
            </w:r>
            <w:proofErr w:type="spellEnd"/>
          </w:p>
        </w:tc>
        <w:tc>
          <w:tcPr>
            <w:tcW w:w="1701" w:type="dxa"/>
          </w:tcPr>
          <w:p w14:paraId="0FAB7F1B"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Mantener</w:t>
            </w:r>
          </w:p>
        </w:tc>
        <w:tc>
          <w:tcPr>
            <w:tcW w:w="3446" w:type="dxa"/>
          </w:tcPr>
          <w:p w14:paraId="4137E73B"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Transferencia de conocimiento a usuarios nuevos.</w:t>
            </w:r>
          </w:p>
          <w:p w14:paraId="18AE93A9"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Integración de las nuevas normas contables</w:t>
            </w:r>
          </w:p>
          <w:p w14:paraId="7C6369F8"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Integración de funcionalidades para el levantamiento de inventario.</w:t>
            </w:r>
          </w:p>
        </w:tc>
      </w:tr>
      <w:tr w:rsidR="005851D3" w:rsidRPr="00700229" w14:paraId="4418D8A4" w14:textId="77777777" w:rsidTr="00CF68AF">
        <w:trPr>
          <w:jc w:val="center"/>
        </w:trPr>
        <w:tc>
          <w:tcPr>
            <w:tcW w:w="1838" w:type="dxa"/>
          </w:tcPr>
          <w:p w14:paraId="5616F1CC"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administrativa</w:t>
            </w:r>
          </w:p>
        </w:tc>
        <w:tc>
          <w:tcPr>
            <w:tcW w:w="1843" w:type="dxa"/>
          </w:tcPr>
          <w:p w14:paraId="49470E27"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ORFEO</w:t>
            </w:r>
          </w:p>
        </w:tc>
        <w:tc>
          <w:tcPr>
            <w:tcW w:w="1701" w:type="dxa"/>
          </w:tcPr>
          <w:p w14:paraId="45F6CF5A"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Mejorar</w:t>
            </w:r>
          </w:p>
        </w:tc>
        <w:tc>
          <w:tcPr>
            <w:tcW w:w="3446" w:type="dxa"/>
          </w:tcPr>
          <w:p w14:paraId="287D79BA"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Integrar para que toda la documentación se digitalice y este en el sistema.</w:t>
            </w:r>
          </w:p>
          <w:p w14:paraId="70B399BA"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lastRenderedPageBreak/>
              <w:t>Fortalecer la integración de las PQRSD con el sistema documental.</w:t>
            </w:r>
          </w:p>
          <w:p w14:paraId="351D6783"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Realizar uso y apropiación frente al manejo de la herramienta</w:t>
            </w:r>
          </w:p>
        </w:tc>
      </w:tr>
      <w:tr w:rsidR="005851D3" w:rsidRPr="00700229" w14:paraId="75B6CC91" w14:textId="77777777" w:rsidTr="00CF68AF">
        <w:trPr>
          <w:jc w:val="center"/>
        </w:trPr>
        <w:tc>
          <w:tcPr>
            <w:tcW w:w="1838" w:type="dxa"/>
          </w:tcPr>
          <w:p w14:paraId="083BF36F"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lastRenderedPageBreak/>
              <w:t>Gestión administrativa</w:t>
            </w:r>
          </w:p>
        </w:tc>
        <w:tc>
          <w:tcPr>
            <w:tcW w:w="1843" w:type="dxa"/>
          </w:tcPr>
          <w:p w14:paraId="7EF6935B"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GLPI</w:t>
            </w:r>
          </w:p>
        </w:tc>
        <w:tc>
          <w:tcPr>
            <w:tcW w:w="1701" w:type="dxa"/>
          </w:tcPr>
          <w:p w14:paraId="54800670"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Mejorar</w:t>
            </w:r>
          </w:p>
        </w:tc>
        <w:tc>
          <w:tcPr>
            <w:tcW w:w="3446" w:type="dxa"/>
          </w:tcPr>
          <w:p w14:paraId="4E83E49B"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Revisar y actualizar los perfiles de incidencias y requerimientos, ANS.</w:t>
            </w:r>
          </w:p>
          <w:p w14:paraId="34E5FA0E"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Fortalecer la apropiación de uso y apropiación de la herramienta.</w:t>
            </w:r>
          </w:p>
        </w:tc>
      </w:tr>
      <w:tr w:rsidR="005851D3" w:rsidRPr="00700229" w14:paraId="70BC3504" w14:textId="77777777" w:rsidTr="00CF68AF">
        <w:trPr>
          <w:jc w:val="center"/>
        </w:trPr>
        <w:tc>
          <w:tcPr>
            <w:tcW w:w="1838" w:type="dxa"/>
          </w:tcPr>
          <w:p w14:paraId="00D2BC95"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administrativa</w:t>
            </w:r>
          </w:p>
        </w:tc>
        <w:tc>
          <w:tcPr>
            <w:tcW w:w="1843" w:type="dxa"/>
          </w:tcPr>
          <w:p w14:paraId="2F9954CE" w14:textId="77777777" w:rsidR="005851D3" w:rsidRPr="00700229" w:rsidRDefault="005851D3" w:rsidP="00CF68AF">
            <w:pPr>
              <w:jc w:val="both"/>
              <w:rPr>
                <w:rFonts w:ascii="Verdana" w:hAnsi="Verdana" w:cs="Lucida Sans"/>
                <w:sz w:val="20"/>
                <w:szCs w:val="20"/>
              </w:rPr>
            </w:pPr>
            <w:proofErr w:type="spellStart"/>
            <w:r w:rsidRPr="00700229">
              <w:rPr>
                <w:rFonts w:ascii="Verdana" w:hAnsi="Verdana" w:cs="Lucida Sans"/>
                <w:sz w:val="20"/>
                <w:szCs w:val="20"/>
              </w:rPr>
              <w:t>Papercut</w:t>
            </w:r>
            <w:proofErr w:type="spellEnd"/>
          </w:p>
        </w:tc>
        <w:tc>
          <w:tcPr>
            <w:tcW w:w="1701" w:type="dxa"/>
          </w:tcPr>
          <w:p w14:paraId="285730EA"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Mejorar</w:t>
            </w:r>
          </w:p>
        </w:tc>
        <w:tc>
          <w:tcPr>
            <w:tcW w:w="3446" w:type="dxa"/>
          </w:tcPr>
          <w:p w14:paraId="33FC4A54"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Actualizar las herramientas que hacen parte de la solución de impresión y el fortalecimiento de los dispositivos.</w:t>
            </w:r>
          </w:p>
        </w:tc>
      </w:tr>
    </w:tbl>
    <w:p w14:paraId="7F4AE15C" w14:textId="77777777" w:rsidR="005851D3" w:rsidRPr="00700229" w:rsidRDefault="005851D3" w:rsidP="005851D3">
      <w:pPr>
        <w:jc w:val="both"/>
        <w:rPr>
          <w:rFonts w:ascii="Verdana" w:hAnsi="Verdana" w:cs="Lucida Sans"/>
          <w:sz w:val="20"/>
          <w:szCs w:val="20"/>
        </w:rPr>
      </w:pPr>
    </w:p>
    <w:p w14:paraId="76B4753D" w14:textId="77777777" w:rsidR="005851D3" w:rsidRPr="00700229" w:rsidRDefault="005851D3" w:rsidP="005851D3">
      <w:pPr>
        <w:pStyle w:val="Ttulo3"/>
        <w:rPr>
          <w:rFonts w:ascii="Verdana" w:hAnsi="Verdana" w:cs="Lucida Sans"/>
        </w:rPr>
      </w:pPr>
      <w:bookmarkStart w:id="20" w:name="_Toc121420249"/>
      <w:r w:rsidRPr="00700229">
        <w:rPr>
          <w:rFonts w:ascii="Verdana" w:hAnsi="Verdana" w:cs="Lucida Sans"/>
        </w:rPr>
        <w:t xml:space="preserve">5.3.3 </w:t>
      </w:r>
      <w:proofErr w:type="spellStart"/>
      <w:r w:rsidRPr="00700229">
        <w:rPr>
          <w:rFonts w:ascii="Verdana" w:hAnsi="Verdana" w:cs="Lucida Sans"/>
        </w:rPr>
        <w:t>Sistemas</w:t>
      </w:r>
      <w:proofErr w:type="spellEnd"/>
      <w:r w:rsidRPr="00700229">
        <w:rPr>
          <w:rFonts w:ascii="Verdana" w:hAnsi="Verdana" w:cs="Lucida Sans"/>
        </w:rPr>
        <w:t xml:space="preserve"> de </w:t>
      </w:r>
      <w:proofErr w:type="spellStart"/>
      <w:r w:rsidRPr="00700229">
        <w:rPr>
          <w:rFonts w:ascii="Verdana" w:hAnsi="Verdana" w:cs="Lucida Sans"/>
        </w:rPr>
        <w:t>Direccionamiento</w:t>
      </w:r>
      <w:bookmarkEnd w:id="20"/>
      <w:proofErr w:type="spellEnd"/>
    </w:p>
    <w:p w14:paraId="040297E1" w14:textId="77777777" w:rsidR="005851D3" w:rsidRPr="00700229" w:rsidRDefault="005851D3" w:rsidP="005851D3">
      <w:pPr>
        <w:rPr>
          <w:rFonts w:ascii="Verdana" w:hAnsi="Verdana" w:cs="Lucida San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07"/>
        <w:gridCol w:w="1786"/>
        <w:gridCol w:w="1659"/>
        <w:gridCol w:w="3240"/>
      </w:tblGrid>
      <w:tr w:rsidR="005851D3" w:rsidRPr="00700229" w14:paraId="002985D7" w14:textId="77777777" w:rsidTr="00CF68AF">
        <w:trPr>
          <w:jc w:val="center"/>
        </w:trPr>
        <w:tc>
          <w:tcPr>
            <w:tcW w:w="1838" w:type="dxa"/>
            <w:shd w:val="clear" w:color="auto" w:fill="1F3864" w:themeFill="accent1" w:themeFillShade="80"/>
          </w:tcPr>
          <w:p w14:paraId="728949CF"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Categoría de Información</w:t>
            </w:r>
          </w:p>
        </w:tc>
        <w:tc>
          <w:tcPr>
            <w:tcW w:w="1843" w:type="dxa"/>
            <w:shd w:val="clear" w:color="auto" w:fill="1F3864" w:themeFill="accent1" w:themeFillShade="80"/>
          </w:tcPr>
          <w:p w14:paraId="17E17773"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Sistema de información / software</w:t>
            </w:r>
          </w:p>
        </w:tc>
        <w:tc>
          <w:tcPr>
            <w:tcW w:w="1701" w:type="dxa"/>
            <w:shd w:val="clear" w:color="auto" w:fill="1F3864" w:themeFill="accent1" w:themeFillShade="80"/>
          </w:tcPr>
          <w:p w14:paraId="3FB023F6"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Tipo de intervención</w:t>
            </w:r>
          </w:p>
        </w:tc>
        <w:tc>
          <w:tcPr>
            <w:tcW w:w="3446" w:type="dxa"/>
            <w:shd w:val="clear" w:color="auto" w:fill="1F3864" w:themeFill="accent1" w:themeFillShade="80"/>
          </w:tcPr>
          <w:p w14:paraId="63605C26" w14:textId="77777777" w:rsidR="005851D3" w:rsidRPr="00700229" w:rsidRDefault="005851D3" w:rsidP="00CF68AF">
            <w:pPr>
              <w:jc w:val="both"/>
              <w:rPr>
                <w:rFonts w:ascii="Verdana" w:hAnsi="Verdana" w:cs="Lucida Sans"/>
                <w:color w:val="FFFFFF" w:themeColor="background1"/>
                <w:sz w:val="20"/>
                <w:szCs w:val="20"/>
              </w:rPr>
            </w:pPr>
          </w:p>
          <w:p w14:paraId="02BBF819"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Acción</w:t>
            </w:r>
          </w:p>
        </w:tc>
      </w:tr>
      <w:tr w:rsidR="005851D3" w:rsidRPr="00700229" w14:paraId="575C0E42" w14:textId="77777777" w:rsidTr="00CF68AF">
        <w:trPr>
          <w:jc w:val="center"/>
        </w:trPr>
        <w:tc>
          <w:tcPr>
            <w:tcW w:w="1838" w:type="dxa"/>
          </w:tcPr>
          <w:p w14:paraId="540049C5"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organizacional</w:t>
            </w:r>
          </w:p>
        </w:tc>
        <w:tc>
          <w:tcPr>
            <w:tcW w:w="1843" w:type="dxa"/>
          </w:tcPr>
          <w:p w14:paraId="2A1AF20A"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ITS</w:t>
            </w:r>
          </w:p>
        </w:tc>
        <w:tc>
          <w:tcPr>
            <w:tcW w:w="1701" w:type="dxa"/>
          </w:tcPr>
          <w:p w14:paraId="66C42D4B"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Mejorar</w:t>
            </w:r>
          </w:p>
        </w:tc>
        <w:tc>
          <w:tcPr>
            <w:tcW w:w="3446" w:type="dxa"/>
          </w:tcPr>
          <w:p w14:paraId="0F0A70EA"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Transferencia de conocimiento a usuarios nuevos.</w:t>
            </w:r>
          </w:p>
          <w:p w14:paraId="1E9A6C3E"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Renovación de licenciamiento y soporte sobre la herramienta</w:t>
            </w:r>
          </w:p>
          <w:p w14:paraId="253758F2"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 xml:space="preserve">Mejorar la </w:t>
            </w:r>
            <w:proofErr w:type="spellStart"/>
            <w:r w:rsidRPr="00700229">
              <w:rPr>
                <w:rFonts w:ascii="Verdana" w:hAnsi="Verdana" w:cs="Lucida Sans"/>
                <w:szCs w:val="20"/>
              </w:rPr>
              <w:t>parametrización</w:t>
            </w:r>
            <w:proofErr w:type="spellEnd"/>
            <w:r w:rsidRPr="00700229">
              <w:rPr>
                <w:rFonts w:ascii="Verdana" w:hAnsi="Verdana" w:cs="Lucida Sans"/>
                <w:szCs w:val="20"/>
              </w:rPr>
              <w:t xml:space="preserve"> de los módulos de indicadores y encuestas</w:t>
            </w:r>
          </w:p>
        </w:tc>
      </w:tr>
      <w:tr w:rsidR="005851D3" w:rsidRPr="00700229" w14:paraId="61897E3F" w14:textId="77777777" w:rsidTr="00CF68AF">
        <w:trPr>
          <w:jc w:val="center"/>
        </w:trPr>
        <w:tc>
          <w:tcPr>
            <w:tcW w:w="1838" w:type="dxa"/>
          </w:tcPr>
          <w:p w14:paraId="019BEBB9"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Organización</w:t>
            </w:r>
          </w:p>
        </w:tc>
        <w:tc>
          <w:tcPr>
            <w:tcW w:w="1843" w:type="dxa"/>
          </w:tcPr>
          <w:p w14:paraId="55AEC157"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 xml:space="preserve">Plan de acción y seguimiento presupuestal </w:t>
            </w:r>
          </w:p>
        </w:tc>
        <w:tc>
          <w:tcPr>
            <w:tcW w:w="1701" w:type="dxa"/>
          </w:tcPr>
          <w:p w14:paraId="2C3C1C19"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Mantener</w:t>
            </w:r>
          </w:p>
        </w:tc>
        <w:tc>
          <w:tcPr>
            <w:tcW w:w="3446" w:type="dxa"/>
          </w:tcPr>
          <w:p w14:paraId="190EA2D5"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 xml:space="preserve">Mantener el licenciamiento para el uso de la herramienta de reporte de plan de acción </w:t>
            </w:r>
            <w:r w:rsidRPr="00700229">
              <w:rPr>
                <w:rFonts w:ascii="Verdana" w:hAnsi="Verdana" w:cs="Lucida Sans"/>
                <w:szCs w:val="20"/>
              </w:rPr>
              <w:lastRenderedPageBreak/>
              <w:t xml:space="preserve">y seguimiento presupuestal. </w:t>
            </w:r>
          </w:p>
        </w:tc>
      </w:tr>
    </w:tbl>
    <w:p w14:paraId="72BD31EB" w14:textId="77777777" w:rsidR="005851D3" w:rsidRPr="00700229" w:rsidRDefault="005851D3" w:rsidP="005851D3">
      <w:pPr>
        <w:rPr>
          <w:rFonts w:ascii="Verdana" w:hAnsi="Verdana" w:cs="Lucida Sans"/>
        </w:rPr>
      </w:pPr>
    </w:p>
    <w:p w14:paraId="5F30E7F3" w14:textId="77777777" w:rsidR="005851D3" w:rsidRPr="00700229" w:rsidRDefault="005851D3" w:rsidP="005851D3">
      <w:pPr>
        <w:pStyle w:val="Ttulo3"/>
        <w:rPr>
          <w:rFonts w:ascii="Verdana" w:hAnsi="Verdana" w:cs="Lucida Sans"/>
        </w:rPr>
      </w:pPr>
      <w:bookmarkStart w:id="21" w:name="_Toc121420250"/>
      <w:r w:rsidRPr="00700229">
        <w:rPr>
          <w:rFonts w:ascii="Verdana" w:hAnsi="Verdana" w:cs="Lucida Sans"/>
        </w:rPr>
        <w:t xml:space="preserve">5.3.4 </w:t>
      </w:r>
      <w:proofErr w:type="spellStart"/>
      <w:r w:rsidRPr="00700229">
        <w:rPr>
          <w:rFonts w:ascii="Verdana" w:hAnsi="Verdana" w:cs="Lucida Sans"/>
        </w:rPr>
        <w:t>Sistemas</w:t>
      </w:r>
      <w:proofErr w:type="spellEnd"/>
      <w:r w:rsidRPr="00700229">
        <w:rPr>
          <w:rFonts w:ascii="Verdana" w:hAnsi="Verdana" w:cs="Lucida Sans"/>
        </w:rPr>
        <w:t xml:space="preserve"> de </w:t>
      </w:r>
      <w:proofErr w:type="spellStart"/>
      <w:r w:rsidRPr="00700229">
        <w:rPr>
          <w:rFonts w:ascii="Verdana" w:hAnsi="Verdana" w:cs="Lucida Sans"/>
        </w:rPr>
        <w:t>información</w:t>
      </w:r>
      <w:proofErr w:type="spellEnd"/>
      <w:r w:rsidRPr="00700229">
        <w:rPr>
          <w:rFonts w:ascii="Verdana" w:hAnsi="Verdana" w:cs="Lucida Sans"/>
        </w:rPr>
        <w:t xml:space="preserve"> digital</w:t>
      </w:r>
      <w:bookmarkEnd w:id="21"/>
    </w:p>
    <w:p w14:paraId="723F3E8D" w14:textId="77777777" w:rsidR="005851D3" w:rsidRPr="00700229" w:rsidRDefault="005851D3" w:rsidP="005851D3">
      <w:pPr>
        <w:rPr>
          <w:rFonts w:ascii="Verdana" w:hAnsi="Verdana" w:cs="Lucida San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798"/>
        <w:gridCol w:w="1781"/>
        <w:gridCol w:w="1663"/>
        <w:gridCol w:w="3250"/>
      </w:tblGrid>
      <w:tr w:rsidR="005851D3" w:rsidRPr="00700229" w14:paraId="1ADBF233" w14:textId="77777777" w:rsidTr="00CF68AF">
        <w:trPr>
          <w:jc w:val="center"/>
        </w:trPr>
        <w:tc>
          <w:tcPr>
            <w:tcW w:w="1838" w:type="dxa"/>
            <w:shd w:val="clear" w:color="auto" w:fill="1F3864" w:themeFill="accent1" w:themeFillShade="80"/>
          </w:tcPr>
          <w:p w14:paraId="7F4F88ED"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Categoría de Información</w:t>
            </w:r>
          </w:p>
        </w:tc>
        <w:tc>
          <w:tcPr>
            <w:tcW w:w="1843" w:type="dxa"/>
            <w:shd w:val="clear" w:color="auto" w:fill="1F3864" w:themeFill="accent1" w:themeFillShade="80"/>
          </w:tcPr>
          <w:p w14:paraId="2944E6E8"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Sistema de información / software</w:t>
            </w:r>
          </w:p>
        </w:tc>
        <w:tc>
          <w:tcPr>
            <w:tcW w:w="1701" w:type="dxa"/>
            <w:shd w:val="clear" w:color="auto" w:fill="1F3864" w:themeFill="accent1" w:themeFillShade="80"/>
          </w:tcPr>
          <w:p w14:paraId="535B2108"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Tipo de intervención</w:t>
            </w:r>
          </w:p>
        </w:tc>
        <w:tc>
          <w:tcPr>
            <w:tcW w:w="3446" w:type="dxa"/>
            <w:shd w:val="clear" w:color="auto" w:fill="1F3864" w:themeFill="accent1" w:themeFillShade="80"/>
          </w:tcPr>
          <w:p w14:paraId="6A0F0612" w14:textId="77777777" w:rsidR="005851D3" w:rsidRPr="00700229" w:rsidRDefault="005851D3" w:rsidP="00CF68AF">
            <w:pPr>
              <w:jc w:val="both"/>
              <w:rPr>
                <w:rFonts w:ascii="Verdana" w:hAnsi="Verdana" w:cs="Lucida Sans"/>
                <w:color w:val="FFFFFF" w:themeColor="background1"/>
                <w:sz w:val="20"/>
                <w:szCs w:val="20"/>
              </w:rPr>
            </w:pPr>
          </w:p>
          <w:p w14:paraId="5D68DC65" w14:textId="77777777" w:rsidR="005851D3" w:rsidRPr="00700229" w:rsidRDefault="005851D3" w:rsidP="00CF68AF">
            <w:pPr>
              <w:jc w:val="both"/>
              <w:rPr>
                <w:rFonts w:ascii="Verdana" w:hAnsi="Verdana" w:cs="Lucida Sans"/>
                <w:color w:val="FFFFFF" w:themeColor="background1"/>
                <w:sz w:val="20"/>
                <w:szCs w:val="20"/>
              </w:rPr>
            </w:pPr>
            <w:r w:rsidRPr="00700229">
              <w:rPr>
                <w:rFonts w:ascii="Verdana" w:hAnsi="Verdana" w:cs="Lucida Sans"/>
                <w:color w:val="FFFFFF" w:themeColor="background1"/>
                <w:sz w:val="20"/>
                <w:szCs w:val="20"/>
              </w:rPr>
              <w:t>Acción</w:t>
            </w:r>
          </w:p>
        </w:tc>
      </w:tr>
      <w:tr w:rsidR="005851D3" w:rsidRPr="00700229" w14:paraId="4D204A23" w14:textId="77777777" w:rsidTr="00CF68AF">
        <w:trPr>
          <w:jc w:val="center"/>
        </w:trPr>
        <w:tc>
          <w:tcPr>
            <w:tcW w:w="1838" w:type="dxa"/>
          </w:tcPr>
          <w:p w14:paraId="02E74A66"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comunicación</w:t>
            </w:r>
          </w:p>
        </w:tc>
        <w:tc>
          <w:tcPr>
            <w:tcW w:w="1843" w:type="dxa"/>
          </w:tcPr>
          <w:p w14:paraId="7E1DE38C"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Portal web</w:t>
            </w:r>
          </w:p>
        </w:tc>
        <w:tc>
          <w:tcPr>
            <w:tcW w:w="1701" w:type="dxa"/>
          </w:tcPr>
          <w:p w14:paraId="5BAF706A"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Mejorar</w:t>
            </w:r>
          </w:p>
        </w:tc>
        <w:tc>
          <w:tcPr>
            <w:tcW w:w="3446" w:type="dxa"/>
          </w:tcPr>
          <w:p w14:paraId="74787B54"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Renovar la sede electrónica y lograr la integración con GOV.CO.</w:t>
            </w:r>
          </w:p>
        </w:tc>
      </w:tr>
      <w:tr w:rsidR="005851D3" w:rsidRPr="00700229" w14:paraId="2BDF8E59" w14:textId="77777777" w:rsidTr="00CF68AF">
        <w:trPr>
          <w:jc w:val="center"/>
        </w:trPr>
        <w:tc>
          <w:tcPr>
            <w:tcW w:w="1838" w:type="dxa"/>
          </w:tcPr>
          <w:p w14:paraId="6AC90E08"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comunicación</w:t>
            </w:r>
          </w:p>
        </w:tc>
        <w:tc>
          <w:tcPr>
            <w:tcW w:w="1843" w:type="dxa"/>
          </w:tcPr>
          <w:p w14:paraId="3E2C49A2"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Intranet</w:t>
            </w:r>
          </w:p>
        </w:tc>
        <w:tc>
          <w:tcPr>
            <w:tcW w:w="1701" w:type="dxa"/>
          </w:tcPr>
          <w:p w14:paraId="4411A817"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Renovar</w:t>
            </w:r>
          </w:p>
        </w:tc>
        <w:tc>
          <w:tcPr>
            <w:tcW w:w="3446" w:type="dxa"/>
          </w:tcPr>
          <w:p w14:paraId="746A44D5"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Renovar Intranet contemplando los parámetros actuales y mecanismos de accesibilidad y usabilidad.</w:t>
            </w:r>
          </w:p>
        </w:tc>
      </w:tr>
      <w:tr w:rsidR="005851D3" w:rsidRPr="00700229" w14:paraId="7E7D4D2D" w14:textId="77777777" w:rsidTr="00CF68AF">
        <w:trPr>
          <w:jc w:val="center"/>
        </w:trPr>
        <w:tc>
          <w:tcPr>
            <w:tcW w:w="1838" w:type="dxa"/>
          </w:tcPr>
          <w:p w14:paraId="3A64C69F"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comunicación</w:t>
            </w:r>
          </w:p>
        </w:tc>
        <w:tc>
          <w:tcPr>
            <w:tcW w:w="1843" w:type="dxa"/>
          </w:tcPr>
          <w:p w14:paraId="472496E1"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RENI (Registro Único de Interpretes)</w:t>
            </w:r>
          </w:p>
        </w:tc>
        <w:tc>
          <w:tcPr>
            <w:tcW w:w="1701" w:type="dxa"/>
          </w:tcPr>
          <w:p w14:paraId="61BD1CC3"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Mantener y mejorar</w:t>
            </w:r>
          </w:p>
        </w:tc>
        <w:tc>
          <w:tcPr>
            <w:tcW w:w="3446" w:type="dxa"/>
          </w:tcPr>
          <w:p w14:paraId="2F055BAD"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Apoyar en el proceso de aplicación del portal</w:t>
            </w:r>
          </w:p>
          <w:p w14:paraId="7B9AD8D5"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Realizar las mejoras frente a su desarrollo y operación del mismo.</w:t>
            </w:r>
          </w:p>
        </w:tc>
      </w:tr>
      <w:tr w:rsidR="005851D3" w:rsidRPr="00700229" w14:paraId="24CB1ADB" w14:textId="77777777" w:rsidTr="00CF68AF">
        <w:trPr>
          <w:jc w:val="center"/>
        </w:trPr>
        <w:tc>
          <w:tcPr>
            <w:tcW w:w="1838" w:type="dxa"/>
          </w:tcPr>
          <w:p w14:paraId="2806A379"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comunicación</w:t>
            </w:r>
          </w:p>
        </w:tc>
        <w:tc>
          <w:tcPr>
            <w:tcW w:w="1843" w:type="dxa"/>
          </w:tcPr>
          <w:p w14:paraId="21BA10A2"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ENILSCE (Evaluación de intérpretes LSC)</w:t>
            </w:r>
          </w:p>
        </w:tc>
        <w:tc>
          <w:tcPr>
            <w:tcW w:w="1701" w:type="dxa"/>
          </w:tcPr>
          <w:p w14:paraId="7A1CC8C0"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Mantener y mejorar</w:t>
            </w:r>
          </w:p>
        </w:tc>
        <w:tc>
          <w:tcPr>
            <w:tcW w:w="3446" w:type="dxa"/>
          </w:tcPr>
          <w:p w14:paraId="3D4E6CE7"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Apoyar el funcionamiento de la plataforma.</w:t>
            </w:r>
          </w:p>
          <w:p w14:paraId="04B4BD34"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Apoyar la aplicación de la prueba en su funcionalidad.</w:t>
            </w:r>
          </w:p>
        </w:tc>
      </w:tr>
      <w:tr w:rsidR="005851D3" w:rsidRPr="00700229" w14:paraId="533C3077" w14:textId="77777777" w:rsidTr="00CF68AF">
        <w:trPr>
          <w:jc w:val="center"/>
        </w:trPr>
        <w:tc>
          <w:tcPr>
            <w:tcW w:w="1838" w:type="dxa"/>
          </w:tcPr>
          <w:p w14:paraId="1ED2086C"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Gestión comunicación</w:t>
            </w:r>
          </w:p>
        </w:tc>
        <w:tc>
          <w:tcPr>
            <w:tcW w:w="1843" w:type="dxa"/>
          </w:tcPr>
          <w:p w14:paraId="7A99C7EF"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 xml:space="preserve">INSOR Educativo </w:t>
            </w:r>
          </w:p>
        </w:tc>
        <w:tc>
          <w:tcPr>
            <w:tcW w:w="1701" w:type="dxa"/>
          </w:tcPr>
          <w:p w14:paraId="78981E92"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Mantener y mejorar</w:t>
            </w:r>
          </w:p>
        </w:tc>
        <w:tc>
          <w:tcPr>
            <w:tcW w:w="3446" w:type="dxa"/>
          </w:tcPr>
          <w:p w14:paraId="7ED9C5E4"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Mantener el portal, su contenido y aplicar parámetros de accesibilidad bajo lineamientos para tal fin.</w:t>
            </w:r>
          </w:p>
          <w:p w14:paraId="0389A99A"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Promover el uso y apropiación de las herramientas allí contenidas</w:t>
            </w:r>
          </w:p>
        </w:tc>
      </w:tr>
      <w:tr w:rsidR="005851D3" w:rsidRPr="00700229" w14:paraId="4B47A722" w14:textId="77777777" w:rsidTr="00CF68AF">
        <w:trPr>
          <w:jc w:val="center"/>
        </w:trPr>
        <w:tc>
          <w:tcPr>
            <w:tcW w:w="1838" w:type="dxa"/>
          </w:tcPr>
          <w:p w14:paraId="471C35EC"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lastRenderedPageBreak/>
              <w:t>Gestión comunicación</w:t>
            </w:r>
          </w:p>
        </w:tc>
        <w:tc>
          <w:tcPr>
            <w:tcW w:w="1843" w:type="dxa"/>
          </w:tcPr>
          <w:p w14:paraId="204D7FC5"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 xml:space="preserve">INSOR - LAB </w:t>
            </w:r>
          </w:p>
        </w:tc>
        <w:tc>
          <w:tcPr>
            <w:tcW w:w="1701" w:type="dxa"/>
          </w:tcPr>
          <w:p w14:paraId="582B64A8" w14:textId="77777777" w:rsidR="005851D3" w:rsidRPr="00700229" w:rsidRDefault="005851D3" w:rsidP="00CF68AF">
            <w:pPr>
              <w:jc w:val="both"/>
              <w:rPr>
                <w:rFonts w:ascii="Verdana" w:hAnsi="Verdana" w:cs="Lucida Sans"/>
                <w:sz w:val="20"/>
                <w:szCs w:val="20"/>
              </w:rPr>
            </w:pPr>
            <w:r w:rsidRPr="00700229">
              <w:rPr>
                <w:rFonts w:ascii="Verdana" w:hAnsi="Verdana" w:cs="Lucida Sans"/>
                <w:sz w:val="20"/>
                <w:szCs w:val="20"/>
              </w:rPr>
              <w:t>Mantener y mejorar</w:t>
            </w:r>
          </w:p>
        </w:tc>
        <w:tc>
          <w:tcPr>
            <w:tcW w:w="3446" w:type="dxa"/>
          </w:tcPr>
          <w:p w14:paraId="13C174CC"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Mantener el portal, su contenido y aplicar parámetros de accesibilidad bajo lineamientos para tal fin.</w:t>
            </w:r>
          </w:p>
          <w:p w14:paraId="7FAA81EF" w14:textId="77777777" w:rsidR="005851D3" w:rsidRPr="00700229" w:rsidRDefault="005851D3" w:rsidP="00CF68AF">
            <w:pPr>
              <w:pStyle w:val="Prrafodelista"/>
              <w:numPr>
                <w:ilvl w:val="0"/>
                <w:numId w:val="7"/>
              </w:numPr>
              <w:spacing w:after="200" w:line="276" w:lineRule="auto"/>
              <w:ind w:left="239"/>
              <w:jc w:val="both"/>
              <w:rPr>
                <w:rFonts w:ascii="Verdana" w:hAnsi="Verdana" w:cs="Lucida Sans"/>
                <w:szCs w:val="20"/>
              </w:rPr>
            </w:pPr>
            <w:r w:rsidRPr="00700229">
              <w:rPr>
                <w:rFonts w:ascii="Verdana" w:hAnsi="Verdana" w:cs="Lucida Sans"/>
                <w:szCs w:val="20"/>
              </w:rPr>
              <w:t>Promover el uso y apropiación de las herramientas allí contenidas</w:t>
            </w:r>
          </w:p>
        </w:tc>
      </w:tr>
      <w:bookmarkEnd w:id="17"/>
    </w:tbl>
    <w:p w14:paraId="16E3A031" w14:textId="77777777" w:rsidR="005851D3" w:rsidRPr="00700229" w:rsidRDefault="005851D3" w:rsidP="005851D3">
      <w:pPr>
        <w:jc w:val="both"/>
        <w:rPr>
          <w:rFonts w:ascii="Verdana" w:hAnsi="Verdana" w:cs="Lucida Sans"/>
          <w:sz w:val="20"/>
          <w:szCs w:val="20"/>
        </w:rPr>
      </w:pPr>
    </w:p>
    <w:p w14:paraId="35852D4D" w14:textId="77777777" w:rsidR="005851D3" w:rsidRPr="00700229" w:rsidRDefault="005851D3" w:rsidP="00CF68AF">
      <w:pPr>
        <w:pStyle w:val="Ttulo2"/>
        <w:spacing w:before="40" w:line="259" w:lineRule="auto"/>
        <w:ind w:left="1080"/>
        <w:rPr>
          <w:rFonts w:ascii="Verdana" w:hAnsi="Verdana" w:cs="Lucida Sans"/>
        </w:rPr>
      </w:pPr>
      <w:bookmarkStart w:id="22" w:name="_Toc121420251"/>
      <w:bookmarkEnd w:id="12"/>
      <w:r w:rsidRPr="00700229">
        <w:rPr>
          <w:rFonts w:ascii="Verdana" w:hAnsi="Verdana" w:cs="Lucida Sans"/>
        </w:rPr>
        <w:lastRenderedPageBreak/>
        <w:t xml:space="preserve">5.4 </w:t>
      </w:r>
      <w:proofErr w:type="spellStart"/>
      <w:r w:rsidRPr="00700229">
        <w:rPr>
          <w:rFonts w:ascii="Verdana" w:hAnsi="Verdana" w:cs="Lucida Sans"/>
        </w:rPr>
        <w:t>Servicios</w:t>
      </w:r>
      <w:proofErr w:type="spellEnd"/>
      <w:r w:rsidRPr="00700229">
        <w:rPr>
          <w:rFonts w:ascii="Verdana" w:hAnsi="Verdana" w:cs="Lucida Sans"/>
        </w:rPr>
        <w:t xml:space="preserve"> </w:t>
      </w:r>
      <w:proofErr w:type="spellStart"/>
      <w:r w:rsidRPr="00700229">
        <w:rPr>
          <w:rFonts w:ascii="Verdana" w:hAnsi="Verdana" w:cs="Lucida Sans"/>
        </w:rPr>
        <w:t>Tecnológicos</w:t>
      </w:r>
      <w:bookmarkEnd w:id="22"/>
      <w:proofErr w:type="spellEnd"/>
    </w:p>
    <w:p w14:paraId="5127B0F9" w14:textId="77777777" w:rsidR="005851D3" w:rsidRPr="00700229" w:rsidRDefault="005851D3" w:rsidP="005851D3">
      <w:pPr>
        <w:jc w:val="both"/>
        <w:rPr>
          <w:rFonts w:ascii="Verdana" w:hAnsi="Verdana" w:cs="Lucida Sans"/>
          <w:sz w:val="20"/>
          <w:szCs w:val="20"/>
        </w:rPr>
      </w:pPr>
    </w:p>
    <w:p w14:paraId="7ABD1DAA"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 xml:space="preserve">Se cuenta con un catálogo consolidado y detallado de las características de los servicios de </w:t>
      </w:r>
      <w:proofErr w:type="spellStart"/>
      <w:r w:rsidRPr="00700229">
        <w:rPr>
          <w:rFonts w:ascii="Verdana" w:hAnsi="Verdana" w:cs="Lucida Sans"/>
          <w:sz w:val="20"/>
          <w:szCs w:val="20"/>
          <w:lang w:val="es-CO"/>
        </w:rPr>
        <w:t>TIC´s</w:t>
      </w:r>
      <w:proofErr w:type="spellEnd"/>
      <w:r w:rsidRPr="00700229">
        <w:rPr>
          <w:rFonts w:ascii="Verdana" w:hAnsi="Verdana" w:cs="Lucida Sans"/>
          <w:sz w:val="20"/>
          <w:szCs w:val="20"/>
          <w:lang w:val="es-CO"/>
        </w:rPr>
        <w:t xml:space="preserve"> que ofrece actualmente el Proceso de Gestión de TIC a los funcionarios del INSOR, a fin de contribuir al oportuno y eficaz manejo de la información, minimizar costos de operación en cuanto a la plataforma y garantizar la disponibilidad operativa en los servicios que ofrece el Proceso de Gestión de TI para el INSOR.</w:t>
      </w:r>
    </w:p>
    <w:p w14:paraId="44280176" w14:textId="77777777" w:rsidR="005851D3" w:rsidRPr="00700229" w:rsidRDefault="005851D3" w:rsidP="005851D3">
      <w:pPr>
        <w:jc w:val="both"/>
        <w:rPr>
          <w:rFonts w:ascii="Verdana" w:hAnsi="Verdana" w:cs="Lucida Sans"/>
          <w:sz w:val="20"/>
          <w:szCs w:val="20"/>
          <w:lang w:val="es-CO"/>
        </w:rPr>
      </w:pPr>
    </w:p>
    <w:p w14:paraId="4DCCEBB3"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 xml:space="preserve">La oficina Asesora de Planeación y Sistemas y en particular el proceso de Gestión de TI dirige sus esfuerzos en el mejoramiento de sus procesos, para la implementación, entrega y soporte de los servicios de </w:t>
      </w:r>
      <w:proofErr w:type="spellStart"/>
      <w:r w:rsidRPr="00700229">
        <w:rPr>
          <w:rFonts w:ascii="Verdana" w:hAnsi="Verdana" w:cs="Lucida Sans"/>
          <w:sz w:val="20"/>
          <w:szCs w:val="20"/>
          <w:lang w:val="es-CO"/>
        </w:rPr>
        <w:t>TIC´s</w:t>
      </w:r>
      <w:proofErr w:type="spellEnd"/>
      <w:r w:rsidRPr="00700229">
        <w:rPr>
          <w:rFonts w:ascii="Verdana" w:hAnsi="Verdana" w:cs="Lucida Sans"/>
          <w:sz w:val="20"/>
          <w:szCs w:val="20"/>
          <w:lang w:val="es-CO"/>
        </w:rPr>
        <w:t>, que generan valor al Instituto Nacional Para Sordos INSOR, razón por la cual busca lograr el interés de los usuarios y de la calidad de los servicios.</w:t>
      </w:r>
    </w:p>
    <w:p w14:paraId="497B1814" w14:textId="77777777" w:rsidR="005851D3" w:rsidRPr="00700229" w:rsidRDefault="005851D3" w:rsidP="005851D3">
      <w:pPr>
        <w:jc w:val="both"/>
        <w:rPr>
          <w:rFonts w:ascii="Verdana" w:hAnsi="Verdana" w:cs="Lucida Sans"/>
          <w:sz w:val="20"/>
          <w:szCs w:val="20"/>
          <w:lang w:val="es-CO"/>
        </w:rPr>
      </w:pPr>
    </w:p>
    <w:p w14:paraId="1257A03E"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De esta forma, se ha previsto adelantar la situación actual de los servicios tecnológicos para las categorías: Estrategia y gobierno, Administración de sistemas de información, Infraestructura, Servicios de Operación y Mesa de servicios especializados.</w:t>
      </w:r>
    </w:p>
    <w:p w14:paraId="46AB305B"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306AF7FD" w14:textId="77777777" w:rsidR="005851D3" w:rsidRPr="00700229" w:rsidRDefault="005851D3" w:rsidP="005851D3">
      <w:pPr>
        <w:pStyle w:val="Ttulo3"/>
        <w:rPr>
          <w:rFonts w:ascii="Verdana" w:eastAsiaTheme="minorHAnsi" w:hAnsi="Verdana" w:cs="Lucida Sans"/>
          <w:lang w:val="es-CO"/>
        </w:rPr>
      </w:pPr>
      <w:bookmarkStart w:id="23" w:name="_Toc121420252"/>
      <w:r w:rsidRPr="00700229">
        <w:rPr>
          <w:rFonts w:ascii="Verdana" w:eastAsiaTheme="minorHAnsi" w:hAnsi="Verdana" w:cs="Lucida Sans"/>
          <w:lang w:val="es-CO"/>
        </w:rPr>
        <w:t>5.4.1 Arquitectura de Servicios Tecnológicos – Conectividad</w:t>
      </w:r>
      <w:bookmarkEnd w:id="23"/>
    </w:p>
    <w:p w14:paraId="12B87217" w14:textId="77777777" w:rsidR="005851D3" w:rsidRPr="00700229" w:rsidRDefault="005851D3" w:rsidP="005851D3">
      <w:pPr>
        <w:rPr>
          <w:rFonts w:ascii="Verdana" w:hAnsi="Verdana" w:cs="Lucida Sans"/>
          <w:lang w:val="es-CO"/>
        </w:rPr>
      </w:pPr>
    </w:p>
    <w:p w14:paraId="48FD9347" w14:textId="77777777" w:rsidR="005851D3" w:rsidRPr="00700229" w:rsidRDefault="005851D3" w:rsidP="005851D3">
      <w:pPr>
        <w:autoSpaceDE w:val="0"/>
        <w:autoSpaceDN w:val="0"/>
        <w:adjustRightInd w:val="0"/>
        <w:jc w:val="both"/>
        <w:rPr>
          <w:rFonts w:ascii="Verdana" w:hAnsi="Verdana" w:cs="Lucida Sans"/>
          <w:color w:val="222222"/>
          <w:sz w:val="20"/>
          <w:szCs w:val="20"/>
          <w:lang w:val="es-CO"/>
        </w:rPr>
      </w:pPr>
      <w:r w:rsidRPr="00700229">
        <w:rPr>
          <w:rFonts w:ascii="Verdana" w:hAnsi="Verdana" w:cs="Lucida Sans"/>
          <w:sz w:val="20"/>
          <w:szCs w:val="20"/>
          <w:lang w:val="es-CO"/>
        </w:rPr>
        <w:t xml:space="preserve">El INSOR dispone de una arquitectura de servicios tecnológicos para una adecuada operación de los procesos de la entidad, donde cuenta con un centro de cómputo </w:t>
      </w:r>
      <w:r w:rsidRPr="00700229">
        <w:rPr>
          <w:rFonts w:ascii="Verdana" w:hAnsi="Verdana" w:cs="Lucida Sans"/>
          <w:color w:val="000000"/>
          <w:sz w:val="20"/>
          <w:szCs w:val="20"/>
          <w:lang w:val="es-CO"/>
        </w:rPr>
        <w:t xml:space="preserve">propio, con servidores, almacenamiento y equipos de red propios, desde donde se administra la infraestructura tecnológica del </w:t>
      </w:r>
      <w:proofErr w:type="spellStart"/>
      <w:r w:rsidRPr="00700229">
        <w:rPr>
          <w:rFonts w:ascii="Verdana" w:hAnsi="Verdana" w:cs="Lucida Sans"/>
          <w:color w:val="000000"/>
          <w:sz w:val="20"/>
          <w:szCs w:val="20"/>
          <w:lang w:val="es-CO"/>
        </w:rPr>
        <w:t>Insor</w:t>
      </w:r>
      <w:proofErr w:type="spellEnd"/>
      <w:r w:rsidRPr="00700229">
        <w:rPr>
          <w:rFonts w:ascii="Verdana" w:hAnsi="Verdana" w:cs="Lucida Sans"/>
          <w:color w:val="000000"/>
          <w:sz w:val="20"/>
          <w:szCs w:val="20"/>
          <w:lang w:val="es-CO"/>
        </w:rPr>
        <w:t xml:space="preserve"> ubicado en la zona industrial de Álamos Carrera 89A No. 64C – 30 </w:t>
      </w:r>
      <w:r w:rsidRPr="00700229">
        <w:rPr>
          <w:rFonts w:ascii="Verdana" w:hAnsi="Verdana" w:cs="Lucida Sans"/>
          <w:color w:val="222222"/>
          <w:sz w:val="20"/>
          <w:szCs w:val="20"/>
          <w:lang w:val="es-CO"/>
        </w:rPr>
        <w:t>de la ciudad de Bogotá.</w:t>
      </w:r>
    </w:p>
    <w:p w14:paraId="4307EA1A" w14:textId="77777777" w:rsidR="005851D3" w:rsidRPr="00700229" w:rsidRDefault="005851D3" w:rsidP="005851D3">
      <w:pPr>
        <w:jc w:val="both"/>
        <w:rPr>
          <w:rFonts w:ascii="Verdana" w:hAnsi="Verdana" w:cs="Lucida Sans"/>
          <w:sz w:val="20"/>
          <w:szCs w:val="20"/>
          <w:lang w:val="es-CO"/>
        </w:rPr>
      </w:pPr>
    </w:p>
    <w:p w14:paraId="21ACC316"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Desde este lugar se proporciona salida directa a internet a través de un canal dedicado del proveedor de servicios (ISP), donde se tiene alojada la infraestructura que soporta todos los procesos misionales y de apoyo del Instituto.</w:t>
      </w:r>
    </w:p>
    <w:p w14:paraId="7BC4DC16" w14:textId="77777777" w:rsidR="005851D3" w:rsidRPr="00700229" w:rsidRDefault="005851D3" w:rsidP="005851D3">
      <w:pPr>
        <w:rPr>
          <w:rFonts w:ascii="Verdana" w:hAnsi="Verdana" w:cs="Lucida Sans"/>
          <w:lang w:val="es-CO"/>
        </w:rPr>
      </w:pPr>
    </w:p>
    <w:p w14:paraId="4A3C2191" w14:textId="77777777" w:rsidR="005851D3" w:rsidRPr="00700229" w:rsidRDefault="005851D3" w:rsidP="005851D3">
      <w:pPr>
        <w:pStyle w:val="Ttulo3"/>
        <w:rPr>
          <w:rFonts w:ascii="Verdana" w:hAnsi="Verdana" w:cs="Lucida Sans"/>
          <w:lang w:val="es-CO"/>
        </w:rPr>
      </w:pPr>
      <w:bookmarkStart w:id="24" w:name="_Toc121420253"/>
      <w:r w:rsidRPr="00700229">
        <w:rPr>
          <w:rFonts w:ascii="Verdana" w:hAnsi="Verdana" w:cs="Lucida Sans"/>
          <w:lang w:val="es-CO"/>
        </w:rPr>
        <w:t>5.4.2 Servicios de operación</w:t>
      </w:r>
      <w:bookmarkEnd w:id="24"/>
    </w:p>
    <w:p w14:paraId="7FE08EF7" w14:textId="77777777" w:rsidR="005851D3" w:rsidRPr="00700229" w:rsidRDefault="005851D3" w:rsidP="005851D3">
      <w:pPr>
        <w:jc w:val="both"/>
        <w:rPr>
          <w:rFonts w:ascii="Verdana" w:hAnsi="Verdana" w:cs="Lucida Sans"/>
          <w:sz w:val="20"/>
          <w:szCs w:val="20"/>
          <w:lang w:val="es-CO"/>
        </w:rPr>
      </w:pPr>
    </w:p>
    <w:tbl>
      <w:tblPr>
        <w:tblW w:w="9080" w:type="dxa"/>
        <w:jc w:val="center"/>
        <w:tblCellMar>
          <w:left w:w="70" w:type="dxa"/>
          <w:right w:w="70" w:type="dxa"/>
        </w:tblCellMar>
        <w:tblLook w:val="04A0" w:firstRow="1" w:lastRow="0" w:firstColumn="1" w:lastColumn="0" w:noHBand="0" w:noVBand="1"/>
      </w:tblPr>
      <w:tblGrid>
        <w:gridCol w:w="3460"/>
        <w:gridCol w:w="420"/>
        <w:gridCol w:w="5200"/>
      </w:tblGrid>
      <w:tr w:rsidR="005851D3" w:rsidRPr="00700229" w14:paraId="525A9CEB" w14:textId="77777777" w:rsidTr="00CF68AF">
        <w:trPr>
          <w:trHeight w:val="300"/>
          <w:jc w:val="center"/>
        </w:trPr>
        <w:tc>
          <w:tcPr>
            <w:tcW w:w="3460" w:type="dxa"/>
            <w:tcBorders>
              <w:top w:val="nil"/>
              <w:left w:val="nil"/>
              <w:bottom w:val="nil"/>
              <w:right w:val="nil"/>
            </w:tcBorders>
            <w:shd w:val="clear" w:color="000000" w:fill="E2EFDA"/>
            <w:noWrap/>
            <w:vAlign w:val="center"/>
            <w:hideMark/>
          </w:tcPr>
          <w:p w14:paraId="64D98B0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08B7313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76E88C48" w14:textId="77777777" w:rsidR="005851D3" w:rsidRPr="00700229" w:rsidRDefault="005851D3" w:rsidP="00CF68AF">
            <w:pPr>
              <w:pStyle w:val="Ttulo4"/>
              <w:jc w:val="both"/>
              <w:rPr>
                <w:rFonts w:ascii="Verdana" w:eastAsia="Times New Roman" w:hAnsi="Verdana" w:cs="Lucida Sans"/>
                <w:b/>
                <w:sz w:val="20"/>
                <w:szCs w:val="20"/>
                <w:lang w:eastAsia="es-CO"/>
              </w:rPr>
            </w:pPr>
            <w:r w:rsidRPr="00700229">
              <w:rPr>
                <w:rFonts w:ascii="Verdana" w:hAnsi="Verdana" w:cs="Lucida Sans"/>
                <w:sz w:val="20"/>
                <w:szCs w:val="20"/>
              </w:rPr>
              <w:t>Correo Electrónico</w:t>
            </w:r>
          </w:p>
        </w:tc>
      </w:tr>
      <w:tr w:rsidR="005851D3" w:rsidRPr="00700229" w14:paraId="2EE77385" w14:textId="77777777" w:rsidTr="00CF68AF">
        <w:trPr>
          <w:trHeight w:val="945"/>
          <w:jc w:val="center"/>
        </w:trPr>
        <w:tc>
          <w:tcPr>
            <w:tcW w:w="3460" w:type="dxa"/>
            <w:tcBorders>
              <w:top w:val="nil"/>
              <w:left w:val="nil"/>
              <w:bottom w:val="nil"/>
              <w:right w:val="nil"/>
            </w:tcBorders>
            <w:shd w:val="clear" w:color="000000" w:fill="E2EFDA"/>
            <w:noWrap/>
            <w:vAlign w:val="center"/>
            <w:hideMark/>
          </w:tcPr>
          <w:p w14:paraId="7942B976"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lastRenderedPageBreak/>
              <w:t>Objetivo del servicio</w:t>
            </w:r>
          </w:p>
        </w:tc>
        <w:tc>
          <w:tcPr>
            <w:tcW w:w="420" w:type="dxa"/>
            <w:tcBorders>
              <w:top w:val="nil"/>
              <w:left w:val="nil"/>
              <w:bottom w:val="nil"/>
              <w:right w:val="nil"/>
            </w:tcBorders>
            <w:shd w:val="clear" w:color="000000" w:fill="FFFFFF"/>
            <w:noWrap/>
            <w:vAlign w:val="bottom"/>
            <w:hideMark/>
          </w:tcPr>
          <w:p w14:paraId="0FD1D8C2"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00754BBE"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Permitir a los usuarios (funcionario y contratistas) del INSOR realizar el envío y recepción de mensajes de correo electrónico, a través de una cuenta institucional, con el fin de facilitar el desarrollo de sus funciones.</w:t>
            </w:r>
          </w:p>
        </w:tc>
      </w:tr>
      <w:tr w:rsidR="005851D3" w:rsidRPr="00700229" w14:paraId="5D8CE2A5" w14:textId="77777777" w:rsidTr="00CF68AF">
        <w:trPr>
          <w:trHeight w:val="4531"/>
          <w:jc w:val="center"/>
        </w:trPr>
        <w:tc>
          <w:tcPr>
            <w:tcW w:w="3460" w:type="dxa"/>
            <w:tcBorders>
              <w:top w:val="nil"/>
              <w:left w:val="nil"/>
              <w:bottom w:val="nil"/>
              <w:right w:val="nil"/>
            </w:tcBorders>
            <w:shd w:val="clear" w:color="000000" w:fill="E2EFDA"/>
            <w:noWrap/>
            <w:vAlign w:val="center"/>
            <w:hideMark/>
          </w:tcPr>
          <w:p w14:paraId="0047715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Alcance del Servicio</w:t>
            </w:r>
          </w:p>
        </w:tc>
        <w:tc>
          <w:tcPr>
            <w:tcW w:w="420" w:type="dxa"/>
            <w:tcBorders>
              <w:top w:val="nil"/>
              <w:left w:val="nil"/>
              <w:bottom w:val="nil"/>
              <w:right w:val="nil"/>
            </w:tcBorders>
            <w:shd w:val="clear" w:color="000000" w:fill="FFFFFF"/>
            <w:noWrap/>
            <w:vAlign w:val="bottom"/>
            <w:hideMark/>
          </w:tcPr>
          <w:p w14:paraId="4FD3C22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09CD16F3"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Necesidades que satisface:</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Permitir la comunicación de los funcionarios del INSOR por medio del correo electrónico.</w:t>
            </w:r>
            <w:r w:rsidRPr="00700229">
              <w:rPr>
                <w:rFonts w:ascii="Verdana" w:eastAsia="Times New Roman" w:hAnsi="Verdana" w:cs="Lucida Sans"/>
                <w:color w:val="000000"/>
                <w:sz w:val="20"/>
                <w:szCs w:val="20"/>
                <w:lang w:eastAsia="es-CO"/>
              </w:rPr>
              <w:br/>
              <w:t>2. Envío y recepción de mensajes.</w:t>
            </w:r>
            <w:r w:rsidRPr="00700229">
              <w:rPr>
                <w:rFonts w:ascii="Verdana" w:eastAsia="Times New Roman" w:hAnsi="Verdana" w:cs="Lucida Sans"/>
                <w:color w:val="000000"/>
                <w:sz w:val="20"/>
                <w:szCs w:val="20"/>
                <w:lang w:eastAsia="es-CO"/>
              </w:rPr>
              <w:br/>
              <w:t>3. Carta de presentación de los funcionarios y contratistas de le Entidad</w:t>
            </w:r>
            <w:r w:rsidRPr="00700229">
              <w:rPr>
                <w:rFonts w:ascii="Verdana" w:eastAsia="Times New Roman" w:hAnsi="Verdana" w:cs="Lucida Sans"/>
                <w:color w:val="000000"/>
                <w:sz w:val="20"/>
                <w:szCs w:val="20"/>
                <w:lang w:eastAsia="es-CO"/>
              </w:rPr>
              <w:br/>
              <w:t>4. Acceso a la información del correo corporativo vía WEB.</w:t>
            </w:r>
          </w:p>
          <w:p w14:paraId="1BF62340" w14:textId="5CC692F8" w:rsidR="005851D3" w:rsidRPr="00700229" w:rsidRDefault="005851D3" w:rsidP="00CF68AF">
            <w:pPr>
              <w:jc w:val="both"/>
              <w:rPr>
                <w:rFonts w:ascii="Verdana" w:eastAsia="Times New Roman" w:hAnsi="Verdana" w:cs="Lucida Sans"/>
                <w:color w:val="000000"/>
                <w:sz w:val="22"/>
                <w:szCs w:val="20"/>
                <w:lang w:eastAsia="es-CO"/>
              </w:rPr>
            </w:pPr>
            <w:r w:rsidRPr="00700229">
              <w:rPr>
                <w:rFonts w:ascii="Verdana" w:eastAsia="Times New Roman" w:hAnsi="Verdana" w:cs="Lucida Sans"/>
                <w:color w:val="000000"/>
                <w:sz w:val="22"/>
                <w:szCs w:val="20"/>
                <w:lang w:eastAsia="es-CO"/>
              </w:rPr>
              <w:t>5.</w:t>
            </w:r>
            <w:r w:rsidR="00700229">
              <w:rPr>
                <w:rFonts w:ascii="Verdana" w:eastAsia="Times New Roman" w:hAnsi="Verdana" w:cs="Lucida Sans"/>
                <w:color w:val="000000"/>
                <w:sz w:val="22"/>
                <w:szCs w:val="20"/>
                <w:lang w:eastAsia="es-CO"/>
              </w:rPr>
              <w:t xml:space="preserve"> </w:t>
            </w:r>
            <w:r w:rsidRPr="00700229">
              <w:rPr>
                <w:rFonts w:ascii="Verdana" w:eastAsia="Times New Roman" w:hAnsi="Verdana" w:cs="Lucida Sans"/>
                <w:color w:val="000000"/>
                <w:sz w:val="22"/>
                <w:szCs w:val="20"/>
                <w:lang w:eastAsia="es-CO"/>
              </w:rPr>
              <w:t>Funciones adicionales de trabajo colaborativo y gestión de archivos en nube.</w:t>
            </w:r>
          </w:p>
          <w:p w14:paraId="4CB2FFDA" w14:textId="49011B58" w:rsidR="005851D3" w:rsidRPr="00700229" w:rsidRDefault="005851D3" w:rsidP="00CF68AF">
            <w:pPr>
              <w:jc w:val="both"/>
              <w:rPr>
                <w:rFonts w:ascii="Verdana" w:eastAsia="Times New Roman" w:hAnsi="Verdana" w:cs="Lucida Sans"/>
                <w:color w:val="000000"/>
                <w:sz w:val="22"/>
                <w:szCs w:val="20"/>
                <w:lang w:eastAsia="es-CO"/>
              </w:rPr>
            </w:pPr>
            <w:r w:rsidRPr="00700229">
              <w:rPr>
                <w:rFonts w:ascii="Verdana" w:eastAsia="Times New Roman" w:hAnsi="Verdana" w:cs="Lucida Sans"/>
                <w:color w:val="000000"/>
                <w:sz w:val="22"/>
                <w:szCs w:val="20"/>
                <w:lang w:eastAsia="es-CO"/>
              </w:rPr>
              <w:t>6.</w:t>
            </w:r>
            <w:r w:rsidR="00700229">
              <w:rPr>
                <w:rFonts w:ascii="Verdana" w:eastAsia="Times New Roman" w:hAnsi="Verdana" w:cs="Lucida Sans"/>
                <w:color w:val="000000"/>
                <w:sz w:val="22"/>
                <w:szCs w:val="20"/>
                <w:lang w:eastAsia="es-CO"/>
              </w:rPr>
              <w:t xml:space="preserve"> </w:t>
            </w:r>
            <w:r w:rsidRPr="00700229">
              <w:rPr>
                <w:rFonts w:ascii="Verdana" w:eastAsia="Times New Roman" w:hAnsi="Verdana" w:cs="Lucida Sans"/>
                <w:color w:val="000000"/>
                <w:sz w:val="22"/>
                <w:szCs w:val="20"/>
                <w:lang w:eastAsia="es-CO"/>
              </w:rPr>
              <w:t>Herramienta de reunión virtual para grupos y gestión de calendarios, entre otras.</w:t>
            </w:r>
          </w:p>
          <w:p w14:paraId="0A0E317B" w14:textId="77777777" w:rsidR="005851D3" w:rsidRPr="00700229" w:rsidRDefault="005851D3" w:rsidP="00CF68AF">
            <w:pPr>
              <w:jc w:val="both"/>
              <w:rPr>
                <w:rFonts w:ascii="Verdana" w:eastAsia="Times New Roman" w:hAnsi="Verdana" w:cs="Lucida Sans"/>
                <w:color w:val="000000"/>
                <w:szCs w:val="20"/>
                <w:lang w:eastAsia="es-CO"/>
              </w:rPr>
            </w:pPr>
            <w:r w:rsidRPr="00700229">
              <w:rPr>
                <w:rFonts w:ascii="Verdana" w:eastAsia="Times New Roman" w:hAnsi="Verdana" w:cs="Lucida Sans"/>
                <w:color w:val="000000"/>
                <w:szCs w:val="20"/>
                <w:lang w:eastAsia="es-CO"/>
              </w:rPr>
              <w:t xml:space="preserve">   </w:t>
            </w:r>
            <w:r w:rsidRPr="00700229">
              <w:rPr>
                <w:rFonts w:ascii="Verdana" w:eastAsia="Times New Roman" w:hAnsi="Verdana" w:cs="Lucida Sans"/>
                <w:color w:val="000000"/>
                <w:szCs w:val="20"/>
                <w:lang w:eastAsia="es-CO"/>
              </w:rPr>
              <w:br/>
            </w:r>
          </w:p>
        </w:tc>
      </w:tr>
      <w:tr w:rsidR="005851D3" w:rsidRPr="00700229" w14:paraId="6CD5BBB2" w14:textId="77777777" w:rsidTr="00CF68AF">
        <w:trPr>
          <w:trHeight w:val="4383"/>
          <w:jc w:val="center"/>
        </w:trPr>
        <w:tc>
          <w:tcPr>
            <w:tcW w:w="3460" w:type="dxa"/>
            <w:tcBorders>
              <w:top w:val="nil"/>
              <w:left w:val="nil"/>
              <w:bottom w:val="nil"/>
              <w:right w:val="nil"/>
            </w:tcBorders>
            <w:shd w:val="clear" w:color="000000" w:fill="E2EFDA"/>
            <w:noWrap/>
            <w:vAlign w:val="center"/>
            <w:hideMark/>
          </w:tcPr>
          <w:p w14:paraId="00DFBF2B"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Características del Servicio de TI</w:t>
            </w:r>
          </w:p>
        </w:tc>
        <w:tc>
          <w:tcPr>
            <w:tcW w:w="420" w:type="dxa"/>
            <w:tcBorders>
              <w:top w:val="nil"/>
              <w:left w:val="nil"/>
              <w:bottom w:val="nil"/>
              <w:right w:val="nil"/>
            </w:tcBorders>
            <w:shd w:val="clear" w:color="000000" w:fill="FFFFFF"/>
            <w:noWrap/>
            <w:vAlign w:val="bottom"/>
            <w:hideMark/>
          </w:tcPr>
          <w:p w14:paraId="22B58554"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8C89D8B"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Condiciones del Servicio:</w:t>
            </w:r>
            <w:r w:rsidRPr="00700229">
              <w:rPr>
                <w:rFonts w:ascii="Verdana" w:eastAsia="Times New Roman" w:hAnsi="Verdana" w:cs="Lucida Sans"/>
                <w:color w:val="000000"/>
                <w:sz w:val="20"/>
                <w:szCs w:val="20"/>
                <w:lang w:eastAsia="es-CO"/>
              </w:rPr>
              <w:br/>
              <w:t xml:space="preserve">1. El servicio se encuentra bajo la modalidad de software como servicio bajo la plataforma Google </w:t>
            </w:r>
            <w:proofErr w:type="spellStart"/>
            <w:r w:rsidRPr="00700229">
              <w:rPr>
                <w:rFonts w:ascii="Verdana" w:eastAsia="Times New Roman" w:hAnsi="Verdana" w:cs="Lucida Sans"/>
                <w:color w:val="000000"/>
                <w:sz w:val="20"/>
                <w:szCs w:val="20"/>
                <w:lang w:eastAsia="es-CO"/>
              </w:rPr>
              <w:t>WorkSpace</w:t>
            </w:r>
            <w:proofErr w:type="spellEnd"/>
            <w:r w:rsidRPr="00700229">
              <w:rPr>
                <w:rFonts w:ascii="Verdana" w:eastAsia="Times New Roman" w:hAnsi="Verdana" w:cs="Lucida Sans"/>
                <w:color w:val="000000"/>
                <w:sz w:val="20"/>
                <w:szCs w:val="20"/>
                <w:lang w:eastAsia="es-CO"/>
              </w:rPr>
              <w:t>.</w:t>
            </w:r>
          </w:p>
          <w:p w14:paraId="33509B0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2. El servicio de correo electrónico tiene una disponibilidad 7x24.</w:t>
            </w:r>
            <w:r w:rsidRPr="00700229">
              <w:rPr>
                <w:rFonts w:ascii="Verdana" w:eastAsia="Times New Roman" w:hAnsi="Verdana" w:cs="Lucida Sans"/>
                <w:color w:val="000000"/>
                <w:sz w:val="20"/>
                <w:szCs w:val="20"/>
                <w:lang w:eastAsia="es-CO"/>
              </w:rPr>
              <w:br/>
              <w:t>3. El servicio de correo electrónico tiene acceso vía web y puede ser configurado en equipos móviles con las respectivas políticas de seguridad.</w:t>
            </w:r>
            <w:r w:rsidRPr="00700229">
              <w:rPr>
                <w:rFonts w:ascii="Verdana" w:eastAsia="Times New Roman" w:hAnsi="Verdana" w:cs="Lucida Sans"/>
                <w:color w:val="000000"/>
                <w:sz w:val="20"/>
                <w:szCs w:val="20"/>
                <w:lang w:eastAsia="es-CO"/>
              </w:rPr>
              <w:br/>
              <w:t>4. El tamaño del buzón para cada usuario tiene una amplia capacidad.</w:t>
            </w:r>
          </w:p>
          <w:p w14:paraId="365910B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5. La capacidad de envío y recepción de archivos adjuntos es de 21 Mb en el mensaje y vía drive no importa el tamaño.</w:t>
            </w:r>
          </w:p>
          <w:p w14:paraId="11E3D7A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Como es solicitado:</w:t>
            </w:r>
            <w:r w:rsidRPr="00700229">
              <w:rPr>
                <w:rFonts w:ascii="Verdana" w:eastAsia="Times New Roman" w:hAnsi="Verdana" w:cs="Lucida Sans"/>
                <w:color w:val="000000"/>
                <w:sz w:val="20"/>
                <w:szCs w:val="20"/>
                <w:lang w:eastAsia="es-CO"/>
              </w:rPr>
              <w:br/>
              <w:t>6. Envió de solicitud a través de la mesa de ayuda (GLPI).</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t>Como se presta el servicio:</w:t>
            </w:r>
            <w:r w:rsidRPr="00700229">
              <w:rPr>
                <w:rFonts w:ascii="Verdana" w:eastAsia="Times New Roman" w:hAnsi="Verdana" w:cs="Lucida Sans"/>
                <w:color w:val="000000"/>
                <w:sz w:val="20"/>
                <w:szCs w:val="20"/>
                <w:lang w:eastAsia="es-CO"/>
              </w:rPr>
              <w:br/>
              <w:t>7. Asignación de solicitud al profesional correspondiente.</w:t>
            </w:r>
            <w:r w:rsidRPr="00700229">
              <w:rPr>
                <w:rFonts w:ascii="Verdana" w:eastAsia="Times New Roman" w:hAnsi="Verdana" w:cs="Lucida Sans"/>
                <w:color w:val="000000"/>
                <w:sz w:val="20"/>
                <w:szCs w:val="20"/>
                <w:lang w:eastAsia="es-CO"/>
              </w:rPr>
              <w:br/>
              <w:t>8. La cuenta de correo electrónico es creada con la estructura (nombre.apellido@insor.gov.co)</w:t>
            </w:r>
          </w:p>
        </w:tc>
      </w:tr>
      <w:tr w:rsidR="005851D3" w:rsidRPr="00700229" w14:paraId="647B4131" w14:textId="77777777" w:rsidTr="00CF68AF">
        <w:trPr>
          <w:trHeight w:val="1068"/>
          <w:jc w:val="center"/>
        </w:trPr>
        <w:tc>
          <w:tcPr>
            <w:tcW w:w="3460" w:type="dxa"/>
            <w:tcBorders>
              <w:top w:val="nil"/>
              <w:left w:val="nil"/>
              <w:bottom w:val="nil"/>
              <w:right w:val="nil"/>
            </w:tcBorders>
            <w:shd w:val="clear" w:color="000000" w:fill="E2EFDA"/>
            <w:noWrap/>
            <w:vAlign w:val="center"/>
            <w:hideMark/>
          </w:tcPr>
          <w:p w14:paraId="5E8E902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Canal de Suministro</w:t>
            </w:r>
          </w:p>
        </w:tc>
        <w:tc>
          <w:tcPr>
            <w:tcW w:w="420" w:type="dxa"/>
            <w:tcBorders>
              <w:top w:val="nil"/>
              <w:left w:val="nil"/>
              <w:bottom w:val="nil"/>
              <w:right w:val="nil"/>
            </w:tcBorders>
            <w:shd w:val="clear" w:color="000000" w:fill="FFFFFF"/>
            <w:noWrap/>
            <w:vAlign w:val="bottom"/>
            <w:hideMark/>
          </w:tcPr>
          <w:p w14:paraId="1E3DF993"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4A9C2D1B"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Servicio prestado vía web en la nube para todas las áreas administrativas y misionales de la entidad.</w:t>
            </w:r>
          </w:p>
        </w:tc>
      </w:tr>
      <w:tr w:rsidR="005851D3" w:rsidRPr="00700229" w14:paraId="5843D8C4" w14:textId="77777777" w:rsidTr="00CF68AF">
        <w:trPr>
          <w:trHeight w:val="780"/>
          <w:jc w:val="center"/>
        </w:trPr>
        <w:tc>
          <w:tcPr>
            <w:tcW w:w="3460" w:type="dxa"/>
            <w:tcBorders>
              <w:top w:val="nil"/>
              <w:left w:val="nil"/>
              <w:bottom w:val="nil"/>
              <w:right w:val="nil"/>
            </w:tcBorders>
            <w:shd w:val="clear" w:color="000000" w:fill="E2EFDA"/>
            <w:noWrap/>
            <w:vAlign w:val="center"/>
            <w:hideMark/>
          </w:tcPr>
          <w:p w14:paraId="6780F394"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lastRenderedPageBreak/>
              <w:t>Responsables del Servicio</w:t>
            </w:r>
          </w:p>
        </w:tc>
        <w:tc>
          <w:tcPr>
            <w:tcW w:w="420" w:type="dxa"/>
            <w:tcBorders>
              <w:top w:val="nil"/>
              <w:left w:val="nil"/>
              <w:bottom w:val="nil"/>
              <w:right w:val="nil"/>
            </w:tcBorders>
            <w:shd w:val="clear" w:color="000000" w:fill="FFFFFF"/>
            <w:noWrap/>
            <w:vAlign w:val="bottom"/>
            <w:hideMark/>
          </w:tcPr>
          <w:p w14:paraId="590D5B7E"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707BCBB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Dependencia: Oficina Asesora de planeación y sistemas</w:t>
            </w:r>
            <w:r w:rsidRPr="00700229">
              <w:rPr>
                <w:rFonts w:ascii="Verdana" w:eastAsia="Times New Roman" w:hAnsi="Verdana" w:cs="Lucida Sans"/>
                <w:color w:val="000000"/>
                <w:sz w:val="20"/>
                <w:szCs w:val="20"/>
                <w:lang w:eastAsia="es-CO"/>
              </w:rPr>
              <w:br/>
              <w:t>Rol: Administrador de la Plataforma</w:t>
            </w:r>
          </w:p>
        </w:tc>
      </w:tr>
      <w:tr w:rsidR="005851D3" w:rsidRPr="00700229" w14:paraId="3DC21027" w14:textId="77777777" w:rsidTr="00CF68AF">
        <w:trPr>
          <w:trHeight w:val="300"/>
          <w:jc w:val="center"/>
        </w:trPr>
        <w:tc>
          <w:tcPr>
            <w:tcW w:w="3460" w:type="dxa"/>
            <w:tcBorders>
              <w:top w:val="nil"/>
              <w:left w:val="nil"/>
              <w:bottom w:val="nil"/>
              <w:right w:val="nil"/>
            </w:tcBorders>
            <w:shd w:val="clear" w:color="000000" w:fill="FFFFFF"/>
            <w:noWrap/>
            <w:vAlign w:val="bottom"/>
            <w:hideMark/>
          </w:tcPr>
          <w:p w14:paraId="3DDFBF94"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4BC56B94"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6FBCEC4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r>
      <w:tr w:rsidR="005851D3" w:rsidRPr="00700229" w14:paraId="25E5C3CC" w14:textId="77777777" w:rsidTr="00CF68AF">
        <w:trPr>
          <w:trHeight w:val="740"/>
          <w:jc w:val="center"/>
        </w:trPr>
        <w:tc>
          <w:tcPr>
            <w:tcW w:w="3460" w:type="dxa"/>
            <w:tcBorders>
              <w:top w:val="nil"/>
              <w:left w:val="nil"/>
              <w:bottom w:val="nil"/>
              <w:right w:val="nil"/>
            </w:tcBorders>
            <w:shd w:val="clear" w:color="000000" w:fill="FCE4D6"/>
            <w:noWrap/>
            <w:vAlign w:val="center"/>
            <w:hideMark/>
          </w:tcPr>
          <w:p w14:paraId="58F27B69"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Clientes del Servicio</w:t>
            </w:r>
          </w:p>
        </w:tc>
        <w:tc>
          <w:tcPr>
            <w:tcW w:w="420" w:type="dxa"/>
            <w:tcBorders>
              <w:top w:val="nil"/>
              <w:left w:val="nil"/>
              <w:bottom w:val="nil"/>
              <w:right w:val="nil"/>
            </w:tcBorders>
            <w:shd w:val="clear" w:color="000000" w:fill="FFFFFF"/>
            <w:noWrap/>
            <w:vAlign w:val="bottom"/>
            <w:hideMark/>
          </w:tcPr>
          <w:p w14:paraId="697563C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781B411"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xml:space="preserve"> </w:t>
            </w:r>
            <w:r w:rsidRPr="00700229">
              <w:rPr>
                <w:rFonts w:ascii="Verdana" w:eastAsia="Times New Roman" w:hAnsi="Verdana" w:cs="Lucida Sans"/>
                <w:color w:val="000000"/>
                <w:sz w:val="20"/>
                <w:szCs w:val="20"/>
                <w:lang w:eastAsia="es-CO"/>
              </w:rPr>
              <w:br/>
              <w:t>* Servidores del Instituto Nacional Para Sordos INSOR (planta y contratistas).</w:t>
            </w:r>
          </w:p>
        </w:tc>
      </w:tr>
    </w:tbl>
    <w:p w14:paraId="7A9537DB" w14:textId="77777777" w:rsidR="005851D3" w:rsidRPr="00700229" w:rsidRDefault="005851D3" w:rsidP="005851D3">
      <w:pPr>
        <w:pBdr>
          <w:bottom w:val="single" w:sz="12" w:space="1" w:color="auto"/>
        </w:pBdr>
        <w:jc w:val="both"/>
        <w:rPr>
          <w:rFonts w:ascii="Verdana" w:hAnsi="Verdana" w:cs="Lucida Sans"/>
          <w:sz w:val="20"/>
          <w:szCs w:val="20"/>
          <w:lang w:val="es-CO"/>
        </w:rPr>
      </w:pPr>
    </w:p>
    <w:p w14:paraId="498CC917" w14:textId="77777777" w:rsidR="005851D3" w:rsidRPr="00700229" w:rsidRDefault="005851D3" w:rsidP="005851D3">
      <w:pPr>
        <w:jc w:val="both"/>
        <w:rPr>
          <w:rFonts w:ascii="Verdana" w:hAnsi="Verdana" w:cs="Lucida Sans"/>
          <w:sz w:val="20"/>
          <w:szCs w:val="20"/>
          <w:lang w:val="es-CO"/>
        </w:rPr>
      </w:pPr>
    </w:p>
    <w:p w14:paraId="390B4D00" w14:textId="77777777" w:rsidR="005851D3" w:rsidRPr="00700229" w:rsidRDefault="005851D3" w:rsidP="005851D3">
      <w:pPr>
        <w:jc w:val="both"/>
        <w:rPr>
          <w:rFonts w:ascii="Verdana" w:hAnsi="Verdana" w:cs="Lucida Sans"/>
          <w:sz w:val="20"/>
          <w:szCs w:val="20"/>
          <w:lang w:val="es-CO"/>
        </w:rPr>
      </w:pPr>
    </w:p>
    <w:tbl>
      <w:tblPr>
        <w:tblW w:w="9080" w:type="dxa"/>
        <w:tblCellMar>
          <w:left w:w="70" w:type="dxa"/>
          <w:right w:w="70" w:type="dxa"/>
        </w:tblCellMar>
        <w:tblLook w:val="04A0" w:firstRow="1" w:lastRow="0" w:firstColumn="1" w:lastColumn="0" w:noHBand="0" w:noVBand="1"/>
      </w:tblPr>
      <w:tblGrid>
        <w:gridCol w:w="3460"/>
        <w:gridCol w:w="420"/>
        <w:gridCol w:w="5200"/>
      </w:tblGrid>
      <w:tr w:rsidR="005851D3" w:rsidRPr="00700229" w14:paraId="3C4DA552" w14:textId="77777777" w:rsidTr="00CF68AF">
        <w:trPr>
          <w:trHeight w:val="300"/>
        </w:trPr>
        <w:tc>
          <w:tcPr>
            <w:tcW w:w="3460" w:type="dxa"/>
            <w:tcBorders>
              <w:top w:val="nil"/>
              <w:left w:val="nil"/>
              <w:bottom w:val="nil"/>
              <w:right w:val="nil"/>
            </w:tcBorders>
            <w:shd w:val="clear" w:color="000000" w:fill="E2EFDA"/>
            <w:noWrap/>
            <w:vAlign w:val="center"/>
            <w:hideMark/>
          </w:tcPr>
          <w:p w14:paraId="0195C41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69900D41" w14:textId="77777777" w:rsidR="005851D3" w:rsidRPr="00700229" w:rsidRDefault="005851D3" w:rsidP="00CF68AF">
            <w:pPr>
              <w:pStyle w:val="Ttulo3"/>
              <w:jc w:val="both"/>
              <w:rPr>
                <w:rFonts w:ascii="Verdana" w:hAnsi="Verdana" w:cs="Lucida Sans"/>
                <w:b w:val="0"/>
                <w:sz w:val="20"/>
                <w:szCs w:val="20"/>
                <w:lang w:eastAsia="es-CO"/>
              </w:rPr>
            </w:pPr>
            <w:r w:rsidRPr="00700229">
              <w:rPr>
                <w:rFonts w:ascii="Verdana" w:hAnsi="Verdana" w:cs="Lucida Sans"/>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56595639" w14:textId="77777777" w:rsidR="005851D3" w:rsidRPr="00700229" w:rsidRDefault="005851D3" w:rsidP="00CF68AF">
            <w:pPr>
              <w:pStyle w:val="Ttulo4"/>
              <w:jc w:val="both"/>
              <w:rPr>
                <w:rFonts w:ascii="Verdana" w:eastAsia="Times New Roman" w:hAnsi="Verdana" w:cs="Lucida Sans"/>
                <w:b/>
                <w:sz w:val="20"/>
                <w:szCs w:val="20"/>
                <w:lang w:eastAsia="es-CO"/>
              </w:rPr>
            </w:pPr>
            <w:r w:rsidRPr="00700229">
              <w:rPr>
                <w:rFonts w:ascii="Verdana" w:hAnsi="Verdana" w:cs="Lucida Sans"/>
                <w:sz w:val="20"/>
                <w:szCs w:val="20"/>
              </w:rPr>
              <w:t>Conexión VPN</w:t>
            </w:r>
          </w:p>
        </w:tc>
      </w:tr>
      <w:tr w:rsidR="005851D3" w:rsidRPr="00700229" w14:paraId="44DB77B9" w14:textId="77777777" w:rsidTr="00CF68AF">
        <w:trPr>
          <w:trHeight w:val="1106"/>
        </w:trPr>
        <w:tc>
          <w:tcPr>
            <w:tcW w:w="3460" w:type="dxa"/>
            <w:tcBorders>
              <w:top w:val="nil"/>
              <w:left w:val="nil"/>
              <w:bottom w:val="nil"/>
              <w:right w:val="nil"/>
            </w:tcBorders>
            <w:shd w:val="clear" w:color="000000" w:fill="E2EFDA"/>
            <w:noWrap/>
            <w:vAlign w:val="center"/>
            <w:hideMark/>
          </w:tcPr>
          <w:p w14:paraId="09CC01C0"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726BD6B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E1A5FD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xml:space="preserve">Brindar una conexión segura que permita a los funcionarios, contratistas y proveedores de TI del INSOR que acceden a los recursos informáticos por medio de una conexión a internet hacia el INSOR. </w:t>
            </w:r>
          </w:p>
        </w:tc>
      </w:tr>
      <w:tr w:rsidR="005851D3" w:rsidRPr="00700229" w14:paraId="5EBE2C5C" w14:textId="77777777" w:rsidTr="00CF68AF">
        <w:trPr>
          <w:trHeight w:val="3813"/>
        </w:trPr>
        <w:tc>
          <w:tcPr>
            <w:tcW w:w="3460" w:type="dxa"/>
            <w:tcBorders>
              <w:top w:val="nil"/>
              <w:left w:val="nil"/>
              <w:bottom w:val="nil"/>
              <w:right w:val="nil"/>
            </w:tcBorders>
            <w:shd w:val="clear" w:color="000000" w:fill="E2EFDA"/>
            <w:noWrap/>
            <w:vAlign w:val="center"/>
            <w:hideMark/>
          </w:tcPr>
          <w:p w14:paraId="328CCC06"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Alcance del Servicio</w:t>
            </w:r>
          </w:p>
        </w:tc>
        <w:tc>
          <w:tcPr>
            <w:tcW w:w="420" w:type="dxa"/>
            <w:tcBorders>
              <w:top w:val="nil"/>
              <w:left w:val="nil"/>
              <w:bottom w:val="nil"/>
              <w:right w:val="nil"/>
            </w:tcBorders>
            <w:shd w:val="clear" w:color="000000" w:fill="FFFFFF"/>
            <w:noWrap/>
            <w:vAlign w:val="bottom"/>
            <w:hideMark/>
          </w:tcPr>
          <w:p w14:paraId="5E7BD78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008053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Necesidades: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Conexión a los recursos internos de TI por medio de una conexión a internet.</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t>Limitaciones: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Disponibilidad del servicio por daños en el canal de internet.</w:t>
            </w:r>
            <w:r w:rsidRPr="00700229">
              <w:rPr>
                <w:rFonts w:ascii="Verdana" w:eastAsia="Times New Roman" w:hAnsi="Verdana" w:cs="Lucida Sans"/>
                <w:color w:val="000000"/>
                <w:sz w:val="20"/>
                <w:szCs w:val="20"/>
                <w:lang w:eastAsia="es-CO"/>
              </w:rPr>
              <w:br/>
              <w:t>2. Restricciones de acceso de acuerdo a las políticas de seguridad asignadas para los grupos de usuarios identificados en el INSOR.</w:t>
            </w:r>
            <w:r w:rsidRPr="00700229">
              <w:rPr>
                <w:rFonts w:ascii="Verdana" w:eastAsia="Times New Roman" w:hAnsi="Verdana" w:cs="Lucida Sans"/>
                <w:color w:val="000000"/>
                <w:sz w:val="20"/>
                <w:szCs w:val="20"/>
                <w:lang w:eastAsia="es-CO"/>
              </w:rPr>
              <w:br/>
              <w:t>4. La disponibilidad depende del canal de internet que soporta 50 usuarios concurrentes o conectados al mismo tiempo</w:t>
            </w:r>
            <w:r w:rsidRPr="00700229">
              <w:rPr>
                <w:rFonts w:ascii="Verdana" w:eastAsia="Times New Roman" w:hAnsi="Verdana" w:cs="Lucida Sans"/>
                <w:color w:val="000000"/>
                <w:sz w:val="20"/>
                <w:szCs w:val="20"/>
                <w:lang w:eastAsia="es-CO"/>
              </w:rPr>
              <w:br/>
              <w:t>5. No cubre terceros o usuarios sin contrato activo.</w:t>
            </w:r>
          </w:p>
        </w:tc>
      </w:tr>
      <w:tr w:rsidR="005851D3" w:rsidRPr="00700229" w14:paraId="0AD23D6F" w14:textId="77777777" w:rsidTr="00CF68AF">
        <w:trPr>
          <w:trHeight w:val="1546"/>
        </w:trPr>
        <w:tc>
          <w:tcPr>
            <w:tcW w:w="3460" w:type="dxa"/>
            <w:tcBorders>
              <w:top w:val="nil"/>
              <w:left w:val="nil"/>
              <w:bottom w:val="nil"/>
              <w:right w:val="nil"/>
            </w:tcBorders>
            <w:shd w:val="clear" w:color="000000" w:fill="E2EFDA"/>
            <w:noWrap/>
            <w:vAlign w:val="center"/>
            <w:hideMark/>
          </w:tcPr>
          <w:p w14:paraId="40B8A388"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Características del Servicio de TI</w:t>
            </w:r>
          </w:p>
        </w:tc>
        <w:tc>
          <w:tcPr>
            <w:tcW w:w="420" w:type="dxa"/>
            <w:tcBorders>
              <w:top w:val="nil"/>
              <w:left w:val="nil"/>
              <w:bottom w:val="nil"/>
              <w:right w:val="nil"/>
            </w:tcBorders>
            <w:shd w:val="clear" w:color="000000" w:fill="FFFFFF"/>
            <w:noWrap/>
            <w:vAlign w:val="bottom"/>
            <w:hideMark/>
          </w:tcPr>
          <w:p w14:paraId="066677A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408A340"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Condiciones del Servicio:</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 xml:space="preserve">1. El servicio se encuentra disponible bajo un </w:t>
            </w:r>
            <w:proofErr w:type="spellStart"/>
            <w:r w:rsidRPr="00700229">
              <w:rPr>
                <w:rFonts w:ascii="Verdana" w:eastAsia="Times New Roman" w:hAnsi="Verdana" w:cs="Lucida Sans"/>
                <w:color w:val="000000"/>
                <w:sz w:val="20"/>
                <w:szCs w:val="20"/>
                <w:lang w:eastAsia="es-CO"/>
              </w:rPr>
              <w:t>appliance</w:t>
            </w:r>
            <w:proofErr w:type="spellEnd"/>
            <w:r w:rsidRPr="00700229">
              <w:rPr>
                <w:rFonts w:ascii="Verdana" w:eastAsia="Times New Roman" w:hAnsi="Verdana" w:cs="Lucida Sans"/>
                <w:color w:val="000000"/>
                <w:sz w:val="20"/>
                <w:szCs w:val="20"/>
                <w:lang w:eastAsia="es-CO"/>
              </w:rPr>
              <w:t xml:space="preserve"> </w:t>
            </w:r>
            <w:proofErr w:type="spellStart"/>
            <w:r w:rsidRPr="00700229">
              <w:rPr>
                <w:rFonts w:ascii="Verdana" w:eastAsia="Times New Roman" w:hAnsi="Verdana" w:cs="Lucida Sans"/>
                <w:color w:val="000000"/>
                <w:sz w:val="20"/>
                <w:szCs w:val="20"/>
                <w:lang w:eastAsia="es-CO"/>
              </w:rPr>
              <w:t>Sonicwall</w:t>
            </w:r>
            <w:proofErr w:type="spellEnd"/>
            <w:r w:rsidRPr="00700229">
              <w:rPr>
                <w:rFonts w:ascii="Verdana" w:eastAsia="Times New Roman" w:hAnsi="Verdana" w:cs="Lucida Sans"/>
                <w:color w:val="000000"/>
                <w:sz w:val="20"/>
                <w:szCs w:val="20"/>
                <w:lang w:eastAsia="es-CO"/>
              </w:rPr>
              <w:t xml:space="preserve"> NSA3600. </w:t>
            </w:r>
            <w:r w:rsidRPr="00700229">
              <w:rPr>
                <w:rFonts w:ascii="Verdana" w:eastAsia="Times New Roman" w:hAnsi="Verdana" w:cs="Lucida Sans"/>
                <w:color w:val="000000"/>
                <w:sz w:val="20"/>
                <w:szCs w:val="20"/>
                <w:lang w:eastAsia="es-CO"/>
              </w:rPr>
              <w:br/>
              <w:t>2. El servicio de VPN tiene una disponibilidad 7x24.</w:t>
            </w:r>
            <w:r w:rsidRPr="00700229">
              <w:rPr>
                <w:rFonts w:ascii="Verdana" w:eastAsia="Times New Roman" w:hAnsi="Verdana" w:cs="Lucida Sans"/>
                <w:color w:val="000000"/>
                <w:sz w:val="20"/>
                <w:szCs w:val="20"/>
                <w:lang w:eastAsia="es-CO"/>
              </w:rPr>
              <w:br/>
              <w:t>3. El servicio de VPN tiene acceso vía web mediante un cliente, el cual tiene credenciales de acceso.</w:t>
            </w:r>
            <w:r w:rsidRPr="00700229">
              <w:rPr>
                <w:rFonts w:ascii="Verdana" w:eastAsia="Times New Roman" w:hAnsi="Verdana" w:cs="Lucida Sans"/>
                <w:color w:val="000000"/>
                <w:sz w:val="20"/>
                <w:szCs w:val="20"/>
                <w:lang w:eastAsia="es-CO"/>
              </w:rPr>
              <w:br/>
              <w:t>4. El servicio soporta la conexión de 50 usuarios de manera concurrente para sistemas operativos Windows y bajo VPN-SSL 2 usuarios.</w:t>
            </w:r>
            <w:r w:rsidRPr="00700229">
              <w:rPr>
                <w:rFonts w:ascii="Verdana" w:eastAsia="Times New Roman" w:hAnsi="Verdana" w:cs="Lucida Sans"/>
                <w:color w:val="000000"/>
                <w:sz w:val="20"/>
                <w:szCs w:val="20"/>
                <w:lang w:eastAsia="es-CO"/>
              </w:rPr>
              <w:br/>
              <w:t xml:space="preserve">5. Una vez realizada la conexión se puede acceder a todos los recursos internos disponible como (impresión, escritorio remoto, aplicaciones, intranet). </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br/>
              <w:t xml:space="preserve">Como es solicitado: </w:t>
            </w:r>
            <w:r w:rsidRPr="00700229">
              <w:rPr>
                <w:rFonts w:ascii="Verdana" w:eastAsia="Times New Roman" w:hAnsi="Verdana" w:cs="Lucida Sans"/>
                <w:color w:val="000000"/>
                <w:sz w:val="20"/>
                <w:szCs w:val="20"/>
                <w:lang w:eastAsia="es-CO"/>
              </w:rPr>
              <w:br/>
              <w:t xml:space="preserve">1. Para acceder al servicio se deberá contar con la autorización del jefe inmediato o del subdirector </w:t>
            </w:r>
            <w:r w:rsidRPr="00700229">
              <w:rPr>
                <w:rFonts w:ascii="Verdana" w:eastAsia="Times New Roman" w:hAnsi="Verdana" w:cs="Lucida Sans"/>
                <w:color w:val="000000"/>
                <w:sz w:val="20"/>
                <w:szCs w:val="20"/>
                <w:lang w:eastAsia="es-CO"/>
              </w:rPr>
              <w:lastRenderedPageBreak/>
              <w:t>respectivo, según sea el caso, mediante solicitud realizada a la mesa de ayuda (GLPI), en la cual debe justificar dicha solicitud.</w:t>
            </w:r>
          </w:p>
          <w:p w14:paraId="7A6B8B7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t>Como se presta el servicio:</w:t>
            </w:r>
            <w:r w:rsidRPr="00700229">
              <w:rPr>
                <w:rFonts w:ascii="Verdana" w:eastAsia="Times New Roman" w:hAnsi="Verdana" w:cs="Lucida Sans"/>
                <w:color w:val="000000"/>
                <w:sz w:val="20"/>
                <w:szCs w:val="20"/>
                <w:lang w:eastAsia="es-CO"/>
              </w:rPr>
              <w:br/>
              <w:t>7. Asignación de solicitud al profesional correspondiente.</w:t>
            </w:r>
            <w:r w:rsidRPr="00700229">
              <w:rPr>
                <w:rFonts w:ascii="Verdana" w:eastAsia="Times New Roman" w:hAnsi="Verdana" w:cs="Lucida Sans"/>
                <w:color w:val="000000"/>
                <w:sz w:val="20"/>
                <w:szCs w:val="20"/>
                <w:lang w:eastAsia="es-CO"/>
              </w:rPr>
              <w:br/>
              <w:t xml:space="preserve">8. La VPN es creada en el </w:t>
            </w:r>
            <w:proofErr w:type="spellStart"/>
            <w:r w:rsidRPr="00700229">
              <w:rPr>
                <w:rFonts w:ascii="Verdana" w:eastAsia="Times New Roman" w:hAnsi="Verdana" w:cs="Lucida Sans"/>
                <w:color w:val="000000"/>
                <w:sz w:val="20"/>
                <w:szCs w:val="20"/>
                <w:lang w:eastAsia="es-CO"/>
              </w:rPr>
              <w:t>Apliance</w:t>
            </w:r>
            <w:proofErr w:type="spellEnd"/>
            <w:r w:rsidRPr="00700229">
              <w:rPr>
                <w:rFonts w:ascii="Verdana" w:eastAsia="Times New Roman" w:hAnsi="Verdana" w:cs="Lucida Sans"/>
                <w:color w:val="000000"/>
                <w:sz w:val="20"/>
                <w:szCs w:val="20"/>
                <w:lang w:eastAsia="es-CO"/>
              </w:rPr>
              <w:t xml:space="preserve"> </w:t>
            </w:r>
            <w:proofErr w:type="spellStart"/>
            <w:r w:rsidRPr="00700229">
              <w:rPr>
                <w:rFonts w:ascii="Verdana" w:eastAsia="Times New Roman" w:hAnsi="Verdana" w:cs="Lucida Sans"/>
                <w:color w:val="000000"/>
                <w:sz w:val="20"/>
                <w:szCs w:val="20"/>
                <w:lang w:eastAsia="es-CO"/>
              </w:rPr>
              <w:t>Sonicwall</w:t>
            </w:r>
            <w:proofErr w:type="spellEnd"/>
            <w:r w:rsidRPr="00700229">
              <w:rPr>
                <w:rFonts w:ascii="Verdana" w:eastAsia="Times New Roman" w:hAnsi="Verdana" w:cs="Lucida Sans"/>
                <w:color w:val="000000"/>
                <w:sz w:val="20"/>
                <w:szCs w:val="20"/>
                <w:lang w:eastAsia="es-CO"/>
              </w:rPr>
              <w:t xml:space="preserve"> NSA3600 con los accesos a los servicios de red solicitados.</w:t>
            </w:r>
          </w:p>
        </w:tc>
      </w:tr>
      <w:tr w:rsidR="005851D3" w:rsidRPr="00700229" w14:paraId="5081A009" w14:textId="77777777" w:rsidTr="00CF68AF">
        <w:trPr>
          <w:trHeight w:val="2043"/>
        </w:trPr>
        <w:tc>
          <w:tcPr>
            <w:tcW w:w="3460" w:type="dxa"/>
            <w:tcBorders>
              <w:top w:val="nil"/>
              <w:left w:val="nil"/>
              <w:bottom w:val="nil"/>
              <w:right w:val="nil"/>
            </w:tcBorders>
            <w:shd w:val="clear" w:color="000000" w:fill="E2EFDA"/>
            <w:noWrap/>
            <w:vAlign w:val="center"/>
            <w:hideMark/>
          </w:tcPr>
          <w:p w14:paraId="3E8B7FB3"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lastRenderedPageBreak/>
              <w:t>Canal de Suministro</w:t>
            </w:r>
          </w:p>
        </w:tc>
        <w:tc>
          <w:tcPr>
            <w:tcW w:w="420" w:type="dxa"/>
            <w:tcBorders>
              <w:top w:val="nil"/>
              <w:left w:val="nil"/>
              <w:bottom w:val="nil"/>
              <w:right w:val="nil"/>
            </w:tcBorders>
            <w:shd w:val="clear" w:color="000000" w:fill="FFFFFF"/>
            <w:noWrap/>
            <w:vAlign w:val="bottom"/>
            <w:hideMark/>
          </w:tcPr>
          <w:p w14:paraId="08AECE99"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5386B8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El servicio se presta de manera virtual o cliente servidor, utilizando una conexión a internet por los siguientes medios: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 xml:space="preserve">1. Mediante equipo de cómputo (escritorio o portátil) para el acceso a la VPN  </w:t>
            </w:r>
            <w:r w:rsidRPr="00700229">
              <w:rPr>
                <w:rFonts w:ascii="Verdana" w:eastAsia="Times New Roman" w:hAnsi="Verdana" w:cs="Lucida Sans"/>
                <w:color w:val="000000"/>
                <w:sz w:val="20"/>
                <w:szCs w:val="20"/>
                <w:lang w:eastAsia="es-CO"/>
              </w:rPr>
              <w:br/>
              <w:t>2. Dispositivo móvil: Con esta opción el usuario puede acceder al servicio de VPN a través un dispositivo móvil previamente configurado.</w:t>
            </w:r>
          </w:p>
        </w:tc>
      </w:tr>
      <w:tr w:rsidR="005851D3" w:rsidRPr="00700229" w14:paraId="47BEF24D" w14:textId="77777777" w:rsidTr="00CF68AF">
        <w:trPr>
          <w:trHeight w:val="780"/>
        </w:trPr>
        <w:tc>
          <w:tcPr>
            <w:tcW w:w="3460" w:type="dxa"/>
            <w:tcBorders>
              <w:top w:val="nil"/>
              <w:left w:val="nil"/>
              <w:bottom w:val="nil"/>
              <w:right w:val="nil"/>
            </w:tcBorders>
            <w:shd w:val="clear" w:color="000000" w:fill="E2EFDA"/>
            <w:noWrap/>
            <w:vAlign w:val="center"/>
            <w:hideMark/>
          </w:tcPr>
          <w:p w14:paraId="17E5677E"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56C007AA"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1FF2FC1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Dependencia: Oficina Asesora de planeación y sistemas</w:t>
            </w:r>
            <w:r w:rsidRPr="00700229">
              <w:rPr>
                <w:rFonts w:ascii="Verdana" w:eastAsia="Times New Roman" w:hAnsi="Verdana" w:cs="Lucida Sans"/>
                <w:color w:val="000000"/>
                <w:sz w:val="20"/>
                <w:szCs w:val="20"/>
                <w:lang w:eastAsia="es-CO"/>
              </w:rPr>
              <w:br/>
              <w:t>Rol: Administrador de la Plataforma</w:t>
            </w:r>
          </w:p>
        </w:tc>
      </w:tr>
      <w:tr w:rsidR="005851D3" w:rsidRPr="00700229" w14:paraId="5F0D5DDC" w14:textId="77777777" w:rsidTr="00CF68AF">
        <w:trPr>
          <w:trHeight w:val="300"/>
        </w:trPr>
        <w:tc>
          <w:tcPr>
            <w:tcW w:w="3460" w:type="dxa"/>
            <w:tcBorders>
              <w:top w:val="nil"/>
              <w:left w:val="nil"/>
              <w:bottom w:val="nil"/>
              <w:right w:val="nil"/>
            </w:tcBorders>
            <w:shd w:val="clear" w:color="000000" w:fill="FFFFFF"/>
            <w:noWrap/>
            <w:vAlign w:val="bottom"/>
            <w:hideMark/>
          </w:tcPr>
          <w:p w14:paraId="036240EE"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6B618C7A"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18570FF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r>
    </w:tbl>
    <w:p w14:paraId="1ED6B1EB" w14:textId="77777777" w:rsidR="005851D3" w:rsidRPr="00700229" w:rsidRDefault="005851D3" w:rsidP="005851D3">
      <w:pPr>
        <w:pBdr>
          <w:bottom w:val="single" w:sz="12" w:space="1" w:color="auto"/>
        </w:pBdr>
        <w:jc w:val="both"/>
        <w:rPr>
          <w:rFonts w:ascii="Verdana" w:hAnsi="Verdana" w:cs="Lucida Sans"/>
          <w:sz w:val="20"/>
          <w:szCs w:val="20"/>
          <w:lang w:val="es-CO"/>
        </w:rPr>
      </w:pPr>
    </w:p>
    <w:p w14:paraId="2D74348D" w14:textId="77777777" w:rsidR="005851D3" w:rsidRPr="00700229" w:rsidRDefault="005851D3" w:rsidP="005851D3">
      <w:pPr>
        <w:jc w:val="both"/>
        <w:rPr>
          <w:rFonts w:ascii="Verdana" w:hAnsi="Verdana" w:cs="Lucida Sans"/>
          <w:sz w:val="20"/>
          <w:szCs w:val="20"/>
          <w:lang w:val="es-CO"/>
        </w:rPr>
      </w:pPr>
    </w:p>
    <w:tbl>
      <w:tblPr>
        <w:tblW w:w="9080" w:type="dxa"/>
        <w:tblCellMar>
          <w:left w:w="70" w:type="dxa"/>
          <w:right w:w="70" w:type="dxa"/>
        </w:tblCellMar>
        <w:tblLook w:val="04A0" w:firstRow="1" w:lastRow="0" w:firstColumn="1" w:lastColumn="0" w:noHBand="0" w:noVBand="1"/>
      </w:tblPr>
      <w:tblGrid>
        <w:gridCol w:w="3460"/>
        <w:gridCol w:w="420"/>
        <w:gridCol w:w="5200"/>
      </w:tblGrid>
      <w:tr w:rsidR="005851D3" w:rsidRPr="00700229" w14:paraId="1AA931A0" w14:textId="77777777" w:rsidTr="00CF68AF">
        <w:trPr>
          <w:trHeight w:val="300"/>
        </w:trPr>
        <w:tc>
          <w:tcPr>
            <w:tcW w:w="3460" w:type="dxa"/>
            <w:tcBorders>
              <w:top w:val="nil"/>
              <w:left w:val="nil"/>
              <w:bottom w:val="nil"/>
              <w:right w:val="nil"/>
            </w:tcBorders>
            <w:shd w:val="clear" w:color="000000" w:fill="E2EFDA"/>
            <w:noWrap/>
            <w:vAlign w:val="center"/>
            <w:hideMark/>
          </w:tcPr>
          <w:p w14:paraId="5E10D731"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471C6810"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27D111EB" w14:textId="77777777" w:rsidR="005851D3" w:rsidRPr="00700229" w:rsidRDefault="005851D3" w:rsidP="00CF68AF">
            <w:pPr>
              <w:pStyle w:val="Ttulo4"/>
              <w:jc w:val="both"/>
              <w:rPr>
                <w:rFonts w:ascii="Verdana" w:eastAsia="Times New Roman" w:hAnsi="Verdana" w:cs="Lucida Sans"/>
                <w:b/>
                <w:sz w:val="20"/>
                <w:szCs w:val="20"/>
                <w:lang w:eastAsia="es-CO"/>
              </w:rPr>
            </w:pPr>
            <w:r w:rsidRPr="00700229">
              <w:rPr>
                <w:rFonts w:ascii="Verdana" w:hAnsi="Verdana" w:cs="Lucida Sans"/>
                <w:sz w:val="20"/>
                <w:szCs w:val="20"/>
              </w:rPr>
              <w:t>Videoconferencia (ZOOM)</w:t>
            </w:r>
          </w:p>
        </w:tc>
      </w:tr>
      <w:tr w:rsidR="005851D3" w:rsidRPr="00700229" w14:paraId="14BA7CCC" w14:textId="77777777" w:rsidTr="00CF68AF">
        <w:trPr>
          <w:trHeight w:val="945"/>
        </w:trPr>
        <w:tc>
          <w:tcPr>
            <w:tcW w:w="3460" w:type="dxa"/>
            <w:tcBorders>
              <w:top w:val="nil"/>
              <w:left w:val="nil"/>
              <w:bottom w:val="nil"/>
              <w:right w:val="nil"/>
            </w:tcBorders>
            <w:shd w:val="clear" w:color="000000" w:fill="E2EFDA"/>
            <w:noWrap/>
            <w:vAlign w:val="center"/>
            <w:hideMark/>
          </w:tcPr>
          <w:p w14:paraId="67E18503"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51B8C5A4"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883009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xml:space="preserve">Establecer comunicación de audio video en tiempo real entre el Instituto Nacional Para Sordos INSOR y cualquier punto externo con el que se pretenda intercambiar información de forma ágil y oportuna. </w:t>
            </w:r>
          </w:p>
        </w:tc>
      </w:tr>
      <w:tr w:rsidR="005851D3" w:rsidRPr="00700229" w14:paraId="4278A7F4" w14:textId="77777777" w:rsidTr="00CF68AF">
        <w:trPr>
          <w:trHeight w:val="3388"/>
        </w:trPr>
        <w:tc>
          <w:tcPr>
            <w:tcW w:w="3460" w:type="dxa"/>
            <w:tcBorders>
              <w:top w:val="nil"/>
              <w:left w:val="nil"/>
              <w:bottom w:val="nil"/>
              <w:right w:val="nil"/>
            </w:tcBorders>
            <w:shd w:val="clear" w:color="000000" w:fill="E2EFDA"/>
            <w:noWrap/>
            <w:vAlign w:val="center"/>
            <w:hideMark/>
          </w:tcPr>
          <w:p w14:paraId="51524CB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Alcance del Servicio</w:t>
            </w:r>
          </w:p>
        </w:tc>
        <w:tc>
          <w:tcPr>
            <w:tcW w:w="420" w:type="dxa"/>
            <w:tcBorders>
              <w:top w:val="nil"/>
              <w:left w:val="nil"/>
              <w:bottom w:val="nil"/>
              <w:right w:val="nil"/>
            </w:tcBorders>
            <w:shd w:val="clear" w:color="000000" w:fill="FFFFFF"/>
            <w:noWrap/>
            <w:vAlign w:val="bottom"/>
            <w:hideMark/>
          </w:tcPr>
          <w:p w14:paraId="5D55E192"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42BB76C1"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Necesidades: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Comunicación de audio y video en tiempo real con las características requeridas para el manejo adecuado de la población sorda.</w:t>
            </w:r>
          </w:p>
          <w:p w14:paraId="2CC7A65A"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Disponibilidad del servicio por daños en el canal de internet.</w:t>
            </w:r>
            <w:r w:rsidRPr="00700229">
              <w:rPr>
                <w:rFonts w:ascii="Verdana" w:eastAsia="Times New Roman" w:hAnsi="Verdana" w:cs="Lucida Sans"/>
                <w:color w:val="000000"/>
                <w:sz w:val="20"/>
                <w:szCs w:val="20"/>
                <w:lang w:eastAsia="es-CO"/>
              </w:rPr>
              <w:br/>
              <w:t>2. Restricciones de acceso de acuerdo a las políticas de seguridad asignadas para los grupos de usuarios identificados en el INSOR.</w:t>
            </w:r>
            <w:r w:rsidRPr="00700229">
              <w:rPr>
                <w:rFonts w:ascii="Verdana" w:eastAsia="Times New Roman" w:hAnsi="Verdana" w:cs="Lucida Sans"/>
                <w:color w:val="000000"/>
                <w:sz w:val="20"/>
                <w:szCs w:val="20"/>
                <w:lang w:eastAsia="es-CO"/>
              </w:rPr>
              <w:br/>
              <w:t>3. No cubre terceros o usuarios sin contrato activo.</w:t>
            </w:r>
          </w:p>
          <w:p w14:paraId="0245952E" w14:textId="77777777" w:rsidR="005851D3" w:rsidRPr="00700229" w:rsidRDefault="005851D3" w:rsidP="00CF68AF">
            <w:pPr>
              <w:jc w:val="both"/>
              <w:rPr>
                <w:rFonts w:ascii="Verdana" w:eastAsia="Times New Roman" w:hAnsi="Verdana" w:cs="Lucida Sans"/>
                <w:color w:val="000000"/>
                <w:sz w:val="20"/>
                <w:szCs w:val="20"/>
                <w:lang w:eastAsia="es-CO"/>
              </w:rPr>
            </w:pPr>
          </w:p>
        </w:tc>
      </w:tr>
      <w:tr w:rsidR="005851D3" w:rsidRPr="00700229" w14:paraId="0662B837" w14:textId="77777777" w:rsidTr="00CF68AF">
        <w:trPr>
          <w:trHeight w:val="1828"/>
        </w:trPr>
        <w:tc>
          <w:tcPr>
            <w:tcW w:w="3460" w:type="dxa"/>
            <w:tcBorders>
              <w:top w:val="nil"/>
              <w:left w:val="nil"/>
              <w:bottom w:val="nil"/>
              <w:right w:val="nil"/>
            </w:tcBorders>
            <w:shd w:val="clear" w:color="000000" w:fill="E2EFDA"/>
            <w:noWrap/>
            <w:vAlign w:val="center"/>
            <w:hideMark/>
          </w:tcPr>
          <w:p w14:paraId="29D015D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lastRenderedPageBreak/>
              <w:t>Características del Servicio de TI</w:t>
            </w:r>
          </w:p>
        </w:tc>
        <w:tc>
          <w:tcPr>
            <w:tcW w:w="420" w:type="dxa"/>
            <w:tcBorders>
              <w:top w:val="nil"/>
              <w:left w:val="nil"/>
              <w:bottom w:val="nil"/>
              <w:right w:val="nil"/>
            </w:tcBorders>
            <w:shd w:val="clear" w:color="000000" w:fill="FFFFFF"/>
            <w:noWrap/>
            <w:vAlign w:val="bottom"/>
            <w:hideMark/>
          </w:tcPr>
          <w:p w14:paraId="2EE357B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62A8C332"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Condiciones del servicio:</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el servicio se encuentra disponible bajo la plataforma de ZOOM.</w:t>
            </w:r>
            <w:r w:rsidRPr="00700229">
              <w:rPr>
                <w:rFonts w:ascii="Verdana" w:eastAsia="Times New Roman" w:hAnsi="Verdana" w:cs="Lucida Sans"/>
                <w:color w:val="000000"/>
                <w:sz w:val="20"/>
                <w:szCs w:val="20"/>
                <w:lang w:eastAsia="es-CO"/>
              </w:rPr>
              <w:br/>
            </w:r>
          </w:p>
          <w:p w14:paraId="7F554C72"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 xml:space="preserve">Cómo es solicitado: </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2. se asignan licencias para su uso de acuerdo a las necesidades en misionales y en el relacionamiento con el ciudadano.</w:t>
            </w:r>
            <w:r w:rsidRPr="00700229">
              <w:rPr>
                <w:rFonts w:ascii="Verdana" w:eastAsia="Times New Roman" w:hAnsi="Verdana" w:cs="Lucida Sans"/>
                <w:color w:val="000000"/>
                <w:sz w:val="20"/>
                <w:szCs w:val="20"/>
                <w:lang w:eastAsia="es-CO"/>
              </w:rPr>
              <w:br/>
              <w:t>6. El usuario que requiera solicita la asignación de licencias zoom y de acuerdo a disponibilidad se asigna.</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t>Como se presta el servicio:</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1.Cuentas activas que utilizan el usuario de correo para su autenticación y uso.</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2. Asignación de solicitud al profesional correspondiente.</w:t>
            </w:r>
          </w:p>
        </w:tc>
      </w:tr>
      <w:tr w:rsidR="005851D3" w:rsidRPr="00700229" w14:paraId="29B43B5E" w14:textId="77777777" w:rsidTr="00CF68AF">
        <w:trPr>
          <w:trHeight w:val="1196"/>
        </w:trPr>
        <w:tc>
          <w:tcPr>
            <w:tcW w:w="3460" w:type="dxa"/>
            <w:tcBorders>
              <w:top w:val="nil"/>
              <w:left w:val="nil"/>
              <w:bottom w:val="nil"/>
              <w:right w:val="nil"/>
            </w:tcBorders>
            <w:shd w:val="clear" w:color="000000" w:fill="E2EFDA"/>
            <w:noWrap/>
            <w:vAlign w:val="center"/>
            <w:hideMark/>
          </w:tcPr>
          <w:p w14:paraId="1441C0C4"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Canal de Suministro</w:t>
            </w:r>
          </w:p>
        </w:tc>
        <w:tc>
          <w:tcPr>
            <w:tcW w:w="420" w:type="dxa"/>
            <w:tcBorders>
              <w:top w:val="nil"/>
              <w:left w:val="nil"/>
              <w:bottom w:val="nil"/>
              <w:right w:val="nil"/>
            </w:tcBorders>
            <w:shd w:val="clear" w:color="000000" w:fill="FFFFFF"/>
            <w:noWrap/>
            <w:vAlign w:val="bottom"/>
            <w:hideMark/>
          </w:tcPr>
          <w:p w14:paraId="398CEE2E"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6E9A1F6B" w14:textId="77777777" w:rsidR="005851D3" w:rsidRPr="00700229" w:rsidRDefault="005851D3" w:rsidP="00CF68AF">
            <w:pPr>
              <w:spacing w:after="240"/>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El servicio se presta vía Web por los usuarios que tienen asignadas las cuentas.</w:t>
            </w:r>
            <w:r w:rsidRPr="00700229">
              <w:rPr>
                <w:rFonts w:ascii="Verdana" w:eastAsia="Times New Roman" w:hAnsi="Verdana" w:cs="Lucida Sans"/>
                <w:color w:val="000000"/>
                <w:sz w:val="20"/>
                <w:szCs w:val="20"/>
                <w:lang w:eastAsia="es-CO"/>
              </w:rPr>
              <w:br/>
            </w:r>
          </w:p>
        </w:tc>
      </w:tr>
      <w:tr w:rsidR="005851D3" w:rsidRPr="00700229" w14:paraId="44E68AED" w14:textId="77777777" w:rsidTr="00CF68AF">
        <w:trPr>
          <w:trHeight w:val="703"/>
        </w:trPr>
        <w:tc>
          <w:tcPr>
            <w:tcW w:w="3460" w:type="dxa"/>
            <w:tcBorders>
              <w:top w:val="nil"/>
              <w:left w:val="nil"/>
              <w:bottom w:val="nil"/>
              <w:right w:val="nil"/>
            </w:tcBorders>
            <w:shd w:val="clear" w:color="000000" w:fill="E2EFDA"/>
            <w:noWrap/>
            <w:vAlign w:val="center"/>
            <w:hideMark/>
          </w:tcPr>
          <w:p w14:paraId="0256436B"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4265112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A50B2C2"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Dependencia: Oficina Asesora de planeación y sistemas</w:t>
            </w:r>
            <w:r w:rsidRPr="00700229">
              <w:rPr>
                <w:rFonts w:ascii="Verdana" w:eastAsia="Times New Roman" w:hAnsi="Verdana" w:cs="Lucida Sans"/>
                <w:color w:val="000000"/>
                <w:sz w:val="20"/>
                <w:szCs w:val="20"/>
                <w:lang w:eastAsia="es-CO"/>
              </w:rPr>
              <w:br/>
              <w:t>Rol: Administrador de la Plataforma</w:t>
            </w:r>
          </w:p>
        </w:tc>
      </w:tr>
      <w:tr w:rsidR="005851D3" w:rsidRPr="00700229" w14:paraId="422FBDBD" w14:textId="77777777" w:rsidTr="00CF68AF">
        <w:trPr>
          <w:trHeight w:val="300"/>
        </w:trPr>
        <w:tc>
          <w:tcPr>
            <w:tcW w:w="3460" w:type="dxa"/>
            <w:tcBorders>
              <w:top w:val="nil"/>
              <w:left w:val="nil"/>
              <w:bottom w:val="nil"/>
              <w:right w:val="nil"/>
            </w:tcBorders>
            <w:shd w:val="clear" w:color="000000" w:fill="FFFFFF"/>
            <w:noWrap/>
            <w:vAlign w:val="bottom"/>
            <w:hideMark/>
          </w:tcPr>
          <w:p w14:paraId="5B6C86C1"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6D7A801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0F90D45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r>
      <w:tr w:rsidR="005851D3" w:rsidRPr="00700229" w14:paraId="6BE43418" w14:textId="77777777" w:rsidTr="00CF68AF">
        <w:trPr>
          <w:trHeight w:val="300"/>
        </w:trPr>
        <w:tc>
          <w:tcPr>
            <w:tcW w:w="3460" w:type="dxa"/>
            <w:tcBorders>
              <w:top w:val="nil"/>
              <w:left w:val="nil"/>
              <w:bottom w:val="nil"/>
              <w:right w:val="nil"/>
            </w:tcBorders>
            <w:shd w:val="clear" w:color="000000" w:fill="FCE4D6"/>
            <w:noWrap/>
            <w:vAlign w:val="center"/>
            <w:hideMark/>
          </w:tcPr>
          <w:p w14:paraId="3C8EE03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Impacto del servicio</w:t>
            </w:r>
          </w:p>
        </w:tc>
        <w:tc>
          <w:tcPr>
            <w:tcW w:w="420" w:type="dxa"/>
            <w:tcBorders>
              <w:top w:val="nil"/>
              <w:left w:val="nil"/>
              <w:bottom w:val="nil"/>
              <w:right w:val="nil"/>
            </w:tcBorders>
            <w:shd w:val="clear" w:color="000000" w:fill="FFFFFF"/>
            <w:noWrap/>
            <w:vAlign w:val="bottom"/>
            <w:hideMark/>
          </w:tcPr>
          <w:p w14:paraId="503C6EA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noWrap/>
            <w:vAlign w:val="bottom"/>
            <w:hideMark/>
          </w:tcPr>
          <w:p w14:paraId="396ED4BD" w14:textId="77777777" w:rsidR="005851D3" w:rsidRPr="00700229" w:rsidRDefault="005851D3" w:rsidP="00CF68AF">
            <w:pPr>
              <w:jc w:val="both"/>
              <w:rPr>
                <w:rFonts w:ascii="Verdana" w:eastAsia="Times New Roman" w:hAnsi="Verdana" w:cs="Lucida Sans"/>
                <w:b/>
                <w:bCs/>
                <w:color w:val="000000"/>
                <w:sz w:val="20"/>
                <w:szCs w:val="20"/>
                <w:lang w:eastAsia="es-CO"/>
              </w:rPr>
            </w:pPr>
            <w:r w:rsidRPr="00700229">
              <w:rPr>
                <w:rFonts w:ascii="Verdana" w:eastAsia="Times New Roman" w:hAnsi="Verdana" w:cs="Lucida Sans"/>
                <w:b/>
                <w:bCs/>
                <w:color w:val="000000"/>
                <w:sz w:val="20"/>
                <w:szCs w:val="20"/>
                <w:lang w:eastAsia="es-CO"/>
              </w:rPr>
              <w:t>ALTO</w:t>
            </w:r>
          </w:p>
        </w:tc>
      </w:tr>
      <w:tr w:rsidR="005851D3" w:rsidRPr="00700229" w14:paraId="6FD89CB0" w14:textId="77777777" w:rsidTr="00CF68AF">
        <w:trPr>
          <w:trHeight w:val="300"/>
        </w:trPr>
        <w:tc>
          <w:tcPr>
            <w:tcW w:w="3460" w:type="dxa"/>
            <w:tcBorders>
              <w:top w:val="nil"/>
              <w:left w:val="nil"/>
              <w:bottom w:val="nil"/>
              <w:right w:val="nil"/>
            </w:tcBorders>
            <w:shd w:val="clear" w:color="000000" w:fill="FCE4D6"/>
            <w:noWrap/>
            <w:vAlign w:val="center"/>
            <w:hideMark/>
          </w:tcPr>
          <w:p w14:paraId="2CAF69F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Tiempo de atención</w:t>
            </w:r>
          </w:p>
        </w:tc>
        <w:tc>
          <w:tcPr>
            <w:tcW w:w="420" w:type="dxa"/>
            <w:tcBorders>
              <w:top w:val="nil"/>
              <w:left w:val="nil"/>
              <w:bottom w:val="nil"/>
              <w:right w:val="nil"/>
            </w:tcBorders>
            <w:shd w:val="clear" w:color="000000" w:fill="FFFFFF"/>
            <w:noWrap/>
            <w:vAlign w:val="bottom"/>
            <w:hideMark/>
          </w:tcPr>
          <w:p w14:paraId="6080FC46"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4F5AF793"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25 minutos</w:t>
            </w:r>
          </w:p>
        </w:tc>
      </w:tr>
      <w:tr w:rsidR="005851D3" w:rsidRPr="00700229" w14:paraId="358DDBAE" w14:textId="77777777" w:rsidTr="00CF68AF">
        <w:trPr>
          <w:trHeight w:val="300"/>
        </w:trPr>
        <w:tc>
          <w:tcPr>
            <w:tcW w:w="3460" w:type="dxa"/>
            <w:tcBorders>
              <w:top w:val="nil"/>
              <w:left w:val="nil"/>
              <w:bottom w:val="nil"/>
              <w:right w:val="nil"/>
            </w:tcBorders>
            <w:shd w:val="clear" w:color="000000" w:fill="FCE4D6"/>
            <w:noWrap/>
            <w:vAlign w:val="center"/>
            <w:hideMark/>
          </w:tcPr>
          <w:p w14:paraId="6400076B"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Tiempo de solución</w:t>
            </w:r>
          </w:p>
        </w:tc>
        <w:tc>
          <w:tcPr>
            <w:tcW w:w="420" w:type="dxa"/>
            <w:tcBorders>
              <w:top w:val="nil"/>
              <w:left w:val="nil"/>
              <w:bottom w:val="nil"/>
              <w:right w:val="nil"/>
            </w:tcBorders>
            <w:shd w:val="clear" w:color="000000" w:fill="FFFFFF"/>
            <w:noWrap/>
            <w:vAlign w:val="bottom"/>
            <w:hideMark/>
          </w:tcPr>
          <w:p w14:paraId="70297AE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noWrap/>
            <w:vAlign w:val="bottom"/>
            <w:hideMark/>
          </w:tcPr>
          <w:p w14:paraId="025C9A08"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8 horas hábiles</w:t>
            </w:r>
          </w:p>
        </w:tc>
      </w:tr>
      <w:tr w:rsidR="005851D3" w:rsidRPr="00700229" w14:paraId="3A876560" w14:textId="77777777" w:rsidTr="00CF68AF">
        <w:trPr>
          <w:trHeight w:val="873"/>
        </w:trPr>
        <w:tc>
          <w:tcPr>
            <w:tcW w:w="3460" w:type="dxa"/>
            <w:tcBorders>
              <w:top w:val="nil"/>
              <w:left w:val="nil"/>
              <w:bottom w:val="nil"/>
              <w:right w:val="nil"/>
            </w:tcBorders>
            <w:shd w:val="clear" w:color="000000" w:fill="FCE4D6"/>
            <w:noWrap/>
            <w:vAlign w:val="center"/>
            <w:hideMark/>
          </w:tcPr>
          <w:p w14:paraId="1E317396"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Clientes del Servicio</w:t>
            </w:r>
          </w:p>
        </w:tc>
        <w:tc>
          <w:tcPr>
            <w:tcW w:w="420" w:type="dxa"/>
            <w:tcBorders>
              <w:top w:val="nil"/>
              <w:left w:val="nil"/>
              <w:bottom w:val="nil"/>
              <w:right w:val="nil"/>
            </w:tcBorders>
            <w:shd w:val="clear" w:color="000000" w:fill="FFFFFF"/>
            <w:noWrap/>
            <w:vAlign w:val="bottom"/>
            <w:hideMark/>
          </w:tcPr>
          <w:p w14:paraId="6A2C1602"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85546B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xml:space="preserve"> </w:t>
            </w:r>
            <w:r w:rsidRPr="00700229">
              <w:rPr>
                <w:rFonts w:ascii="Verdana" w:eastAsia="Times New Roman" w:hAnsi="Verdana" w:cs="Lucida Sans"/>
                <w:color w:val="000000"/>
                <w:sz w:val="20"/>
                <w:szCs w:val="20"/>
                <w:lang w:eastAsia="es-CO"/>
              </w:rPr>
              <w:br/>
              <w:t>* Servidores del Instituto Nacional Para Sordos INSOR (planta y contratistas).</w:t>
            </w:r>
            <w:r w:rsidRPr="00700229">
              <w:rPr>
                <w:rFonts w:ascii="Verdana" w:eastAsia="Times New Roman" w:hAnsi="Verdana" w:cs="Lucida Sans"/>
                <w:color w:val="000000"/>
                <w:sz w:val="20"/>
                <w:szCs w:val="20"/>
                <w:lang w:eastAsia="es-CO"/>
              </w:rPr>
              <w:br/>
              <w:t>* Invitados</w:t>
            </w:r>
          </w:p>
        </w:tc>
      </w:tr>
    </w:tbl>
    <w:p w14:paraId="7748EDDC" w14:textId="77777777" w:rsidR="005851D3" w:rsidRPr="00700229" w:rsidRDefault="005851D3" w:rsidP="005851D3">
      <w:pPr>
        <w:jc w:val="both"/>
        <w:rPr>
          <w:rFonts w:ascii="Verdana" w:hAnsi="Verdana" w:cs="Lucida Sans"/>
          <w:sz w:val="20"/>
          <w:szCs w:val="20"/>
          <w:lang w:val="es-CO"/>
        </w:rPr>
      </w:pPr>
    </w:p>
    <w:p w14:paraId="43DA16E5" w14:textId="77777777" w:rsidR="005851D3" w:rsidRPr="00700229" w:rsidRDefault="005851D3" w:rsidP="005851D3">
      <w:pPr>
        <w:rPr>
          <w:rFonts w:ascii="Verdana" w:hAnsi="Verdana" w:cs="Lucida Sans"/>
          <w:lang w:val="es-CO"/>
        </w:rPr>
      </w:pPr>
    </w:p>
    <w:p w14:paraId="20AD2057" w14:textId="77777777" w:rsidR="005851D3" w:rsidRPr="00700229" w:rsidRDefault="005851D3" w:rsidP="005851D3">
      <w:pPr>
        <w:pStyle w:val="Ttulo3"/>
        <w:rPr>
          <w:rFonts w:ascii="Verdana" w:hAnsi="Verdana" w:cs="Lucida Sans"/>
          <w:lang w:val="es-CO"/>
        </w:rPr>
      </w:pPr>
      <w:bookmarkStart w:id="25" w:name="_Toc121420254"/>
      <w:r w:rsidRPr="00700229">
        <w:rPr>
          <w:rFonts w:ascii="Verdana" w:hAnsi="Verdana" w:cs="Lucida Sans"/>
          <w:lang w:val="es-CO"/>
        </w:rPr>
        <w:t>5.4.3 Mesa de Servicios Especializados</w:t>
      </w:r>
      <w:bookmarkEnd w:id="25"/>
    </w:p>
    <w:p w14:paraId="2CBE7895" w14:textId="77777777" w:rsidR="005851D3" w:rsidRPr="00700229" w:rsidRDefault="005851D3" w:rsidP="005851D3">
      <w:pPr>
        <w:rPr>
          <w:rFonts w:ascii="Verdana" w:hAnsi="Verdana" w:cs="Lucida Sans"/>
          <w:lang w:val="es-CO"/>
        </w:rPr>
      </w:pPr>
    </w:p>
    <w:tbl>
      <w:tblPr>
        <w:tblW w:w="9080" w:type="dxa"/>
        <w:tblCellMar>
          <w:left w:w="70" w:type="dxa"/>
          <w:right w:w="70" w:type="dxa"/>
        </w:tblCellMar>
        <w:tblLook w:val="04A0" w:firstRow="1" w:lastRow="0" w:firstColumn="1" w:lastColumn="0" w:noHBand="0" w:noVBand="1"/>
      </w:tblPr>
      <w:tblGrid>
        <w:gridCol w:w="3686"/>
        <w:gridCol w:w="211"/>
        <w:gridCol w:w="5200"/>
      </w:tblGrid>
      <w:tr w:rsidR="005851D3" w:rsidRPr="00700229" w14:paraId="64E68056" w14:textId="77777777" w:rsidTr="00CF68AF">
        <w:trPr>
          <w:trHeight w:val="300"/>
        </w:trPr>
        <w:tc>
          <w:tcPr>
            <w:tcW w:w="3686" w:type="dxa"/>
            <w:shd w:val="clear" w:color="000000" w:fill="E2EFDA"/>
            <w:noWrap/>
            <w:vAlign w:val="center"/>
            <w:hideMark/>
          </w:tcPr>
          <w:p w14:paraId="2224B0D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Nombre del Servicio de TI</w:t>
            </w:r>
          </w:p>
        </w:tc>
        <w:tc>
          <w:tcPr>
            <w:tcW w:w="194" w:type="dxa"/>
            <w:shd w:val="clear" w:color="000000" w:fill="FFFFFF"/>
            <w:noWrap/>
            <w:vAlign w:val="bottom"/>
            <w:hideMark/>
          </w:tcPr>
          <w:p w14:paraId="74A0F13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vAlign w:val="bottom"/>
            <w:hideMark/>
          </w:tcPr>
          <w:p w14:paraId="5D536F6D" w14:textId="77777777" w:rsidR="005851D3" w:rsidRPr="00700229" w:rsidRDefault="005851D3" w:rsidP="00CF68AF">
            <w:pPr>
              <w:pStyle w:val="Ttulo4"/>
              <w:jc w:val="both"/>
              <w:rPr>
                <w:rFonts w:ascii="Verdana" w:eastAsia="Times New Roman" w:hAnsi="Verdana" w:cs="Lucida Sans"/>
                <w:b/>
                <w:sz w:val="20"/>
                <w:szCs w:val="20"/>
                <w:lang w:eastAsia="es-CO"/>
              </w:rPr>
            </w:pPr>
            <w:r w:rsidRPr="00700229">
              <w:rPr>
                <w:rFonts w:ascii="Verdana" w:hAnsi="Verdana" w:cs="Lucida Sans"/>
                <w:sz w:val="20"/>
                <w:szCs w:val="20"/>
              </w:rPr>
              <w:t>Soporte técnico y operativo TIC</w:t>
            </w:r>
          </w:p>
        </w:tc>
      </w:tr>
      <w:tr w:rsidR="005851D3" w:rsidRPr="00700229" w14:paraId="0B6B2DAD" w14:textId="77777777" w:rsidTr="00CF68AF">
        <w:trPr>
          <w:trHeight w:val="1802"/>
        </w:trPr>
        <w:tc>
          <w:tcPr>
            <w:tcW w:w="3686" w:type="dxa"/>
            <w:shd w:val="clear" w:color="000000" w:fill="E2EFDA"/>
            <w:noWrap/>
            <w:vAlign w:val="center"/>
            <w:hideMark/>
          </w:tcPr>
          <w:p w14:paraId="79D657FA"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Objetivo del servicio</w:t>
            </w:r>
          </w:p>
        </w:tc>
        <w:tc>
          <w:tcPr>
            <w:tcW w:w="194" w:type="dxa"/>
            <w:shd w:val="clear" w:color="000000" w:fill="FFFFFF"/>
            <w:noWrap/>
            <w:vAlign w:val="bottom"/>
            <w:hideMark/>
          </w:tcPr>
          <w:p w14:paraId="2EFA11E0"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vAlign w:val="bottom"/>
            <w:hideMark/>
          </w:tcPr>
          <w:p w14:paraId="4A8C822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xml:space="preserve">Brindar atención y solución a las solicitudes de soportes, requerimientos e incidentes técnicos de hardware y software, así como la asistencia técnica en eventos, almacenamiento y gestión de permisos sobre las mismas, para los funcionarios y contratistas, garantizando el cumplimiento de los </w:t>
            </w:r>
            <w:r w:rsidRPr="00700229">
              <w:rPr>
                <w:rFonts w:ascii="Verdana" w:eastAsia="Times New Roman" w:hAnsi="Verdana" w:cs="Lucida Sans"/>
                <w:color w:val="000000"/>
                <w:sz w:val="20"/>
                <w:szCs w:val="20"/>
                <w:lang w:eastAsia="es-CO"/>
              </w:rPr>
              <w:lastRenderedPageBreak/>
              <w:t>Objetivos del Instituto Nacional Para sordos INSOR.</w:t>
            </w:r>
          </w:p>
        </w:tc>
      </w:tr>
      <w:tr w:rsidR="005851D3" w:rsidRPr="00700229" w14:paraId="696BED24" w14:textId="77777777" w:rsidTr="00CF68AF">
        <w:trPr>
          <w:trHeight w:val="6900"/>
        </w:trPr>
        <w:tc>
          <w:tcPr>
            <w:tcW w:w="3686" w:type="dxa"/>
            <w:shd w:val="clear" w:color="000000" w:fill="E2EFDA"/>
            <w:noWrap/>
            <w:vAlign w:val="center"/>
            <w:hideMark/>
          </w:tcPr>
          <w:p w14:paraId="29C40F34"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lastRenderedPageBreak/>
              <w:t>Alcance del Servicio</w:t>
            </w:r>
          </w:p>
        </w:tc>
        <w:tc>
          <w:tcPr>
            <w:tcW w:w="194" w:type="dxa"/>
            <w:shd w:val="clear" w:color="000000" w:fill="FFFFFF"/>
            <w:noWrap/>
            <w:vAlign w:val="bottom"/>
            <w:hideMark/>
          </w:tcPr>
          <w:p w14:paraId="6188110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vAlign w:val="bottom"/>
            <w:hideMark/>
          </w:tcPr>
          <w:p w14:paraId="3C035E1E"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Necesidades: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Atender incidentes y requerimientos de software y hardware: como son instalación y configuración de programas, accesos, creación de usuarios de dominio, cuentas de correo electrónico y demás aplicativos que así lo requieran, así como configuraciones de impresoras, scanner y pc.</w:t>
            </w:r>
          </w:p>
          <w:p w14:paraId="683E6D6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2. Mantenimiento de los pc a nivel de hardware y software.</w:t>
            </w:r>
          </w:p>
          <w:p w14:paraId="3DF8E83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3. creación de unidades compartidas y almacenamiento de información.</w:t>
            </w:r>
          </w:p>
          <w:p w14:paraId="10F10B8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5. solicitud de servicios de red (Conectividad y VPN)</w:t>
            </w:r>
          </w:p>
          <w:p w14:paraId="0A53FE7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t>Limitantes: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Tiempo de disponibilidad para atender las solicitudes de la mesa de ayuda GLPI.</w:t>
            </w:r>
          </w:p>
          <w:p w14:paraId="53557BC2"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2. No contar con el personal suficiente para la atención oportuna de las solicitudes.</w:t>
            </w:r>
          </w:p>
          <w:p w14:paraId="1887DCAD" w14:textId="2C172BDD"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3. espacio de almacenamiento para los servicios de la entidad.</w:t>
            </w:r>
            <w:r w:rsidRPr="00700229">
              <w:rPr>
                <w:rFonts w:ascii="Verdana" w:eastAsia="Times New Roman" w:hAnsi="Verdana" w:cs="Lucida Sans"/>
                <w:color w:val="000000"/>
                <w:sz w:val="20"/>
                <w:szCs w:val="20"/>
                <w:lang w:eastAsia="es-CO"/>
              </w:rPr>
              <w:br/>
              <w:t>4. No contar con un stock de repuestos para atender los requerimientos de soporte.</w:t>
            </w:r>
          </w:p>
          <w:p w14:paraId="2F2995FE" w14:textId="77777777" w:rsidR="005851D3" w:rsidRPr="00700229" w:rsidRDefault="005851D3" w:rsidP="00CF68AF">
            <w:pPr>
              <w:jc w:val="both"/>
              <w:rPr>
                <w:rFonts w:ascii="Verdana" w:eastAsia="Times New Roman" w:hAnsi="Verdana" w:cs="Lucida Sans"/>
                <w:color w:val="000000"/>
                <w:sz w:val="20"/>
                <w:szCs w:val="20"/>
                <w:lang w:eastAsia="es-CO"/>
              </w:rPr>
            </w:pPr>
          </w:p>
        </w:tc>
      </w:tr>
      <w:tr w:rsidR="005851D3" w:rsidRPr="00700229" w14:paraId="78D468B8" w14:textId="77777777" w:rsidTr="00CF68AF">
        <w:trPr>
          <w:trHeight w:val="2293"/>
        </w:trPr>
        <w:tc>
          <w:tcPr>
            <w:tcW w:w="3686" w:type="dxa"/>
            <w:shd w:val="clear" w:color="000000" w:fill="E2EFDA"/>
            <w:noWrap/>
            <w:vAlign w:val="center"/>
            <w:hideMark/>
          </w:tcPr>
          <w:p w14:paraId="6C755CE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Características del Servicio de TI</w:t>
            </w:r>
          </w:p>
        </w:tc>
        <w:tc>
          <w:tcPr>
            <w:tcW w:w="194" w:type="dxa"/>
            <w:shd w:val="clear" w:color="000000" w:fill="FFFFFF"/>
            <w:noWrap/>
            <w:vAlign w:val="bottom"/>
            <w:hideMark/>
          </w:tcPr>
          <w:p w14:paraId="6D7B3B60"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vAlign w:val="bottom"/>
            <w:hideMark/>
          </w:tcPr>
          <w:p w14:paraId="2BA1CA23"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b/>
                <w:bCs/>
                <w:color w:val="000000"/>
                <w:sz w:val="20"/>
                <w:szCs w:val="20"/>
                <w:lang w:eastAsia="es-CO"/>
              </w:rPr>
              <w:t>Condiciones del servicio:</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El servicio de soporte técnico se presta durante el horario laboral L - V (8:00 am a 5:00 pm) por el área técnica de la entidad.</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t xml:space="preserve">Como es solicitado: </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3. El medio de atención es a través del registro del requerimiento o incidencia en la mesa de ayuda (GLPI).</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b/>
                <w:bCs/>
                <w:color w:val="000000"/>
                <w:sz w:val="20"/>
                <w:szCs w:val="20"/>
                <w:lang w:eastAsia="es-CO"/>
              </w:rPr>
              <w:t>Como se presta el servicio:</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1.validación requerimiento o Incidente de acuerdo a los ANS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lastRenderedPageBreak/>
              <w:t>2. Asignación de solicitud al profesional correspondiente.</w:t>
            </w:r>
          </w:p>
        </w:tc>
      </w:tr>
      <w:tr w:rsidR="005851D3" w:rsidRPr="00700229" w14:paraId="025344D0" w14:textId="77777777" w:rsidTr="00CF68AF">
        <w:trPr>
          <w:trHeight w:val="2354"/>
        </w:trPr>
        <w:tc>
          <w:tcPr>
            <w:tcW w:w="3686" w:type="dxa"/>
            <w:shd w:val="clear" w:color="000000" w:fill="E2EFDA"/>
            <w:noWrap/>
            <w:vAlign w:val="center"/>
            <w:hideMark/>
          </w:tcPr>
          <w:p w14:paraId="07C24A0B"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lastRenderedPageBreak/>
              <w:t>Canal de Suministro</w:t>
            </w:r>
          </w:p>
        </w:tc>
        <w:tc>
          <w:tcPr>
            <w:tcW w:w="194" w:type="dxa"/>
            <w:shd w:val="clear" w:color="000000" w:fill="FFFFFF"/>
            <w:noWrap/>
            <w:vAlign w:val="bottom"/>
            <w:hideMark/>
          </w:tcPr>
          <w:p w14:paraId="439F2A63"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vAlign w:val="bottom"/>
            <w:hideMark/>
          </w:tcPr>
          <w:p w14:paraId="4C2A001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El servicio se presta de manera presencial en las instalaciones del INSOR en Bogotá.</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Adicionalmente el servicio se presta de manera virtual por los siguientes medios:</w:t>
            </w:r>
            <w:r w:rsidRPr="00700229">
              <w:rPr>
                <w:rFonts w:ascii="Verdana" w:eastAsia="Times New Roman" w:hAnsi="Verdana" w:cs="Lucida Sans"/>
                <w:color w:val="000000"/>
                <w:sz w:val="20"/>
                <w:szCs w:val="20"/>
                <w:lang w:eastAsia="es-CO"/>
              </w:rPr>
              <w:br/>
            </w:r>
            <w:r w:rsidRPr="00700229">
              <w:rPr>
                <w:rFonts w:ascii="Verdana" w:eastAsia="Times New Roman" w:hAnsi="Verdana" w:cs="Lucida Sans"/>
                <w:color w:val="000000"/>
                <w:sz w:val="20"/>
                <w:szCs w:val="20"/>
                <w:lang w:eastAsia="es-CO"/>
              </w:rPr>
              <w:br/>
              <w:t>1. Mediante la herramienta GLPI para el registro de la solicitud.</w:t>
            </w:r>
          </w:p>
        </w:tc>
      </w:tr>
      <w:tr w:rsidR="005851D3" w:rsidRPr="00700229" w14:paraId="68A84029" w14:textId="77777777" w:rsidTr="00CF68AF">
        <w:trPr>
          <w:trHeight w:val="780"/>
        </w:trPr>
        <w:tc>
          <w:tcPr>
            <w:tcW w:w="3686" w:type="dxa"/>
            <w:shd w:val="clear" w:color="000000" w:fill="E2EFDA"/>
            <w:noWrap/>
            <w:vAlign w:val="center"/>
            <w:hideMark/>
          </w:tcPr>
          <w:p w14:paraId="4F837EBB"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Responsables del Servicio</w:t>
            </w:r>
          </w:p>
        </w:tc>
        <w:tc>
          <w:tcPr>
            <w:tcW w:w="194" w:type="dxa"/>
            <w:shd w:val="clear" w:color="000000" w:fill="FFFFFF"/>
            <w:noWrap/>
            <w:vAlign w:val="bottom"/>
            <w:hideMark/>
          </w:tcPr>
          <w:p w14:paraId="02A1BB5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vAlign w:val="bottom"/>
            <w:hideMark/>
          </w:tcPr>
          <w:p w14:paraId="119D605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Dependencia: Oficina Asesora de planeación y sistemas</w:t>
            </w:r>
          </w:p>
          <w:p w14:paraId="5D867C2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técnicos de soporte</w:t>
            </w:r>
          </w:p>
          <w:p w14:paraId="0B55764E"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Administrador de la mesa de Ayuda (GLPI)</w:t>
            </w:r>
          </w:p>
        </w:tc>
      </w:tr>
      <w:tr w:rsidR="005851D3" w:rsidRPr="00700229" w14:paraId="545A3764" w14:textId="77777777" w:rsidTr="00CF68AF">
        <w:trPr>
          <w:trHeight w:val="300"/>
        </w:trPr>
        <w:tc>
          <w:tcPr>
            <w:tcW w:w="3686" w:type="dxa"/>
            <w:shd w:val="clear" w:color="000000" w:fill="FFFFFF"/>
            <w:noWrap/>
            <w:vAlign w:val="bottom"/>
            <w:hideMark/>
          </w:tcPr>
          <w:p w14:paraId="19B25D1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194" w:type="dxa"/>
            <w:shd w:val="clear" w:color="000000" w:fill="FFFFFF"/>
            <w:noWrap/>
            <w:vAlign w:val="bottom"/>
            <w:hideMark/>
          </w:tcPr>
          <w:p w14:paraId="6AA9AF9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noWrap/>
            <w:vAlign w:val="bottom"/>
            <w:hideMark/>
          </w:tcPr>
          <w:p w14:paraId="0AC2203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r>
      <w:tr w:rsidR="005851D3" w:rsidRPr="00700229" w14:paraId="30B7E8D6" w14:textId="77777777" w:rsidTr="00CF68AF">
        <w:trPr>
          <w:trHeight w:val="300"/>
        </w:trPr>
        <w:tc>
          <w:tcPr>
            <w:tcW w:w="3686" w:type="dxa"/>
            <w:shd w:val="clear" w:color="000000" w:fill="FCE4D6"/>
            <w:noWrap/>
            <w:vAlign w:val="center"/>
            <w:hideMark/>
          </w:tcPr>
          <w:p w14:paraId="240BE2A1"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Impacto del servicio</w:t>
            </w:r>
          </w:p>
        </w:tc>
        <w:tc>
          <w:tcPr>
            <w:tcW w:w="194" w:type="dxa"/>
            <w:shd w:val="clear" w:color="000000" w:fill="FFFFFF"/>
            <w:noWrap/>
            <w:vAlign w:val="bottom"/>
            <w:hideMark/>
          </w:tcPr>
          <w:p w14:paraId="7701F228"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noWrap/>
            <w:vAlign w:val="bottom"/>
            <w:hideMark/>
          </w:tcPr>
          <w:p w14:paraId="20B3E72A" w14:textId="77777777" w:rsidR="005851D3" w:rsidRPr="00700229" w:rsidRDefault="005851D3" w:rsidP="00CF68AF">
            <w:pPr>
              <w:jc w:val="both"/>
              <w:rPr>
                <w:rFonts w:ascii="Verdana" w:eastAsia="Times New Roman" w:hAnsi="Verdana" w:cs="Lucida Sans"/>
                <w:b/>
                <w:bCs/>
                <w:color w:val="000000"/>
                <w:sz w:val="20"/>
                <w:szCs w:val="20"/>
                <w:lang w:eastAsia="es-CO"/>
              </w:rPr>
            </w:pPr>
            <w:r w:rsidRPr="00700229">
              <w:rPr>
                <w:rFonts w:ascii="Verdana" w:eastAsia="Times New Roman" w:hAnsi="Verdana" w:cs="Lucida Sans"/>
                <w:b/>
                <w:bCs/>
                <w:color w:val="000000"/>
                <w:sz w:val="20"/>
                <w:szCs w:val="20"/>
                <w:lang w:eastAsia="es-CO"/>
              </w:rPr>
              <w:t>MEDIO</w:t>
            </w:r>
          </w:p>
        </w:tc>
      </w:tr>
      <w:tr w:rsidR="005851D3" w:rsidRPr="00700229" w14:paraId="4B7AACC1" w14:textId="77777777" w:rsidTr="00CF68AF">
        <w:trPr>
          <w:trHeight w:val="300"/>
        </w:trPr>
        <w:tc>
          <w:tcPr>
            <w:tcW w:w="3686" w:type="dxa"/>
            <w:shd w:val="clear" w:color="000000" w:fill="FCE4D6"/>
            <w:noWrap/>
            <w:vAlign w:val="center"/>
            <w:hideMark/>
          </w:tcPr>
          <w:p w14:paraId="1A6C2486"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Tiempo de atención</w:t>
            </w:r>
          </w:p>
        </w:tc>
        <w:tc>
          <w:tcPr>
            <w:tcW w:w="194" w:type="dxa"/>
            <w:shd w:val="clear" w:color="000000" w:fill="FFFFFF"/>
            <w:noWrap/>
            <w:vAlign w:val="bottom"/>
            <w:hideMark/>
          </w:tcPr>
          <w:p w14:paraId="41C1E6CC"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noWrap/>
            <w:vAlign w:val="bottom"/>
            <w:hideMark/>
          </w:tcPr>
          <w:p w14:paraId="46BFE9D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25 minutos</w:t>
            </w:r>
          </w:p>
        </w:tc>
      </w:tr>
      <w:tr w:rsidR="005851D3" w:rsidRPr="00700229" w14:paraId="20EC9E16" w14:textId="77777777" w:rsidTr="00CF68AF">
        <w:trPr>
          <w:trHeight w:val="300"/>
        </w:trPr>
        <w:tc>
          <w:tcPr>
            <w:tcW w:w="3686" w:type="dxa"/>
            <w:shd w:val="clear" w:color="000000" w:fill="FCE4D6"/>
            <w:noWrap/>
            <w:vAlign w:val="center"/>
            <w:hideMark/>
          </w:tcPr>
          <w:p w14:paraId="3C42452D"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Tiempo de solución</w:t>
            </w:r>
          </w:p>
        </w:tc>
        <w:tc>
          <w:tcPr>
            <w:tcW w:w="194" w:type="dxa"/>
            <w:shd w:val="clear" w:color="000000" w:fill="FFFFFF"/>
            <w:noWrap/>
            <w:vAlign w:val="bottom"/>
            <w:hideMark/>
          </w:tcPr>
          <w:p w14:paraId="556499C0"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noWrap/>
            <w:vAlign w:val="bottom"/>
            <w:hideMark/>
          </w:tcPr>
          <w:p w14:paraId="0F6B42C1"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8 horas hábiles</w:t>
            </w:r>
          </w:p>
        </w:tc>
      </w:tr>
      <w:tr w:rsidR="005851D3" w:rsidRPr="00700229" w14:paraId="675BEE1D" w14:textId="77777777" w:rsidTr="00CF68AF">
        <w:trPr>
          <w:trHeight w:val="1290"/>
        </w:trPr>
        <w:tc>
          <w:tcPr>
            <w:tcW w:w="3686" w:type="dxa"/>
            <w:shd w:val="clear" w:color="000000" w:fill="FCE4D6"/>
            <w:noWrap/>
            <w:vAlign w:val="center"/>
            <w:hideMark/>
          </w:tcPr>
          <w:p w14:paraId="30797FC5"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Clientes del Servicio</w:t>
            </w:r>
          </w:p>
        </w:tc>
        <w:tc>
          <w:tcPr>
            <w:tcW w:w="194" w:type="dxa"/>
            <w:shd w:val="clear" w:color="000000" w:fill="FFFFFF"/>
            <w:noWrap/>
            <w:vAlign w:val="bottom"/>
            <w:hideMark/>
          </w:tcPr>
          <w:p w14:paraId="402770DF"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w:t>
            </w:r>
          </w:p>
        </w:tc>
        <w:tc>
          <w:tcPr>
            <w:tcW w:w="5200" w:type="dxa"/>
            <w:shd w:val="clear" w:color="000000" w:fill="FFFFFF"/>
            <w:vAlign w:val="bottom"/>
            <w:hideMark/>
          </w:tcPr>
          <w:p w14:paraId="4421FFB7" w14:textId="77777777" w:rsidR="005851D3" w:rsidRPr="00700229" w:rsidRDefault="005851D3" w:rsidP="00CF68AF">
            <w:pPr>
              <w:jc w:val="both"/>
              <w:rPr>
                <w:rFonts w:ascii="Verdana" w:eastAsia="Times New Roman" w:hAnsi="Verdana" w:cs="Lucida Sans"/>
                <w:color w:val="000000"/>
                <w:sz w:val="20"/>
                <w:szCs w:val="20"/>
                <w:lang w:eastAsia="es-CO"/>
              </w:rPr>
            </w:pPr>
            <w:r w:rsidRPr="00700229">
              <w:rPr>
                <w:rFonts w:ascii="Verdana" w:eastAsia="Times New Roman" w:hAnsi="Verdana" w:cs="Lucida Sans"/>
                <w:color w:val="000000"/>
                <w:sz w:val="20"/>
                <w:szCs w:val="20"/>
                <w:lang w:eastAsia="es-CO"/>
              </w:rPr>
              <w:t>* Servidores del Instituto Nacional Para Sordos INSOR (planta y contratistas).</w:t>
            </w:r>
            <w:r w:rsidRPr="00700229">
              <w:rPr>
                <w:rFonts w:ascii="Verdana" w:eastAsia="Times New Roman" w:hAnsi="Verdana" w:cs="Lucida Sans"/>
                <w:color w:val="000000"/>
                <w:sz w:val="20"/>
                <w:szCs w:val="20"/>
                <w:lang w:eastAsia="es-CO"/>
              </w:rPr>
              <w:br/>
              <w:t>* Proveedores de servicios de TI de aplicaciones</w:t>
            </w:r>
            <w:r w:rsidRPr="00700229">
              <w:rPr>
                <w:rFonts w:ascii="Verdana" w:eastAsia="Times New Roman" w:hAnsi="Verdana" w:cs="Lucida Sans"/>
                <w:color w:val="000000"/>
                <w:sz w:val="20"/>
                <w:szCs w:val="20"/>
                <w:lang w:eastAsia="es-CO"/>
              </w:rPr>
              <w:br/>
              <w:t>* Invitados</w:t>
            </w:r>
          </w:p>
        </w:tc>
      </w:tr>
    </w:tbl>
    <w:p w14:paraId="4CCAB82F" w14:textId="77777777" w:rsidR="005851D3" w:rsidRPr="00700229" w:rsidRDefault="005851D3" w:rsidP="005851D3">
      <w:pPr>
        <w:pBdr>
          <w:bottom w:val="single" w:sz="12" w:space="1" w:color="auto"/>
        </w:pBdr>
        <w:jc w:val="both"/>
        <w:rPr>
          <w:rFonts w:ascii="Verdana" w:hAnsi="Verdana" w:cs="Lucida Sans"/>
          <w:sz w:val="20"/>
          <w:szCs w:val="20"/>
          <w:lang w:val="es-CO"/>
        </w:rPr>
      </w:pPr>
    </w:p>
    <w:p w14:paraId="1808C143" w14:textId="77777777" w:rsidR="005851D3" w:rsidRPr="00700229" w:rsidRDefault="005851D3" w:rsidP="005851D3">
      <w:pPr>
        <w:rPr>
          <w:rFonts w:ascii="Verdana" w:hAnsi="Verdana" w:cs="Lucida Sans"/>
          <w:lang w:val="es-CO"/>
        </w:rPr>
      </w:pPr>
    </w:p>
    <w:p w14:paraId="22EAE72E" w14:textId="77777777" w:rsidR="005851D3" w:rsidRPr="00700229" w:rsidRDefault="005851D3" w:rsidP="00CF68AF">
      <w:pPr>
        <w:pStyle w:val="Ttulo2"/>
        <w:spacing w:before="40" w:line="259" w:lineRule="auto"/>
        <w:ind w:left="1080"/>
        <w:rPr>
          <w:rFonts w:ascii="Verdana" w:hAnsi="Verdana" w:cs="Lucida Sans"/>
          <w:lang w:val="es-CO"/>
        </w:rPr>
      </w:pPr>
      <w:bookmarkStart w:id="26" w:name="_Toc121420255"/>
      <w:r w:rsidRPr="00700229">
        <w:rPr>
          <w:rFonts w:ascii="Verdana" w:hAnsi="Verdana" w:cs="Lucida Sans"/>
          <w:lang w:val="es-CO"/>
        </w:rPr>
        <w:t>5.5 Gestión de la Información</w:t>
      </w:r>
      <w:bookmarkEnd w:id="26"/>
    </w:p>
    <w:p w14:paraId="28B3A043" w14:textId="77777777" w:rsidR="005851D3" w:rsidRPr="00700229" w:rsidRDefault="005851D3" w:rsidP="005851D3">
      <w:pPr>
        <w:jc w:val="both"/>
        <w:rPr>
          <w:rFonts w:ascii="Verdana" w:hAnsi="Verdana" w:cs="Lucida Sans"/>
          <w:sz w:val="20"/>
          <w:szCs w:val="20"/>
        </w:rPr>
      </w:pPr>
    </w:p>
    <w:p w14:paraId="0E17E7EF"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El dominio de gestión de la información es uno de los que plantea mayores retos para el INSOR. Si bien se ha avanzado en materia de adopción del lenguaje común de intercambio de información de acuerdo a los lineamientos establecidos por MINTIC, existen grandes desafíos para realizar los catálogos de los componentes de información en la entidad, definiendo su modelo de gobierno y gestión, y estableciendo mecanismos permanentes para asegurar su calidad y control.          </w:t>
      </w:r>
    </w:p>
    <w:p w14:paraId="46297B23" w14:textId="77777777" w:rsidR="005851D3" w:rsidRPr="00700229" w:rsidRDefault="005851D3" w:rsidP="005851D3">
      <w:pPr>
        <w:jc w:val="both"/>
        <w:rPr>
          <w:rFonts w:ascii="Verdana" w:hAnsi="Verdana" w:cs="Lucida Sans"/>
          <w:sz w:val="20"/>
          <w:szCs w:val="20"/>
        </w:rPr>
      </w:pPr>
    </w:p>
    <w:p w14:paraId="4065DA36"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Es importante resaltar que la entidad ha identificado sus activos de información y a partir de los mismos ha participado activamente en un ejercicio de coordinación interinstitucional con las entidades del sector para definir un modelo de gobierno de datos y de información que pueda ser adoptado por todas las entidades y en donde se habiliten usos estratégicos de los diversos componentes de información.                                                                                                                                                                                                                                                                                                                              </w:t>
      </w:r>
    </w:p>
    <w:p w14:paraId="1E71240F"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La Oficina Asesora de Planeación y Sistemas identificó las siguientes acciones para mejorar la situación:</w:t>
      </w:r>
    </w:p>
    <w:p w14:paraId="75811023" w14:textId="77777777" w:rsidR="005851D3" w:rsidRPr="00700229" w:rsidRDefault="005851D3" w:rsidP="005851D3">
      <w:pPr>
        <w:pStyle w:val="Prrafodelista"/>
        <w:numPr>
          <w:ilvl w:val="0"/>
          <w:numId w:val="3"/>
        </w:numPr>
        <w:autoSpaceDE w:val="0"/>
        <w:autoSpaceDN w:val="0"/>
        <w:adjustRightInd w:val="0"/>
        <w:spacing w:after="200" w:line="276" w:lineRule="auto"/>
        <w:jc w:val="both"/>
        <w:rPr>
          <w:rFonts w:ascii="Verdana" w:hAnsi="Verdana" w:cs="Lucida Sans"/>
          <w:szCs w:val="20"/>
        </w:rPr>
      </w:pPr>
      <w:r w:rsidRPr="00700229">
        <w:rPr>
          <w:rFonts w:ascii="Verdana" w:hAnsi="Verdana" w:cs="Lucida Sans"/>
          <w:szCs w:val="20"/>
        </w:rPr>
        <w:lastRenderedPageBreak/>
        <w:t>Definir una estructura de gobierno que facilite la gestión de los datos.</w:t>
      </w:r>
    </w:p>
    <w:p w14:paraId="735513DC" w14:textId="77777777" w:rsidR="005851D3" w:rsidRPr="00700229" w:rsidRDefault="005851D3" w:rsidP="005851D3">
      <w:pPr>
        <w:pStyle w:val="Prrafodelista"/>
        <w:numPr>
          <w:ilvl w:val="0"/>
          <w:numId w:val="8"/>
        </w:numPr>
        <w:autoSpaceDE w:val="0"/>
        <w:autoSpaceDN w:val="0"/>
        <w:adjustRightInd w:val="0"/>
        <w:spacing w:after="200" w:line="276" w:lineRule="auto"/>
        <w:jc w:val="both"/>
        <w:rPr>
          <w:rFonts w:ascii="Verdana" w:hAnsi="Verdana" w:cs="Lucida Sans"/>
          <w:szCs w:val="20"/>
        </w:rPr>
      </w:pPr>
      <w:r w:rsidRPr="00700229">
        <w:rPr>
          <w:rFonts w:ascii="Verdana" w:hAnsi="Verdana" w:cs="Lucida Sans"/>
          <w:szCs w:val="20"/>
        </w:rPr>
        <w:t>Establecer y formalizar las políticas y procesos que habiliten el gobierno de datos.</w:t>
      </w:r>
    </w:p>
    <w:p w14:paraId="21E7D696" w14:textId="77777777" w:rsidR="005851D3" w:rsidRPr="00700229" w:rsidRDefault="005851D3" w:rsidP="005851D3">
      <w:pPr>
        <w:pStyle w:val="Prrafodelista"/>
        <w:numPr>
          <w:ilvl w:val="0"/>
          <w:numId w:val="8"/>
        </w:numPr>
        <w:autoSpaceDE w:val="0"/>
        <w:autoSpaceDN w:val="0"/>
        <w:adjustRightInd w:val="0"/>
        <w:spacing w:after="200" w:line="276" w:lineRule="auto"/>
        <w:jc w:val="both"/>
        <w:rPr>
          <w:rFonts w:ascii="Verdana" w:hAnsi="Verdana" w:cs="Lucida Sans"/>
          <w:szCs w:val="20"/>
        </w:rPr>
      </w:pPr>
      <w:r w:rsidRPr="00700229">
        <w:rPr>
          <w:rFonts w:ascii="Verdana" w:hAnsi="Verdana" w:cs="Lucida Sans"/>
          <w:szCs w:val="20"/>
        </w:rPr>
        <w:t>Identificar y establecer las responsabilidades y funciones para gobernar la información.</w:t>
      </w:r>
    </w:p>
    <w:p w14:paraId="561FEF1D" w14:textId="77777777" w:rsidR="005851D3" w:rsidRPr="00700229" w:rsidRDefault="005851D3" w:rsidP="005851D3">
      <w:pPr>
        <w:pStyle w:val="Prrafodelista"/>
        <w:numPr>
          <w:ilvl w:val="0"/>
          <w:numId w:val="8"/>
        </w:numPr>
        <w:autoSpaceDE w:val="0"/>
        <w:autoSpaceDN w:val="0"/>
        <w:adjustRightInd w:val="0"/>
        <w:spacing w:after="200" w:line="276" w:lineRule="auto"/>
        <w:jc w:val="both"/>
        <w:rPr>
          <w:rFonts w:ascii="Verdana" w:hAnsi="Verdana" w:cs="Lucida Sans"/>
          <w:szCs w:val="20"/>
        </w:rPr>
      </w:pPr>
      <w:r w:rsidRPr="00700229">
        <w:rPr>
          <w:rFonts w:ascii="Verdana" w:hAnsi="Verdana" w:cs="Lucida Sans"/>
          <w:szCs w:val="20"/>
        </w:rPr>
        <w:t>Medir y controlar permanentemente la implementación del modelo de gobierno para gestionar su funcionamiento permanente.</w:t>
      </w:r>
    </w:p>
    <w:p w14:paraId="22251556" w14:textId="77777777" w:rsidR="005851D3" w:rsidRPr="00700229" w:rsidRDefault="005851D3" w:rsidP="005851D3">
      <w:pPr>
        <w:pStyle w:val="Prrafodelista"/>
        <w:numPr>
          <w:ilvl w:val="0"/>
          <w:numId w:val="8"/>
        </w:numPr>
        <w:autoSpaceDE w:val="0"/>
        <w:autoSpaceDN w:val="0"/>
        <w:adjustRightInd w:val="0"/>
        <w:spacing w:after="200" w:line="276" w:lineRule="auto"/>
        <w:jc w:val="both"/>
        <w:rPr>
          <w:rFonts w:ascii="Verdana" w:hAnsi="Verdana" w:cs="Lucida Sans"/>
          <w:szCs w:val="20"/>
        </w:rPr>
      </w:pPr>
      <w:r w:rsidRPr="00700229">
        <w:rPr>
          <w:rFonts w:ascii="Verdana" w:hAnsi="Verdana" w:cs="Lucida Sans"/>
          <w:szCs w:val="20"/>
        </w:rPr>
        <w:t>Definir el plan de comunicación y generación de conciencia institucional sobre la importancia de aplicar adecuadamente las políticas y procedimientos definidos para la gestión de información.</w:t>
      </w:r>
    </w:p>
    <w:p w14:paraId="03B04A01" w14:textId="77777777" w:rsidR="005851D3" w:rsidRPr="00700229" w:rsidRDefault="005851D3" w:rsidP="00CF68AF">
      <w:pPr>
        <w:pStyle w:val="Ttulo2"/>
        <w:spacing w:before="40" w:line="259" w:lineRule="auto"/>
        <w:ind w:left="1080"/>
        <w:rPr>
          <w:rFonts w:ascii="Verdana" w:hAnsi="Verdana" w:cs="Lucida Sans"/>
        </w:rPr>
      </w:pPr>
      <w:bookmarkStart w:id="27" w:name="_Toc121420256"/>
      <w:r w:rsidRPr="00700229">
        <w:rPr>
          <w:rFonts w:ascii="Verdana" w:hAnsi="Verdana" w:cs="Lucida Sans"/>
        </w:rPr>
        <w:t xml:space="preserve">5.6 </w:t>
      </w:r>
      <w:proofErr w:type="spellStart"/>
      <w:r w:rsidRPr="00700229">
        <w:rPr>
          <w:rFonts w:ascii="Verdana" w:hAnsi="Verdana" w:cs="Lucida Sans"/>
        </w:rPr>
        <w:t>Gobierno</w:t>
      </w:r>
      <w:proofErr w:type="spellEnd"/>
      <w:r w:rsidRPr="00700229">
        <w:rPr>
          <w:rFonts w:ascii="Verdana" w:hAnsi="Verdana" w:cs="Lucida Sans"/>
        </w:rPr>
        <w:t xml:space="preserve"> de TI</w:t>
      </w:r>
      <w:bookmarkEnd w:id="27"/>
    </w:p>
    <w:p w14:paraId="1D13BFF6"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 xml:space="preserve">Teniendo en cuenta la asignación de planta de personal del Instituto Nacional para Sordos - INSOR según el Decreto 2106 de 2013, la oficina Asesora de Planeación y Sistemas cuenta con 4 cargos de planta (uno (1) de nivel asesor, tres (3) profesionales), de los cuales uno aplica dentro del proceso de Gestión TIC, para dar cumplimiento con su </w:t>
      </w:r>
      <w:proofErr w:type="spellStart"/>
      <w:r w:rsidRPr="00700229">
        <w:rPr>
          <w:rFonts w:ascii="Verdana" w:hAnsi="Verdana" w:cs="Lucida Sans"/>
          <w:sz w:val="20"/>
          <w:szCs w:val="20"/>
          <w:lang w:val="es-CO"/>
        </w:rPr>
        <w:t>misionalidad</w:t>
      </w:r>
      <w:proofErr w:type="spellEnd"/>
      <w:r w:rsidRPr="00700229">
        <w:rPr>
          <w:rFonts w:ascii="Verdana" w:hAnsi="Verdana" w:cs="Lucida Sans"/>
          <w:sz w:val="20"/>
          <w:szCs w:val="20"/>
          <w:lang w:val="es-CO"/>
        </w:rPr>
        <w:t xml:space="preserve">, lo que ha implicado la necesidad de contar con profesionales externos en la modalidad de contrato por prestación de servicios. </w:t>
      </w:r>
    </w:p>
    <w:p w14:paraId="19B811AB"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lang w:val="es-CO"/>
        </w:rPr>
        <w:t xml:space="preserve">Por lo anterior, la oficina Asesora de Planeación </w:t>
      </w:r>
      <w:r w:rsidRPr="00700229">
        <w:rPr>
          <w:rFonts w:ascii="Verdana" w:hAnsi="Verdana" w:cs="Lucida Sans"/>
          <w:sz w:val="20"/>
          <w:szCs w:val="20"/>
        </w:rPr>
        <w:t>adelantará las acciones necesarias para adoptar un modelo organizacional y de delegación y asignación de funciones y obligaciones que permita cumplir con los siguientes postulados y responsabilidades:</w:t>
      </w:r>
    </w:p>
    <w:p w14:paraId="0FFA7FE6" w14:textId="77777777" w:rsidR="00792507" w:rsidRPr="00700229" w:rsidRDefault="00792507" w:rsidP="005851D3">
      <w:pPr>
        <w:autoSpaceDE w:val="0"/>
        <w:autoSpaceDN w:val="0"/>
        <w:adjustRightInd w:val="0"/>
        <w:jc w:val="both"/>
        <w:rPr>
          <w:rFonts w:ascii="Verdana" w:hAnsi="Verdana" w:cs="Lucida Sans"/>
          <w:sz w:val="20"/>
          <w:szCs w:val="20"/>
        </w:rPr>
      </w:pPr>
    </w:p>
    <w:p w14:paraId="18096064" w14:textId="77777777" w:rsidR="00792507" w:rsidRPr="00700229" w:rsidRDefault="00792507" w:rsidP="005851D3">
      <w:pPr>
        <w:autoSpaceDE w:val="0"/>
        <w:autoSpaceDN w:val="0"/>
        <w:adjustRightInd w:val="0"/>
        <w:jc w:val="both"/>
        <w:rPr>
          <w:rFonts w:ascii="Verdana" w:hAnsi="Verdana" w:cs="Lucida Sans"/>
          <w:sz w:val="20"/>
          <w:szCs w:val="20"/>
        </w:rPr>
      </w:pPr>
    </w:p>
    <w:p w14:paraId="458A83AB"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noProof/>
          <w:highlight w:val="red"/>
          <w:lang w:val="es-CO" w:eastAsia="es-CO"/>
        </w:rPr>
        <mc:AlternateContent>
          <mc:Choice Requires="wpg">
            <w:drawing>
              <wp:anchor distT="0" distB="0" distL="114300" distR="114300" simplePos="0" relativeHeight="251662336" behindDoc="0" locked="0" layoutInCell="1" allowOverlap="1" wp14:anchorId="376CAC33" wp14:editId="5F170228">
                <wp:simplePos x="0" y="0"/>
                <wp:positionH relativeFrom="column">
                  <wp:posOffset>48073</wp:posOffset>
                </wp:positionH>
                <wp:positionV relativeFrom="paragraph">
                  <wp:posOffset>90634</wp:posOffset>
                </wp:positionV>
                <wp:extent cx="6047176" cy="3421987"/>
                <wp:effectExtent l="0" t="0" r="10795" b="26670"/>
                <wp:wrapNone/>
                <wp:docPr id="567" name="Grupo 60"/>
                <wp:cNvGraphicFramePr/>
                <a:graphic xmlns:a="http://schemas.openxmlformats.org/drawingml/2006/main">
                  <a:graphicData uri="http://schemas.microsoft.com/office/word/2010/wordprocessingGroup">
                    <wpg:wgp>
                      <wpg:cNvGrpSpPr/>
                      <wpg:grpSpPr>
                        <a:xfrm>
                          <a:off x="0" y="0"/>
                          <a:ext cx="6047176" cy="3421987"/>
                          <a:chOff x="0" y="-456368"/>
                          <a:chExt cx="9202376" cy="5183159"/>
                        </a:xfrm>
                      </wpg:grpSpPr>
                      <wpg:grpSp>
                        <wpg:cNvPr id="568" name="Grupo 568"/>
                        <wpg:cNvGrpSpPr/>
                        <wpg:grpSpPr>
                          <a:xfrm>
                            <a:off x="0" y="-456368"/>
                            <a:ext cx="9202376" cy="4613861"/>
                            <a:chOff x="0" y="-540267"/>
                            <a:chExt cx="9202376" cy="5462085"/>
                          </a:xfrm>
                        </wpg:grpSpPr>
                        <wps:wsp>
                          <wps:cNvPr id="569" name="Conector recto de flecha 569"/>
                          <wps:cNvCnPr>
                            <a:stCxn id="571" idx="2"/>
                            <a:endCxn id="572" idx="0"/>
                          </wps:cNvCnPr>
                          <wps:spPr>
                            <a:xfrm>
                              <a:off x="4569242" y="285724"/>
                              <a:ext cx="3679" cy="2863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70" name="Grupo 570"/>
                          <wpg:cNvGrpSpPr/>
                          <wpg:grpSpPr>
                            <a:xfrm>
                              <a:off x="0" y="-540267"/>
                              <a:ext cx="9202376" cy="5462085"/>
                              <a:chOff x="0" y="-540267"/>
                              <a:chExt cx="9202376" cy="5462085"/>
                            </a:xfrm>
                          </wpg:grpSpPr>
                          <wps:wsp>
                            <wps:cNvPr id="571" name="Rectángulo 571"/>
                            <wps:cNvSpPr/>
                            <wps:spPr>
                              <a:xfrm>
                                <a:off x="2066639" y="-540267"/>
                                <a:ext cx="5005205" cy="825991"/>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E97FA"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Jefe de la Oficina Asesora de Planeación y Sistemas</w:t>
                                  </w:r>
                                </w:p>
                                <w:p w14:paraId="3BD93D6B"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Carolina Ramos Castellanos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2" name="Rectángulo 572"/>
                            <wps:cNvSpPr/>
                            <wps:spPr>
                              <a:xfrm>
                                <a:off x="2057543" y="572062"/>
                                <a:ext cx="5030755" cy="115664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6056B"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Apoyo a la Coordinación de gestión estratégica de Tecnologías de la Información</w:t>
                                  </w:r>
                                </w:p>
                                <w:p w14:paraId="1FDAA1A8"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Emerson Cruz</w:t>
                                  </w:r>
                                </w:p>
                                <w:p w14:paraId="21785DF5" w14:textId="77777777" w:rsidR="00700229" w:rsidRDefault="00700229" w:rsidP="005851D3">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 name="Rectángulo 573"/>
                            <wps:cNvSpPr/>
                            <wps:spPr>
                              <a:xfrm>
                                <a:off x="0" y="2275634"/>
                                <a:ext cx="1933576" cy="1490750"/>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95520"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 xml:space="preserve">Líder Gestión de Información y Datos </w:t>
                                  </w:r>
                                </w:p>
                                <w:p w14:paraId="5E036D49"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 xml:space="preserve">Giselle </w:t>
                                  </w:r>
                                  <w:proofErr w:type="spellStart"/>
                                  <w:r>
                                    <w:rPr>
                                      <w:rFonts w:asciiTheme="minorHAnsi" w:hAnsi="Calibri" w:cstheme="minorBidi"/>
                                      <w:color w:val="000000"/>
                                      <w:sz w:val="22"/>
                                      <w:szCs w:val="22"/>
                                    </w:rPr>
                                    <w:t>Muñetón</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4" name="Rectángulo 574"/>
                            <wps:cNvSpPr/>
                            <wps:spPr>
                              <a:xfrm>
                                <a:off x="2333028" y="2275966"/>
                                <a:ext cx="1885949" cy="1501431"/>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4805B"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Líder Sistemas de Información</w:t>
                                  </w:r>
                                </w:p>
                                <w:p w14:paraId="2A3D000C"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Leonardo Barreto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5" name="Rectángulo 575"/>
                            <wps:cNvSpPr/>
                            <wps:spPr>
                              <a:xfrm>
                                <a:off x="7000482" y="2276197"/>
                                <a:ext cx="2065535" cy="1016046"/>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78FCD"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Líder Servicios Tecnológicos</w:t>
                                  </w:r>
                                </w:p>
                                <w:p w14:paraId="4B944ADE"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Soledad Martínez</w:t>
                                  </w:r>
                                </w:p>
                                <w:p w14:paraId="1309049D" w14:textId="77777777" w:rsidR="00700229" w:rsidRDefault="00700229" w:rsidP="005851D3">
                                  <w:pPr>
                                    <w:pStyle w:val="NormalWeb"/>
                                    <w:spacing w:before="0" w:beforeAutospacing="0" w:after="0" w:afterAutospacing="0"/>
                                    <w:jc w:val="center"/>
                                  </w:pPr>
                                </w:p>
                                <w:p w14:paraId="5C02B16F" w14:textId="77777777" w:rsidR="00700229" w:rsidRDefault="00700229" w:rsidP="005851D3">
                                  <w:pPr>
                                    <w:pStyle w:val="NormalWeb"/>
                                    <w:spacing w:before="0" w:beforeAutospacing="0" w:after="0" w:afterAutospacing="0"/>
                                    <w:jc w:val="center"/>
                                  </w:pPr>
                                  <w:r>
                                    <w:rPr>
                                      <w:rFonts w:asciiTheme="minorHAnsi" w:hAnsi="Calibri" w:cstheme="minorBidi"/>
                                      <w:color w:val="FFFFFF" w:themeColor="background1"/>
                                      <w:sz w:val="22"/>
                                      <w:szCs w:val="22"/>
                                    </w:rPr>
                                    <w:t>(Mónica Cardozo)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8" name="Rectángulo 928"/>
                            <wps:cNvSpPr/>
                            <wps:spPr>
                              <a:xfrm>
                                <a:off x="4603185" y="2275147"/>
                                <a:ext cx="2112359" cy="1259600"/>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DC437"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Responsable MSPI</w:t>
                                  </w:r>
                                </w:p>
                                <w:p w14:paraId="1E3D6A78" w14:textId="77777777" w:rsidR="00700229" w:rsidRPr="00CF68AF" w:rsidRDefault="00700229" w:rsidP="005851D3">
                                  <w:pPr>
                                    <w:pStyle w:val="NormalWeb"/>
                                    <w:spacing w:before="0" w:beforeAutospacing="0" w:after="0" w:afterAutospacing="0"/>
                                    <w:jc w:val="center"/>
                                    <w:rPr>
                                      <w:rFonts w:asciiTheme="minorHAnsi" w:hAnsi="Calibri" w:cstheme="minorBidi"/>
                                      <w:color w:val="000000"/>
                                      <w:sz w:val="22"/>
                                      <w:szCs w:val="22"/>
                                    </w:rPr>
                                  </w:pPr>
                                  <w:r w:rsidRPr="00CF68AF">
                                    <w:rPr>
                                      <w:rFonts w:asciiTheme="minorHAnsi" w:hAnsi="Calibri" w:cstheme="minorBidi"/>
                                      <w:color w:val="000000"/>
                                      <w:sz w:val="22"/>
                                      <w:szCs w:val="22"/>
                                    </w:rPr>
                                    <w:t xml:space="preserve">Giselle </w:t>
                                  </w:r>
                                  <w:proofErr w:type="spellStart"/>
                                  <w:r w:rsidRPr="00CF68AF">
                                    <w:rPr>
                                      <w:rFonts w:asciiTheme="minorHAnsi" w:hAnsi="Calibri" w:cstheme="minorBidi"/>
                                      <w:color w:val="000000"/>
                                      <w:sz w:val="22"/>
                                      <w:szCs w:val="22"/>
                                    </w:rPr>
                                    <w:t>Muñetón</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9" name="Conector angular 929"/>
                            <wps:cNvCnPr>
                              <a:stCxn id="572" idx="2"/>
                              <a:endCxn id="573" idx="0"/>
                            </wps:cNvCnPr>
                            <wps:spPr>
                              <a:xfrm rot="5400000">
                                <a:off x="2496393" y="199106"/>
                                <a:ext cx="546924" cy="360613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930" name="Conector angular 930"/>
                            <wps:cNvCnPr>
                              <a:stCxn id="572" idx="2"/>
                              <a:endCxn id="574" idx="0"/>
                            </wps:cNvCnPr>
                            <wps:spPr>
                              <a:xfrm rot="5400000">
                                <a:off x="3650835" y="1353877"/>
                                <a:ext cx="547256" cy="129691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931" name="Conector angular 931"/>
                            <wps:cNvCnPr>
                              <a:stCxn id="572" idx="2"/>
                              <a:endCxn id="928" idx="0"/>
                            </wps:cNvCnPr>
                            <wps:spPr>
                              <a:xfrm rot="16200000" flipH="1">
                                <a:off x="4842924" y="1458706"/>
                                <a:ext cx="546437" cy="1086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932" name="Conector angular 932"/>
                            <wps:cNvCnPr>
                              <a:stCxn id="572" idx="2"/>
                              <a:endCxn id="575" idx="0"/>
                            </wps:cNvCnPr>
                            <wps:spPr>
                              <a:xfrm rot="16200000" flipH="1">
                                <a:off x="6029335" y="272294"/>
                                <a:ext cx="547487" cy="3460318"/>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933" name="Rectángulo 933"/>
                            <wps:cNvSpPr/>
                            <wps:spPr>
                              <a:xfrm>
                                <a:off x="6856607" y="3618958"/>
                                <a:ext cx="2345769" cy="1302860"/>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A3411"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 xml:space="preserve">Apoyo de servicios Tecnológicos </w:t>
                                  </w:r>
                                </w:p>
                                <w:p w14:paraId="2F1C4C0A"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Soledad Martínez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4" name="Conector recto de flecha 934"/>
                            <wps:cNvCnPr>
                              <a:stCxn id="575" idx="2"/>
                              <a:endCxn id="933" idx="0"/>
                            </wps:cNvCnPr>
                            <wps:spPr>
                              <a:xfrm flipH="1">
                                <a:off x="8029491" y="3292244"/>
                                <a:ext cx="3759" cy="3267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935" name="Rectángulo 935"/>
                        <wps:cNvSpPr/>
                        <wps:spPr>
                          <a:xfrm>
                            <a:off x="256187" y="4260066"/>
                            <a:ext cx="7886700" cy="466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DE9A1"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Líder de Sistema de Gestión de Calidad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6" name="Flecha arriba y abajo 936"/>
                        <wps:cNvSpPr/>
                        <wps:spPr>
                          <a:xfrm>
                            <a:off x="6143625" y="3745718"/>
                            <a:ext cx="381000" cy="495300"/>
                          </a:xfrm>
                          <a:prstGeom prst="upDownArrow">
                            <a:avLst/>
                          </a:prstGeom>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37" name="Flecha arriba y abajo 937"/>
                        <wps:cNvSpPr/>
                        <wps:spPr>
                          <a:xfrm>
                            <a:off x="1933576" y="3736192"/>
                            <a:ext cx="381000" cy="495300"/>
                          </a:xfrm>
                          <a:prstGeom prst="upDownArrow">
                            <a:avLst/>
                          </a:prstGeom>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6CAC33" id="Grupo 60" o:spid="_x0000_s1027" style="position:absolute;left:0;text-align:left;margin-left:3.8pt;margin-top:7.15pt;width:476.15pt;height:269.45pt;z-index:251662336;mso-width-relative:margin;mso-height-relative:margin" coordorigin=",-4563" coordsize="92023,5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">
                <v:group id="Grupo 568" o:spid="_x0000_s1028" style="position:absolute;top:-4563;width:92023;height:46137" coordorigin=",-5402" coordsize="92023,5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type id="_x0000_t32" coordsize="21600,21600" o:spt="32" o:oned="t" path="m,l21600,21600e" filled="f">
                    <v:path arrowok="t" fillok="f" o:connecttype="none"/>
                    <o:lock v:ext="edit" shapetype="t"/>
                  </v:shapetype>
                  <v:shape id="Conector recto de flecha 569" o:spid="_x0000_s1029" type="#_x0000_t32" style="position:absolute;left:45692;top:2857;width:37;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ubsQAAADcAAAADwAAAGRycy9kb3ducmV2LnhtbESPT2uDQBTE74F+h+UVekvWFJTEZhVN&#10;KaS95Q85P9xXlbhvjbtV++27hUKPw8z8htnls+nESINrLStYryIQxJXVLdcKLue35QaE88gaO8uk&#10;4Jsc5NnDYoepthMfaTz5WgQIuxQVNN73qZSuasigW9meOHifdjDogxxqqQecAtx08jmKEmmw5bDQ&#10;YE/7hqrb6csomNBft2VR3/fl6/thjrt7cr58KPX0OBcvIDzN/j/81z5oBXGyhd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m5uxAAAANwAAAAPAAAAAAAAAAAA&#10;AAAAAKECAABkcnMvZG93bnJldi54bWxQSwUGAAAAAAQABAD5AAAAkgMAAAAA&#10;" strokecolor="black [3200]" strokeweight=".5pt">
                    <v:stroke endarrow="block" joinstyle="miter"/>
                  </v:shape>
                  <v:group id="Grupo 570" o:spid="_x0000_s1030" style="position:absolute;top:-5402;width:92023;height:54620" coordorigin=",-5402" coordsize="92023,5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ect id="Rectángulo 571" o:spid="_x0000_s1031" style="position:absolute;left:20666;top:-5402;width:50052;height:8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z4MMA&#10;AADcAAAADwAAAGRycy9kb3ducmV2LnhtbESPQYvCMBSE74L/ITzBm6YKaukaZRUELx7UhV1vj+bZ&#10;lm1eahK1+us3C4LHYWa+YebL1tTiRs5XlhWMhgkI4tzqigsFX8fNIAXhA7LG2jIpeJCH5aLbmWOm&#10;7Z33dDuEQkQI+wwVlCE0mZQ+L8mgH9qGOHpn6wyGKF0htcN7hJtajpNkKg1WHBdKbGhdUv57uBoF&#10;u9P3Ck+az+nO/iT102G6by5K9Xvt5weIQG14h1/trVYwmY3g/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nz4MMAAADcAAAADwAAAAAAAAAAAAAAAACYAgAAZHJzL2Rv&#10;d25yZXYueG1sUEsFBgAAAAAEAAQA9QAAAIgDAAAAAA==&#10;" fillcolor="white [3212]" strokecolor="windowText" strokeweight="1pt">
                      <v:textbox>
                        <w:txbxContent>
                          <w:p w14:paraId="45BE97FA"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Jefe de la Oficina Asesora de Planeación y Sistemas</w:t>
                            </w:r>
                          </w:p>
                          <w:p w14:paraId="3BD93D6B"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Carolina Ramos Castellanos</w:t>
                            </w:r>
                          </w:p>
                        </w:txbxContent>
                      </v:textbox>
                    </v:rect>
                    <v:rect id="Rectángulo 572" o:spid="_x0000_s1032" style="position:absolute;left:20575;top:5720;width:50307;height:1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tpMQA&#10;AADcAAAADwAAAGRycy9kb3ducmV2LnhtbESPW2vCQBSE3wv+h+UUfNNNA2qJrlJbvNS3eunzIXua&#10;hOacDdlV0/56tyD0cZiZb5jZouNaXaj1lRMDT8MEFEnubCWFgeNhNXgG5QOKxdoJGfghD4t572GG&#10;mXVX+aDLPhQqQsRnaKAMocm09nlJjH7oGpLofbmWMUTZFtq2eI1wrnWaJGPNWElcKLGh15Ly7/2Z&#10;DfBOls1pkyCn4/dfz/l68lZ9GtN/7F6moAJ14T98b2+tgdE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7aTEAAAA3AAAAA8AAAAAAAAAAAAAAAAAmAIAAGRycy9k&#10;b3ducmV2LnhtbFBLBQYAAAAABAAEAPUAAACJAwAAAAA=&#10;" fillcolor="white [3212]" strokecolor="black [3213]" strokeweight="1pt">
                      <v:textbox>
                        <w:txbxContent>
                          <w:p w14:paraId="1816056B"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Apoyo a la Coordinación de gestión estratégica de Tecnologías de la Información</w:t>
                            </w:r>
                          </w:p>
                          <w:p w14:paraId="1FDAA1A8"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Emerson Cruz</w:t>
                            </w:r>
                          </w:p>
                          <w:p w14:paraId="21785DF5" w14:textId="77777777" w:rsidR="00700229" w:rsidRDefault="00700229" w:rsidP="005851D3">
                            <w:pPr>
                              <w:pStyle w:val="NormalWeb"/>
                              <w:spacing w:before="0" w:beforeAutospacing="0" w:after="0" w:afterAutospacing="0"/>
                              <w:jc w:val="center"/>
                            </w:pPr>
                          </w:p>
                        </w:txbxContent>
                      </v:textbox>
                    </v:rect>
                    <v:rect id="Rectángulo 573" o:spid="_x0000_s1033" style="position:absolute;top:22756;width:19335;height:14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IDMUA&#10;AADcAAAADwAAAGRycy9kb3ducmV2LnhtbESPQWvCQBSE74L/YXmCt7rRog0xG6mFghcP2kL19sg+&#10;k2D2bbq71dhf3xUKHoeZ+YbJV71pxYWcbywrmE4SEMSl1Q1XCj4/3p9SED4ga2wtk4IbeVgVw0GO&#10;mbZX3tFlHyoRIewzVFCH0GVS+rImg35iO+LonawzGKJ0ldQOrxFuWjlLkoU02HBcqLGjt5rK8/7H&#10;KNgev9Z41HxKt/aQtL8O0133rdR41L8uQQTqwyP8395oBfOXZ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8gMxQAAANwAAAAPAAAAAAAAAAAAAAAAAJgCAABkcnMv&#10;ZG93bnJldi54bWxQSwUGAAAAAAQABAD1AAAAigMAAAAA&#10;" fillcolor="white [3212]" strokecolor="windowText" strokeweight="1pt">
                      <v:textbox>
                        <w:txbxContent>
                          <w:p w14:paraId="21B95520"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 xml:space="preserve">Líder Gestión de Información y Datos </w:t>
                            </w:r>
                          </w:p>
                          <w:p w14:paraId="5E036D49"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 xml:space="preserve">Giselle </w:t>
                            </w:r>
                            <w:proofErr w:type="spellStart"/>
                            <w:r>
                              <w:rPr>
                                <w:rFonts w:asciiTheme="minorHAnsi" w:hAnsi="Calibri" w:cstheme="minorBidi"/>
                                <w:color w:val="000000"/>
                                <w:sz w:val="22"/>
                                <w:szCs w:val="22"/>
                              </w:rPr>
                              <w:t>Muñetón</w:t>
                            </w:r>
                            <w:proofErr w:type="spellEnd"/>
                          </w:p>
                        </w:txbxContent>
                      </v:textbox>
                    </v:rect>
                    <v:rect id="Rectángulo 574" o:spid="_x0000_s1034" style="position:absolute;left:23330;top:22759;width:18859;height:15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QeMUA&#10;AADcAAAADwAAAGRycy9kb3ducmV2LnhtbESPQWvCQBSE74L/YXmCt7pRqg0xG6mFghcP2kL19sg+&#10;k2D2bbq71dhf3xUKHoeZ+YbJV71pxYWcbywrmE4SEMSl1Q1XCj4/3p9SED4ga2wtk4IbeVgVw0GO&#10;mbZX3tFlHyoRIewzVFCH0GVS+rImg35iO+LonawzGKJ0ldQOrxFuWjlLkoU02HBcqLGjt5rK8/7H&#10;KNgev9Z41HxKt/aQtL8O0133rdR41L8uQQTqwyP8395oBfOXZ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lB4xQAAANwAAAAPAAAAAAAAAAAAAAAAAJgCAABkcnMv&#10;ZG93bnJldi54bWxQSwUGAAAAAAQABAD1AAAAigMAAAAA&#10;" fillcolor="white [3212]" strokecolor="windowText" strokeweight="1pt">
                      <v:textbox>
                        <w:txbxContent>
                          <w:p w14:paraId="4484805B"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Líder Sistemas de Información</w:t>
                            </w:r>
                          </w:p>
                          <w:p w14:paraId="2A3D000C"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Leonardo Barreto</w:t>
                            </w:r>
                          </w:p>
                        </w:txbxContent>
                      </v:textbox>
                    </v:rect>
                    <v:rect id="Rectángulo 575" o:spid="_x0000_s1035" style="position:absolute;left:70004;top:22761;width:20656;height:10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148MA&#10;AADcAAAADwAAAGRycy9kb3ducmV2LnhtbESPQYvCMBSE74L/ITzB25oq6JauUVZB8OJBXdj19mie&#10;bdnmpSZRq7/eCILHYWa+Yabz1tTiQs5XlhUMBwkI4tzqigsFP/vVRwrCB2SNtWVScCMP81m3M8VM&#10;2ytv6bILhYgQ9hkqKENoMil9XpJBP7ANcfSO1hkMUbpCaofXCDe1HCXJRBqsOC6U2NCypPx/dzYK&#10;NoffBR40H9ON/Uvqu8N025yU6vfa7y8QgdrwDr/aa61g/Dm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L148MAAADcAAAADwAAAAAAAAAAAAAAAACYAgAAZHJzL2Rv&#10;d25yZXYueG1sUEsFBgAAAAAEAAQA9QAAAIgDAAAAAA==&#10;" fillcolor="white [3212]" strokecolor="windowText" strokeweight="1pt">
                      <v:textbox>
                        <w:txbxContent>
                          <w:p w14:paraId="01378FCD"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Líder Servicios Tecnológicos</w:t>
                            </w:r>
                          </w:p>
                          <w:p w14:paraId="4B944ADE"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Soledad Martínez</w:t>
                            </w:r>
                          </w:p>
                          <w:p w14:paraId="1309049D" w14:textId="77777777" w:rsidR="00700229" w:rsidRDefault="00700229" w:rsidP="005851D3">
                            <w:pPr>
                              <w:pStyle w:val="NormalWeb"/>
                              <w:spacing w:before="0" w:beforeAutospacing="0" w:after="0" w:afterAutospacing="0"/>
                              <w:jc w:val="center"/>
                            </w:pPr>
                          </w:p>
                          <w:p w14:paraId="5C02B16F" w14:textId="77777777" w:rsidR="00700229" w:rsidRDefault="00700229" w:rsidP="005851D3">
                            <w:pPr>
                              <w:pStyle w:val="NormalWeb"/>
                              <w:spacing w:before="0" w:beforeAutospacing="0" w:after="0" w:afterAutospacing="0"/>
                              <w:jc w:val="center"/>
                            </w:pPr>
                            <w:r>
                              <w:rPr>
                                <w:rFonts w:asciiTheme="minorHAnsi" w:hAnsi="Calibri" w:cstheme="minorBidi"/>
                                <w:color w:val="FFFFFF" w:themeColor="background1"/>
                                <w:sz w:val="22"/>
                                <w:szCs w:val="22"/>
                              </w:rPr>
                              <w:t>(Mónica Cardozo)</w:t>
                            </w:r>
                          </w:p>
                        </w:txbxContent>
                      </v:textbox>
                    </v:rect>
                    <v:rect id="Rectángulo 928" o:spid="_x0000_s1036" style="position:absolute;left:46031;top:22751;width:21124;height:12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ASsIA&#10;AADcAAAADwAAAGRycy9kb3ducmV2LnhtbERPPWvDMBDdC/kP4grdGrkZiuNGNkmh0MWDnUCS7bAu&#10;tql1ciQ1dvvrq6GQ8fG+N8VsBnEj53vLCl6WCQjixuqeWwWH/cdzCsIHZI2DZVLwQx6KfPGwwUzb&#10;iSu61aEVMYR9hgq6EMZMSt90ZNAv7UgcuYt1BkOErpXa4RTDzSBXSfIqDfYcGzoc6b2j5qv+NgrK&#10;83GHZ82XtLSnZPh1mFbjVamnx3n7BiLQHO7if/enVrBe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YBKwgAAANwAAAAPAAAAAAAAAAAAAAAAAJgCAABkcnMvZG93&#10;bnJldi54bWxQSwUGAAAAAAQABAD1AAAAhwMAAAAA&#10;" fillcolor="white [3212]" strokecolor="windowText" strokeweight="1pt">
                      <v:textbox>
                        <w:txbxContent>
                          <w:p w14:paraId="6E5DC437"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Responsable MSPI</w:t>
                            </w:r>
                          </w:p>
                          <w:p w14:paraId="1E3D6A78" w14:textId="77777777" w:rsidR="00700229" w:rsidRPr="00CF68AF" w:rsidRDefault="00700229" w:rsidP="005851D3">
                            <w:pPr>
                              <w:pStyle w:val="NormalWeb"/>
                              <w:spacing w:before="0" w:beforeAutospacing="0" w:after="0" w:afterAutospacing="0"/>
                              <w:jc w:val="center"/>
                              <w:rPr>
                                <w:rFonts w:asciiTheme="minorHAnsi" w:hAnsi="Calibri" w:cstheme="minorBidi"/>
                                <w:color w:val="000000"/>
                                <w:sz w:val="22"/>
                                <w:szCs w:val="22"/>
                              </w:rPr>
                            </w:pPr>
                            <w:r w:rsidRPr="00CF68AF">
                              <w:rPr>
                                <w:rFonts w:asciiTheme="minorHAnsi" w:hAnsi="Calibri" w:cstheme="minorBidi"/>
                                <w:color w:val="000000"/>
                                <w:sz w:val="22"/>
                                <w:szCs w:val="22"/>
                              </w:rPr>
                              <w:t xml:space="preserve">Giselle </w:t>
                            </w:r>
                            <w:proofErr w:type="spellStart"/>
                            <w:r w:rsidRPr="00CF68AF">
                              <w:rPr>
                                <w:rFonts w:asciiTheme="minorHAnsi" w:hAnsi="Calibri" w:cstheme="minorBidi"/>
                                <w:color w:val="000000"/>
                                <w:sz w:val="22"/>
                                <w:szCs w:val="22"/>
                              </w:rPr>
                              <w:t>Muñetón</w:t>
                            </w:r>
                            <w:proofErr w:type="spellEnd"/>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29" o:spid="_x0000_s1037" type="#_x0000_t34" style="position:absolute;left:24963;top:1991;width:5469;height:3606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vjsQAAADcAAAADwAAAGRycy9kb3ducmV2LnhtbESPQWvCQBSE70L/w/KE3nRXD8GkriJC&#10;xVMxKj0/s69JaPZtyG5i2l/vFgoeh5n5hllvR9uIgTpfO9awmCsQxIUzNZcarpf32QqED8gGG8ek&#10;4Yc8bDcvkzVmxt05p+EcShEh7DPUUIXQZlL6oiKLfu5a4uh9uc5iiLIrpenwHuG2kUulEmmx5rhQ&#10;YUv7iorvc281JD51eaJO+Q1P6W3f+8/F78dB69fpuHsDEWgMz/B/+2g0pMsU/s7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q+OxAAAANwAAAAPAAAAAAAAAAAA&#10;AAAAAKECAABkcnMvZG93bnJldi54bWxQSwUGAAAAAAQABAD5AAAAkgMAAAAA&#10;" strokecolor="black [3200]" strokeweight=".5pt">
                      <v:stroke endarrow="block"/>
                    </v:shape>
                    <v:shape id="Conector angular 930" o:spid="_x0000_s1038" type="#_x0000_t34" style="position:absolute;left:36509;top:13538;width:5472;height:129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QzsAAAADcAAAADwAAAGRycy9kb3ducmV2LnhtbERPTYvCMBC9L/gfwgje1rQKxXaNRQTF&#10;k1h32fPYzLZlm0lpolZ/vTkIHh/ve5kPphVX6l1jWUE8jUAQl1Y3XCn4+d5+LkA4j6yxtUwK7uQg&#10;X40+lphpe+OCridfiRDCLkMFtfddJqUrazLoprYjDtyf7Q36APtK6h5vIdy0chZFiTTYcGiosaNN&#10;TeX/6WIUJC61RRIdizMe0/Pm4n7jx2Gn1GQ8rL9AeBr8W/xy77WCdB7mhzPh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tkM7AAAAA3AAAAA8AAAAAAAAAAAAAAAAA&#10;oQIAAGRycy9kb3ducmV2LnhtbFBLBQYAAAAABAAEAPkAAACOAwAAAAA=&#10;" strokecolor="black [3200]" strokeweight=".5pt">
                      <v:stroke endarrow="block"/>
                    </v:shape>
                    <v:shape id="Conector angular 931" o:spid="_x0000_s1039" type="#_x0000_t34" style="position:absolute;left:48429;top:14587;width:5464;height:108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VKsQAAADcAAAADwAAAGRycy9kb3ducmV2LnhtbESPQUvDQBSE70L/w/IEb3bTFrSm3ZZW&#10;ETwJtjl4fGRfd4PZtyH7TNJ/7wqCx2FmvmG2+ym0aqA+NZENLOYFKOI62oadger8er8GlQTZYhuZ&#10;DFwpwX43u9liaePIHzScxKkM4VSiAS/SlVqn2lPANI8dcfYusQ8oWfZO2x7HDA+tXhbFgw7YcF7w&#10;2NGzp/rr9B0MODnUgi9udWyuw3L8fK+qR18Zc3c7HTaghCb5D/+136yBp9UCfs/kI6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VUqxAAAANwAAAAPAAAAAAAAAAAA&#10;AAAAAKECAABkcnMvZG93bnJldi54bWxQSwUGAAAAAAQABAD5AAAAkgMAAAAA&#10;" strokecolor="black [3200]" strokeweight=".5pt">
                      <v:stroke endarrow="block"/>
                    </v:shape>
                    <v:shape id="Conector angular 932" o:spid="_x0000_s1040" type="#_x0000_t34" style="position:absolute;left:60294;top:2722;width:5474;height:346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LXcQAAADcAAAADwAAAGRycy9kb3ducmV2LnhtbESPzWrDMBCE74W8g9hAb40cB/rjRglJ&#10;S6GnQhMfelysrWRqrYy1tZ23rwqFHoeZ+YbZ7ufQqZGG1EY2sF4VoIibaFt2Burzy809qCTIFrvI&#10;ZOBCCfa7xdUWKxsnfqfxJE5lCKcKDXiRvtI6NZ4CplXsibP3GYeAkuXgtB1wyvDQ6bIobnXAlvOC&#10;x56ePDVfp+9gwMmhEXx2m2N7Gcvp462u73xtzPVyPjyCEprlP/zXfrUGHjYl/J7JR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8tdxAAAANwAAAAPAAAAAAAAAAAA&#10;AAAAAKECAABkcnMvZG93bnJldi54bWxQSwUGAAAAAAQABAD5AAAAkgMAAAAA&#10;" strokecolor="black [3200]" strokeweight=".5pt">
                      <v:stroke endarrow="block"/>
                    </v:shape>
                    <v:rect id="Rectángulo 933" o:spid="_x0000_s1041" style="position:absolute;left:68566;top:36189;width:23457;height:1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E5sUA&#10;AADcAAAADwAAAGRycy9kb3ducmV2LnhtbESPT2vCQBTE74V+h+UVvNWNFUoaswlaELx40BZab4/s&#10;yx/Mvo27q0Y/fbdQ6HGYmd8weTmaXlzI+c6ygtk0AUFcWd1xo+DzY/2cgvABWWNvmRTcyENZPD7k&#10;mGl75R1d9qEREcI+QwVtCEMmpa9aMuindiCOXm2dwRCla6R2eI1w08uXJHmVBjuOCy0O9N5Sddyf&#10;jYLt4WuFB811urXfSX93mO6Gk1KTp3G5ABFoDP/hv/ZGK3ibz+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ITmxQAAANwAAAAPAAAAAAAAAAAAAAAAAJgCAABkcnMv&#10;ZG93bnJldi54bWxQSwUGAAAAAAQABAD1AAAAigMAAAAA&#10;" fillcolor="white [3212]" strokecolor="windowText" strokeweight="1pt">
                      <v:textbox>
                        <w:txbxContent>
                          <w:p w14:paraId="352A3411" w14:textId="77777777" w:rsidR="00700229" w:rsidRDefault="00700229" w:rsidP="005851D3">
                            <w:pPr>
                              <w:pStyle w:val="NormalWeb"/>
                              <w:spacing w:before="0" w:beforeAutospacing="0" w:after="0" w:afterAutospacing="0"/>
                              <w:jc w:val="center"/>
                              <w:rPr>
                                <w:rFonts w:asciiTheme="minorHAnsi" w:hAnsi="Calibri" w:cstheme="minorBidi"/>
                                <w:color w:val="000000"/>
                                <w:sz w:val="22"/>
                                <w:szCs w:val="22"/>
                              </w:rPr>
                            </w:pPr>
                            <w:r>
                              <w:rPr>
                                <w:rFonts w:asciiTheme="minorHAnsi" w:hAnsi="Calibri" w:cstheme="minorBidi"/>
                                <w:color w:val="000000"/>
                                <w:sz w:val="22"/>
                                <w:szCs w:val="22"/>
                              </w:rPr>
                              <w:t xml:space="preserve">Apoyo de servicios Tecnológicos </w:t>
                            </w:r>
                          </w:p>
                          <w:p w14:paraId="2F1C4C0A"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Soledad Martínez</w:t>
                            </w:r>
                          </w:p>
                        </w:txbxContent>
                      </v:textbox>
                    </v:rect>
                    <v:shape id="Conector recto de flecha 934" o:spid="_x0000_s1042" type="#_x0000_t32" style="position:absolute;left:80294;top:32922;width:38;height:3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2xsUAAADcAAAADwAAAGRycy9kb3ducmV2LnhtbESPQUvDQBSE70L/w/IEL2I3bUK1sdtS&#10;FLHXpiL29sw+k9Ds25C3tvHfd4VCj8PMfMMsVoNr1ZF6aTwbmIwTUMSltw1XBj52bw9PoCQgW2w9&#10;k4E/ElgtRzcLzK0/8ZaORahUhLDkaKAOocu1lrImhzL2HXH0fnzvMETZV9r2eIpw1+ppksy0w4bj&#10;Qo0dvdRUHopfZyANmUy32dejFPvq+96+pql8vhtzdzusn0EFGsI1fGlvrIF5msH/mXgE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2xsUAAADcAAAADwAAAAAAAAAA&#10;AAAAAAChAgAAZHJzL2Rvd25yZXYueG1sUEsFBgAAAAAEAAQA+QAAAJMDAAAAAA==&#10;" strokecolor="black [3200]" strokeweight=".5pt">
                      <v:stroke endarrow="block" joinstyle="miter"/>
                    </v:shape>
                  </v:group>
                </v:group>
                <v:rect id="Rectángulo 935" o:spid="_x0000_s1043" style="position:absolute;left:2561;top:42600;width:7886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Gn8UA&#10;AADcAAAADwAAAGRycy9kb3ducmV2LnhtbESPQWsCMRSE7wX/Q3iCl1KzVZR2NYpUCy2eXD30+Nw8&#10;s4ublyVJdfffN4VCj8PMfMMs151txI18qB0reB5nIIhLp2s2Ck7H96cXECEia2wck4KeAqxXg4cl&#10;5trd+UC3IhqRIBxyVFDF2OZShrIii2HsWuLkXZy3GJP0RmqP9wS3jZxk2VxarDktVNjSW0Xltfi2&#10;Cnazsw/949bzZN8Xn7svMz1tjFKjYbdZgIjUxf/wX/tDK3idzu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afxQAAANwAAAAPAAAAAAAAAAAAAAAAAJgCAABkcnMv&#10;ZG93bnJldi54bWxQSwUGAAAAAAQABAD1AAAAigMAAAAA&#10;" fillcolor="white [3212]" strokecolor="#1f3763 [1604]" strokeweight="1pt">
                  <v:textbox>
                    <w:txbxContent>
                      <w:p w14:paraId="6B9DE9A1" w14:textId="77777777" w:rsidR="00700229" w:rsidRDefault="00700229" w:rsidP="005851D3">
                        <w:pPr>
                          <w:pStyle w:val="NormalWeb"/>
                          <w:spacing w:before="0" w:beforeAutospacing="0" w:after="0" w:afterAutospacing="0"/>
                          <w:jc w:val="center"/>
                        </w:pPr>
                        <w:r>
                          <w:rPr>
                            <w:rFonts w:asciiTheme="minorHAnsi" w:hAnsi="Calibri" w:cstheme="minorBidi"/>
                            <w:color w:val="000000"/>
                            <w:sz w:val="22"/>
                            <w:szCs w:val="22"/>
                          </w:rPr>
                          <w:t>Líder de Sistema de Gestión de Calidad</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936" o:spid="_x0000_s1044" type="#_x0000_t70" style="position:absolute;left:61436;top:37457;width:381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5ScYA&#10;AADcAAAADwAAAGRycy9kb3ducmV2LnhtbESPX2vCQBDE3wv9DscKfasXW7A1eopVWrX44h/wdcmt&#10;SWpuL+a2Gr99r1Do4zAzv2FGk9ZV6kJNKD0b6HUTUMSZtyXnBva798dXUEGQLVaeycCNAkzG93cj&#10;TK2/8oYuW8lVhHBI0UAhUqdah6wgh6Hra+LoHX3jUKJscm0bvEa4q/RTkvS1w5LjQoE1zQrKTttv&#10;Z+D88rF2+eLrMHtbzOv9ZyJyWIkxD512OgQl1Mp/+K+9tAYGz334PROPgB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p5ScYAAADcAAAADwAAAAAAAAAAAAAAAACYAgAAZHJz&#10;L2Rvd25yZXYueG1sUEsFBgAAAAAEAAQA9QAAAIsDAAAAAA==&#10;" adj=",8308" fillcolor="#4472c4 [3204]" strokecolor="white [3201]" strokeweight="1.5pt"/>
                <v:shape id="Flecha arriba y abajo 937" o:spid="_x0000_s1045" type="#_x0000_t70" style="position:absolute;left:19335;top:37361;width:381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c0sYA&#10;AADcAAAADwAAAGRycy9kb3ducmV2LnhtbESPX2vCQBDE3wv9DscKfdOLLdQaPaVVWrX44h/wdcmt&#10;SdrcXsxtNf32PUHo4zAzv2HG09ZV6kxNKD0b6PcSUMSZtyXnBva79+4LqCDIFivPZOCXAkwn93dj&#10;TK2/8IbOW8lVhHBI0UAhUqdah6wgh6Hna+LoHX3jUKJscm0bvES4q/RjkjxrhyXHhQJrmhWUfW9/&#10;nIHT4GPt8sXXYfa2mNf7z0TksBJjHjrt6wiUUCv/4Vt7aQ0MnwZwPROPgJ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bc0sYAAADcAAAADwAAAAAAAAAAAAAAAACYAgAAZHJz&#10;L2Rvd25yZXYueG1sUEsFBgAAAAAEAAQA9QAAAIsDAAAAAA==&#10;" adj=",8308" fillcolor="#4472c4 [3204]" strokecolor="white [3201]" strokeweight="1.5pt"/>
              </v:group>
            </w:pict>
          </mc:Fallback>
        </mc:AlternateContent>
      </w:r>
    </w:p>
    <w:p w14:paraId="6DEA19F3" w14:textId="77777777" w:rsidR="005851D3" w:rsidRPr="00700229" w:rsidRDefault="005851D3" w:rsidP="005851D3">
      <w:pPr>
        <w:autoSpaceDE w:val="0"/>
        <w:autoSpaceDN w:val="0"/>
        <w:adjustRightInd w:val="0"/>
        <w:jc w:val="both"/>
        <w:rPr>
          <w:rFonts w:ascii="Verdana" w:hAnsi="Verdana" w:cs="Lucida Sans"/>
          <w:sz w:val="20"/>
          <w:szCs w:val="20"/>
        </w:rPr>
      </w:pPr>
    </w:p>
    <w:p w14:paraId="48F26F85" w14:textId="77777777" w:rsidR="005851D3" w:rsidRPr="00700229" w:rsidRDefault="005851D3" w:rsidP="005851D3">
      <w:pPr>
        <w:jc w:val="center"/>
        <w:rPr>
          <w:rFonts w:ascii="Verdana" w:hAnsi="Verdana" w:cs="Lucida Sans"/>
          <w:noProof/>
          <w:sz w:val="20"/>
          <w:szCs w:val="20"/>
          <w:lang w:val="en-US"/>
        </w:rPr>
      </w:pPr>
    </w:p>
    <w:p w14:paraId="17AD1F0E" w14:textId="77777777" w:rsidR="005851D3" w:rsidRPr="00700229" w:rsidRDefault="005851D3" w:rsidP="005851D3">
      <w:pPr>
        <w:jc w:val="center"/>
        <w:rPr>
          <w:rFonts w:ascii="Verdana" w:hAnsi="Verdana" w:cs="Lucida Sans"/>
          <w:noProof/>
          <w:sz w:val="20"/>
          <w:szCs w:val="20"/>
          <w:lang w:val="en-US"/>
        </w:rPr>
      </w:pPr>
    </w:p>
    <w:p w14:paraId="678D187A" w14:textId="77777777" w:rsidR="005851D3" w:rsidRPr="00700229" w:rsidRDefault="005851D3" w:rsidP="005851D3">
      <w:pPr>
        <w:jc w:val="center"/>
        <w:rPr>
          <w:rFonts w:ascii="Verdana" w:hAnsi="Verdana" w:cs="Lucida Sans"/>
          <w:noProof/>
          <w:sz w:val="20"/>
          <w:szCs w:val="20"/>
          <w:lang w:val="en-US"/>
        </w:rPr>
      </w:pPr>
    </w:p>
    <w:p w14:paraId="2AF0E999" w14:textId="77777777" w:rsidR="005851D3" w:rsidRPr="00700229" w:rsidRDefault="005851D3" w:rsidP="005851D3">
      <w:pPr>
        <w:jc w:val="center"/>
        <w:rPr>
          <w:rFonts w:ascii="Verdana" w:hAnsi="Verdana" w:cs="Lucida Sans"/>
          <w:noProof/>
          <w:sz w:val="20"/>
          <w:szCs w:val="20"/>
          <w:lang w:val="en-US"/>
        </w:rPr>
      </w:pPr>
    </w:p>
    <w:p w14:paraId="773E4DEC" w14:textId="77777777" w:rsidR="005851D3" w:rsidRPr="00700229" w:rsidRDefault="005851D3" w:rsidP="005851D3">
      <w:pPr>
        <w:jc w:val="center"/>
        <w:rPr>
          <w:rFonts w:ascii="Verdana" w:hAnsi="Verdana" w:cs="Lucida Sans"/>
          <w:noProof/>
          <w:sz w:val="20"/>
          <w:szCs w:val="20"/>
          <w:lang w:val="en-US"/>
        </w:rPr>
      </w:pPr>
    </w:p>
    <w:p w14:paraId="2C40518B" w14:textId="77777777" w:rsidR="005851D3" w:rsidRPr="00700229" w:rsidRDefault="005851D3" w:rsidP="005851D3">
      <w:pPr>
        <w:jc w:val="center"/>
        <w:rPr>
          <w:rFonts w:ascii="Verdana" w:hAnsi="Verdana" w:cs="Lucida Sans"/>
          <w:noProof/>
          <w:sz w:val="20"/>
          <w:szCs w:val="20"/>
          <w:lang w:val="en-US"/>
        </w:rPr>
      </w:pPr>
    </w:p>
    <w:p w14:paraId="3A85103F" w14:textId="77777777" w:rsidR="005851D3" w:rsidRPr="00700229" w:rsidRDefault="005851D3" w:rsidP="005851D3">
      <w:pPr>
        <w:jc w:val="center"/>
        <w:rPr>
          <w:rFonts w:ascii="Verdana" w:hAnsi="Verdana" w:cs="Lucida Sans"/>
          <w:noProof/>
          <w:sz w:val="20"/>
          <w:szCs w:val="20"/>
          <w:lang w:val="en-US"/>
        </w:rPr>
      </w:pPr>
    </w:p>
    <w:p w14:paraId="1DCD170F" w14:textId="77777777" w:rsidR="005851D3" w:rsidRPr="00700229" w:rsidRDefault="005851D3" w:rsidP="005851D3">
      <w:pPr>
        <w:jc w:val="center"/>
        <w:rPr>
          <w:rFonts w:ascii="Verdana" w:hAnsi="Verdana" w:cs="Lucida Sans"/>
          <w:noProof/>
          <w:sz w:val="20"/>
          <w:szCs w:val="20"/>
          <w:lang w:val="en-US"/>
        </w:rPr>
      </w:pPr>
    </w:p>
    <w:p w14:paraId="5FFA4994" w14:textId="77777777" w:rsidR="005851D3" w:rsidRPr="00700229" w:rsidRDefault="005851D3" w:rsidP="005851D3">
      <w:pPr>
        <w:jc w:val="center"/>
        <w:rPr>
          <w:rFonts w:ascii="Verdana" w:hAnsi="Verdana" w:cs="Lucida Sans"/>
          <w:noProof/>
          <w:sz w:val="20"/>
          <w:szCs w:val="20"/>
          <w:lang w:val="en-US"/>
        </w:rPr>
      </w:pPr>
    </w:p>
    <w:p w14:paraId="1FE59646" w14:textId="77777777" w:rsidR="005851D3" w:rsidRPr="00700229" w:rsidRDefault="005851D3" w:rsidP="005851D3">
      <w:pPr>
        <w:jc w:val="center"/>
        <w:rPr>
          <w:rFonts w:ascii="Verdana" w:hAnsi="Verdana" w:cs="Lucida Sans"/>
          <w:noProof/>
          <w:sz w:val="20"/>
          <w:szCs w:val="20"/>
          <w:lang w:val="en-US"/>
        </w:rPr>
      </w:pPr>
    </w:p>
    <w:p w14:paraId="45C2B74C" w14:textId="77777777" w:rsidR="005851D3" w:rsidRPr="00700229" w:rsidRDefault="005851D3" w:rsidP="005851D3">
      <w:pPr>
        <w:jc w:val="center"/>
        <w:rPr>
          <w:rFonts w:ascii="Verdana" w:hAnsi="Verdana" w:cs="Lucida Sans"/>
          <w:noProof/>
          <w:sz w:val="20"/>
          <w:szCs w:val="20"/>
          <w:lang w:val="en-US"/>
        </w:rPr>
      </w:pPr>
    </w:p>
    <w:p w14:paraId="3AC39AE5" w14:textId="77777777" w:rsidR="00792507" w:rsidRPr="00700229" w:rsidRDefault="00792507" w:rsidP="005851D3">
      <w:pPr>
        <w:jc w:val="center"/>
        <w:rPr>
          <w:rFonts w:ascii="Verdana" w:hAnsi="Verdana" w:cs="Lucida Sans"/>
          <w:noProof/>
          <w:sz w:val="20"/>
          <w:szCs w:val="20"/>
          <w:lang w:val="en-US"/>
        </w:rPr>
      </w:pPr>
    </w:p>
    <w:p w14:paraId="7D1A105D" w14:textId="77777777" w:rsidR="00792507" w:rsidRPr="00700229" w:rsidRDefault="00792507" w:rsidP="005851D3">
      <w:pPr>
        <w:jc w:val="center"/>
        <w:rPr>
          <w:rFonts w:ascii="Verdana" w:hAnsi="Verdana" w:cs="Lucida Sans"/>
          <w:noProof/>
          <w:sz w:val="20"/>
          <w:szCs w:val="20"/>
          <w:lang w:val="en-US"/>
        </w:rPr>
      </w:pPr>
    </w:p>
    <w:p w14:paraId="6BF2C36F" w14:textId="77777777" w:rsidR="00792507" w:rsidRPr="00700229" w:rsidRDefault="00792507" w:rsidP="005851D3">
      <w:pPr>
        <w:jc w:val="center"/>
        <w:rPr>
          <w:rFonts w:ascii="Verdana" w:hAnsi="Verdana" w:cs="Lucida Sans"/>
          <w:noProof/>
          <w:sz w:val="20"/>
          <w:szCs w:val="20"/>
          <w:lang w:val="en-US"/>
        </w:rPr>
      </w:pPr>
    </w:p>
    <w:p w14:paraId="5B4058B5" w14:textId="77777777" w:rsidR="00792507" w:rsidRPr="00700229" w:rsidRDefault="00792507" w:rsidP="005851D3">
      <w:pPr>
        <w:jc w:val="center"/>
        <w:rPr>
          <w:rFonts w:ascii="Verdana" w:hAnsi="Verdana" w:cs="Lucida Sans"/>
          <w:noProof/>
          <w:sz w:val="20"/>
          <w:szCs w:val="20"/>
          <w:lang w:val="en-US"/>
        </w:rPr>
      </w:pPr>
    </w:p>
    <w:p w14:paraId="4E97FA6F" w14:textId="77777777" w:rsidR="00792507" w:rsidRPr="00700229" w:rsidRDefault="00792507" w:rsidP="005851D3">
      <w:pPr>
        <w:jc w:val="center"/>
        <w:rPr>
          <w:rFonts w:ascii="Verdana" w:hAnsi="Verdana" w:cs="Lucida Sans"/>
          <w:noProof/>
          <w:sz w:val="20"/>
          <w:szCs w:val="20"/>
          <w:lang w:val="en-US"/>
        </w:rPr>
      </w:pPr>
    </w:p>
    <w:p w14:paraId="376F56A2" w14:textId="77777777" w:rsidR="00792507" w:rsidRPr="00700229" w:rsidRDefault="00792507" w:rsidP="005851D3">
      <w:pPr>
        <w:jc w:val="center"/>
        <w:rPr>
          <w:rFonts w:ascii="Verdana" w:hAnsi="Verdana" w:cs="Lucida Sans"/>
          <w:noProof/>
          <w:sz w:val="20"/>
          <w:szCs w:val="20"/>
          <w:lang w:val="en-US"/>
        </w:rPr>
      </w:pPr>
    </w:p>
    <w:p w14:paraId="455B4451" w14:textId="77777777" w:rsidR="00792507" w:rsidRPr="00700229" w:rsidRDefault="00792507" w:rsidP="005851D3">
      <w:pPr>
        <w:jc w:val="center"/>
        <w:rPr>
          <w:rFonts w:ascii="Verdana" w:hAnsi="Verdana" w:cs="Lucida Sans"/>
          <w:noProof/>
          <w:sz w:val="20"/>
          <w:szCs w:val="20"/>
          <w:lang w:val="en-US"/>
        </w:rPr>
      </w:pPr>
    </w:p>
    <w:p w14:paraId="5958AB7E" w14:textId="77777777" w:rsidR="00792507" w:rsidRPr="00700229" w:rsidRDefault="00792507" w:rsidP="005851D3">
      <w:pPr>
        <w:jc w:val="center"/>
        <w:rPr>
          <w:rFonts w:ascii="Verdana" w:hAnsi="Verdana" w:cs="Lucida Sans"/>
          <w:noProof/>
          <w:sz w:val="20"/>
          <w:szCs w:val="20"/>
          <w:lang w:val="en-US"/>
        </w:rPr>
      </w:pPr>
    </w:p>
    <w:p w14:paraId="39B7F955" w14:textId="77777777" w:rsidR="00792507" w:rsidRPr="00700229" w:rsidRDefault="00792507" w:rsidP="005851D3">
      <w:pPr>
        <w:jc w:val="center"/>
        <w:rPr>
          <w:rFonts w:ascii="Verdana" w:hAnsi="Verdana" w:cs="Lucida Sans"/>
          <w:noProof/>
          <w:sz w:val="20"/>
          <w:szCs w:val="20"/>
          <w:lang w:val="en-US"/>
        </w:rPr>
      </w:pPr>
    </w:p>
    <w:p w14:paraId="61E515AF" w14:textId="77777777" w:rsidR="00792507" w:rsidRPr="00700229" w:rsidRDefault="00792507" w:rsidP="005851D3">
      <w:pPr>
        <w:jc w:val="center"/>
        <w:rPr>
          <w:rFonts w:ascii="Verdana" w:hAnsi="Verdana" w:cs="Lucida Sans"/>
          <w:noProof/>
          <w:sz w:val="20"/>
          <w:szCs w:val="20"/>
          <w:lang w:val="en-US"/>
        </w:rPr>
      </w:pPr>
    </w:p>
    <w:p w14:paraId="2C7DB251" w14:textId="77777777" w:rsidR="00792507" w:rsidRPr="00700229" w:rsidRDefault="00792507" w:rsidP="005851D3">
      <w:pPr>
        <w:jc w:val="center"/>
        <w:rPr>
          <w:rFonts w:ascii="Verdana" w:hAnsi="Verdana" w:cs="Lucida Sans"/>
          <w:noProof/>
          <w:sz w:val="20"/>
          <w:szCs w:val="20"/>
          <w:lang w:val="en-US"/>
        </w:rPr>
      </w:pPr>
    </w:p>
    <w:p w14:paraId="59FEBD78" w14:textId="77777777" w:rsidR="005851D3" w:rsidRPr="00700229" w:rsidRDefault="005851D3" w:rsidP="005851D3">
      <w:pPr>
        <w:jc w:val="center"/>
        <w:rPr>
          <w:rFonts w:ascii="Verdana" w:hAnsi="Verdana" w:cs="Lucida Sans"/>
          <w:noProof/>
          <w:sz w:val="20"/>
          <w:szCs w:val="20"/>
          <w:lang w:val="en-US"/>
        </w:rPr>
      </w:pPr>
    </w:p>
    <w:p w14:paraId="1CB77CC9" w14:textId="77777777" w:rsidR="005851D3" w:rsidRPr="00700229" w:rsidRDefault="005851D3" w:rsidP="005851D3">
      <w:pPr>
        <w:jc w:val="center"/>
        <w:rPr>
          <w:rFonts w:ascii="Verdana" w:hAnsi="Verdana" w:cs="Lucida Sans"/>
          <w:noProof/>
          <w:sz w:val="20"/>
          <w:szCs w:val="20"/>
          <w:lang w:val="en-US"/>
        </w:rPr>
      </w:pPr>
    </w:p>
    <w:tbl>
      <w:tblPr>
        <w:tblStyle w:val="Tablaconcuadrcula"/>
        <w:tblW w:w="0" w:type="auto"/>
        <w:tblLook w:val="04A0" w:firstRow="1" w:lastRow="0" w:firstColumn="1" w:lastColumn="0" w:noHBand="0" w:noVBand="1"/>
      </w:tblPr>
      <w:tblGrid>
        <w:gridCol w:w="2580"/>
        <w:gridCol w:w="5810"/>
      </w:tblGrid>
      <w:tr w:rsidR="005851D3" w:rsidRPr="00700229" w14:paraId="6002AB6E" w14:textId="77777777" w:rsidTr="00CF68AF">
        <w:tc>
          <w:tcPr>
            <w:tcW w:w="8390" w:type="dxa"/>
            <w:gridSpan w:val="2"/>
            <w:shd w:val="clear" w:color="auto" w:fill="002060"/>
          </w:tcPr>
          <w:p w14:paraId="463AFCD7" w14:textId="77777777" w:rsidR="005851D3" w:rsidRPr="00700229" w:rsidRDefault="005851D3" w:rsidP="00CF68AF">
            <w:pPr>
              <w:autoSpaceDE w:val="0"/>
              <w:autoSpaceDN w:val="0"/>
              <w:adjustRightInd w:val="0"/>
              <w:jc w:val="both"/>
              <w:rPr>
                <w:rFonts w:ascii="Verdana" w:hAnsi="Verdana" w:cs="Lucida Sans"/>
                <w:b/>
                <w:noProof/>
                <w:sz w:val="20"/>
                <w:szCs w:val="20"/>
                <w:lang w:eastAsia="es-ES_tradnl"/>
              </w:rPr>
            </w:pPr>
            <w:r w:rsidRPr="00700229">
              <w:rPr>
                <w:rFonts w:ascii="Verdana" w:hAnsi="Verdana" w:cs="Lucida Sans"/>
                <w:b/>
                <w:noProof/>
                <w:sz w:val="20"/>
                <w:szCs w:val="20"/>
                <w:lang w:eastAsia="es-ES_tradnl"/>
              </w:rPr>
              <w:lastRenderedPageBreak/>
              <w:t>ESTRUCTURA ORGANIZACIÓN DE TI</w:t>
            </w:r>
          </w:p>
        </w:tc>
      </w:tr>
      <w:tr w:rsidR="005851D3" w:rsidRPr="00700229" w14:paraId="418EAE34" w14:textId="77777777" w:rsidTr="00CF68AF">
        <w:tc>
          <w:tcPr>
            <w:tcW w:w="8390" w:type="dxa"/>
            <w:gridSpan w:val="2"/>
            <w:shd w:val="clear" w:color="auto" w:fill="002060"/>
          </w:tcPr>
          <w:p w14:paraId="6177874E" w14:textId="77777777" w:rsidR="005851D3" w:rsidRPr="00700229" w:rsidRDefault="005851D3" w:rsidP="00CF68AF">
            <w:pPr>
              <w:autoSpaceDE w:val="0"/>
              <w:autoSpaceDN w:val="0"/>
              <w:adjustRightInd w:val="0"/>
              <w:jc w:val="both"/>
              <w:rPr>
                <w:rFonts w:ascii="Verdana" w:hAnsi="Verdana" w:cs="Lucida Sans"/>
                <w:b/>
                <w:noProof/>
                <w:sz w:val="20"/>
                <w:szCs w:val="20"/>
                <w:lang w:eastAsia="es-ES_tradnl"/>
              </w:rPr>
            </w:pPr>
          </w:p>
        </w:tc>
      </w:tr>
      <w:tr w:rsidR="005851D3" w:rsidRPr="00700229" w14:paraId="749EE969" w14:textId="77777777" w:rsidTr="00CF68AF">
        <w:tc>
          <w:tcPr>
            <w:tcW w:w="2580" w:type="dxa"/>
          </w:tcPr>
          <w:p w14:paraId="19BDC5D4" w14:textId="77777777" w:rsidR="005851D3" w:rsidRPr="00700229" w:rsidRDefault="005851D3" w:rsidP="00CF68AF">
            <w:pPr>
              <w:autoSpaceDE w:val="0"/>
              <w:autoSpaceDN w:val="0"/>
              <w:adjustRightInd w:val="0"/>
              <w:jc w:val="both"/>
              <w:rPr>
                <w:rFonts w:ascii="Verdana" w:hAnsi="Verdana" w:cs="Lucida Sans"/>
                <w:noProof/>
                <w:sz w:val="20"/>
                <w:szCs w:val="20"/>
                <w:lang w:eastAsia="es-ES_tradnl"/>
              </w:rPr>
            </w:pPr>
            <w:r w:rsidRPr="00700229">
              <w:rPr>
                <w:rFonts w:ascii="Verdana" w:hAnsi="Verdana" w:cs="Lucida Sans"/>
                <w:noProof/>
                <w:sz w:val="20"/>
                <w:szCs w:val="20"/>
                <w:lang w:eastAsia="es-ES_tradnl"/>
              </w:rPr>
              <w:t>Apoyo en la Coordinaciòn Gestión Estratégica de Tecnologías de la Información</w:t>
            </w:r>
          </w:p>
        </w:tc>
        <w:tc>
          <w:tcPr>
            <w:tcW w:w="5810" w:type="dxa"/>
          </w:tcPr>
          <w:p w14:paraId="205B0DB1"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Liderar la planificación del acceso, uso y aprovechamiento de TI en el INSOR.</w:t>
            </w:r>
          </w:p>
          <w:p w14:paraId="6028F134"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Liderar las actividades que surgen del uso y apropiación de TI en el INSOR</w:t>
            </w:r>
          </w:p>
          <w:p w14:paraId="1DBA30AF"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Liderar los procesos de identificación de oportunidades de innovación TI en el INSOR</w:t>
            </w:r>
          </w:p>
          <w:p w14:paraId="0AEA666B"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Coordinar con las áreas todos los proyectos TI en el INSOR</w:t>
            </w:r>
          </w:p>
          <w:p w14:paraId="5D67DD3A"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Participar activamente en los procesos de planeación de la entidad para asegurarse de que se incorporen las oportunidades TI</w:t>
            </w:r>
          </w:p>
        </w:tc>
      </w:tr>
      <w:tr w:rsidR="005851D3" w:rsidRPr="00700229" w14:paraId="111C0040" w14:textId="77777777" w:rsidTr="00CF68AF">
        <w:tc>
          <w:tcPr>
            <w:tcW w:w="2580" w:type="dxa"/>
          </w:tcPr>
          <w:p w14:paraId="0F6D5E34" w14:textId="77777777" w:rsidR="005851D3" w:rsidRPr="00700229" w:rsidRDefault="005851D3" w:rsidP="00CF68AF">
            <w:pPr>
              <w:autoSpaceDE w:val="0"/>
              <w:autoSpaceDN w:val="0"/>
              <w:adjustRightInd w:val="0"/>
              <w:jc w:val="both"/>
              <w:rPr>
                <w:rFonts w:ascii="Verdana" w:hAnsi="Verdana" w:cs="Lucida Sans"/>
                <w:noProof/>
                <w:sz w:val="20"/>
                <w:szCs w:val="20"/>
                <w:lang w:eastAsia="es-ES_tradnl"/>
              </w:rPr>
            </w:pPr>
            <w:r w:rsidRPr="00700229">
              <w:rPr>
                <w:rFonts w:ascii="Verdana" w:hAnsi="Verdana" w:cs="Lucida Sans"/>
                <w:noProof/>
                <w:sz w:val="20"/>
                <w:szCs w:val="20"/>
                <w:lang w:eastAsia="es-ES_tradnl"/>
              </w:rPr>
              <w:t>Apoyo gestión de información y datos</w:t>
            </w:r>
          </w:p>
        </w:tc>
        <w:tc>
          <w:tcPr>
            <w:tcW w:w="5810" w:type="dxa"/>
          </w:tcPr>
          <w:p w14:paraId="71C3AA82"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Liderar las actividades relacionadas con el diseño y actualización de la arquitectura de información y datos de la entidad.</w:t>
            </w:r>
          </w:p>
          <w:p w14:paraId="7A713136"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la definición y operación del modelo de Gobierno de información y datos en la entidad.</w:t>
            </w:r>
          </w:p>
          <w:p w14:paraId="6379EBB6"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Liderar la definición e implemnetación de los mecanismos para asegurar la calidad de información y datos de la entidad.</w:t>
            </w:r>
          </w:p>
          <w:p w14:paraId="57549223"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las actividades para promover la seguridad y privacidad de la información y los datos en la entidad.</w:t>
            </w:r>
          </w:p>
          <w:p w14:paraId="62772D91"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Apoyar trasversalmente a las áreas del INSOR en la definición de modelos y estandáres de datos para sus operaciones.</w:t>
            </w:r>
          </w:p>
        </w:tc>
      </w:tr>
      <w:tr w:rsidR="005851D3" w:rsidRPr="00700229" w14:paraId="19761B62" w14:textId="77777777" w:rsidTr="00CF68AF">
        <w:trPr>
          <w:trHeight w:val="488"/>
        </w:trPr>
        <w:tc>
          <w:tcPr>
            <w:tcW w:w="2580" w:type="dxa"/>
          </w:tcPr>
          <w:p w14:paraId="7A42524A" w14:textId="77777777" w:rsidR="005851D3" w:rsidRPr="00700229" w:rsidRDefault="005851D3" w:rsidP="00CF68AF">
            <w:pPr>
              <w:autoSpaceDE w:val="0"/>
              <w:autoSpaceDN w:val="0"/>
              <w:adjustRightInd w:val="0"/>
              <w:jc w:val="both"/>
              <w:rPr>
                <w:rFonts w:ascii="Verdana" w:hAnsi="Verdana" w:cs="Lucida Sans"/>
                <w:noProof/>
                <w:sz w:val="20"/>
                <w:szCs w:val="20"/>
                <w:lang w:eastAsia="es-ES_tradnl"/>
              </w:rPr>
            </w:pPr>
            <w:r w:rsidRPr="00700229">
              <w:rPr>
                <w:rFonts w:ascii="Verdana" w:hAnsi="Verdana" w:cs="Lucida Sans"/>
                <w:noProof/>
                <w:sz w:val="20"/>
                <w:szCs w:val="20"/>
                <w:lang w:eastAsia="es-ES_tradnl"/>
              </w:rPr>
              <w:t>Apoyo Sistemas de Información</w:t>
            </w:r>
          </w:p>
        </w:tc>
        <w:tc>
          <w:tcPr>
            <w:tcW w:w="5810" w:type="dxa"/>
          </w:tcPr>
          <w:p w14:paraId="5D5BE62E"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los procesos de desarrollo y mantenimiento de sistemas de información misionales, de gestión y de apoyo.</w:t>
            </w:r>
          </w:p>
          <w:p w14:paraId="299A51F2"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las actividades requeridas para asegurar la trazabilidad y gestión de cambios de los sistemas de información.</w:t>
            </w:r>
          </w:p>
          <w:p w14:paraId="20468596"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Apoyar las actividades de uso y apropiación de los sistemas de información de la entidad.</w:t>
            </w:r>
          </w:p>
          <w:p w14:paraId="4C7F88B5"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Brindar las asesorias técnicas necesarias a las áreas respecto al aprovisionamiento y operación de sistemas de información.</w:t>
            </w:r>
          </w:p>
          <w:p w14:paraId="53AC70F4"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lastRenderedPageBreak/>
              <w:t>Liderar la definición de políticas de desarrollo de sistemas de información, así como la implementación de standares para desarrollos en sitio y contratados con externos.</w:t>
            </w:r>
          </w:p>
        </w:tc>
      </w:tr>
      <w:tr w:rsidR="005851D3" w:rsidRPr="00700229" w14:paraId="28BF901D" w14:textId="77777777" w:rsidTr="00CF68AF">
        <w:trPr>
          <w:trHeight w:val="3208"/>
        </w:trPr>
        <w:tc>
          <w:tcPr>
            <w:tcW w:w="2580" w:type="dxa"/>
          </w:tcPr>
          <w:p w14:paraId="630530CD" w14:textId="77777777" w:rsidR="005851D3" w:rsidRPr="00700229" w:rsidRDefault="005851D3" w:rsidP="00CF68AF">
            <w:pPr>
              <w:autoSpaceDE w:val="0"/>
              <w:autoSpaceDN w:val="0"/>
              <w:adjustRightInd w:val="0"/>
              <w:jc w:val="both"/>
              <w:rPr>
                <w:rFonts w:ascii="Verdana" w:hAnsi="Verdana" w:cs="Lucida Sans"/>
                <w:noProof/>
                <w:sz w:val="20"/>
                <w:szCs w:val="20"/>
                <w:lang w:eastAsia="es-ES_tradnl"/>
              </w:rPr>
            </w:pPr>
            <w:r w:rsidRPr="00700229">
              <w:rPr>
                <w:rFonts w:ascii="Verdana" w:hAnsi="Verdana" w:cs="Lucida Sans"/>
                <w:noProof/>
                <w:sz w:val="20"/>
                <w:szCs w:val="20"/>
                <w:lang w:eastAsia="es-ES_tradnl"/>
              </w:rPr>
              <w:lastRenderedPageBreak/>
              <w:t>Apoyo servicios Tecnológicos</w:t>
            </w:r>
          </w:p>
        </w:tc>
        <w:tc>
          <w:tcPr>
            <w:tcW w:w="5810" w:type="dxa"/>
          </w:tcPr>
          <w:p w14:paraId="592E1D23"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Liderar las actividades necesarias para provisionar y gestionar la infraestructura tecnológica de la entidad.</w:t>
            </w:r>
          </w:p>
          <w:p w14:paraId="59209A6F"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las actividades necesarias para asegurar la conectividad interna y externa de la entidad.</w:t>
            </w:r>
          </w:p>
          <w:p w14:paraId="52D1828B"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los servicios de operación de la infraestructura tecnológica y asegurar el cumplimiento de los acuerdos de niveles de servicio.</w:t>
            </w:r>
          </w:p>
          <w:p w14:paraId="4A89EFC1"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 xml:space="preserve">Líderar la implemnetación de las actividades de mesa de servicio de acuerdo con las políticas y procedimientos existentes. </w:t>
            </w:r>
          </w:p>
        </w:tc>
      </w:tr>
      <w:tr w:rsidR="005851D3" w:rsidRPr="00700229" w14:paraId="7E02A5D8" w14:textId="77777777" w:rsidTr="00CF68AF">
        <w:tc>
          <w:tcPr>
            <w:tcW w:w="2580" w:type="dxa"/>
          </w:tcPr>
          <w:p w14:paraId="58086992" w14:textId="77777777" w:rsidR="005851D3" w:rsidRPr="00700229" w:rsidRDefault="005851D3" w:rsidP="00CF68AF">
            <w:pPr>
              <w:autoSpaceDE w:val="0"/>
              <w:autoSpaceDN w:val="0"/>
              <w:adjustRightInd w:val="0"/>
              <w:jc w:val="both"/>
              <w:rPr>
                <w:rFonts w:ascii="Verdana" w:hAnsi="Verdana" w:cs="Lucida Sans"/>
                <w:noProof/>
                <w:sz w:val="20"/>
                <w:szCs w:val="20"/>
                <w:lang w:eastAsia="es-ES_tradnl"/>
              </w:rPr>
            </w:pPr>
            <w:r w:rsidRPr="00700229">
              <w:rPr>
                <w:rFonts w:ascii="Verdana" w:hAnsi="Verdana" w:cs="Lucida Sans"/>
                <w:noProof/>
                <w:sz w:val="20"/>
                <w:szCs w:val="20"/>
                <w:lang w:eastAsia="es-ES_tradnl"/>
              </w:rPr>
              <w:t>Responsable de Seguridad y Privacidad de la Información</w:t>
            </w:r>
          </w:p>
        </w:tc>
        <w:tc>
          <w:tcPr>
            <w:tcW w:w="5810" w:type="dxa"/>
          </w:tcPr>
          <w:p w14:paraId="55C6F95A"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los procesos de definición y actualización de las políticas de seguridad y privacidad de la información en la entidad.</w:t>
            </w:r>
          </w:p>
          <w:p w14:paraId="4D58E070"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el seguimiento a la implemnetación de los planes de seguridad y privacidad de la información en la entidad.</w:t>
            </w:r>
          </w:p>
          <w:p w14:paraId="65A7145C"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Liderar los procesos de auditoria y verificación relacionados con seguridad y privacidad de la información en la entidad.</w:t>
            </w:r>
          </w:p>
          <w:p w14:paraId="55C4E7EF" w14:textId="77777777" w:rsidR="005851D3" w:rsidRPr="00700229" w:rsidRDefault="005851D3" w:rsidP="00CF68AF">
            <w:pPr>
              <w:pStyle w:val="Prrafodelista"/>
              <w:numPr>
                <w:ilvl w:val="0"/>
                <w:numId w:val="8"/>
              </w:numPr>
              <w:autoSpaceDE w:val="0"/>
              <w:autoSpaceDN w:val="0"/>
              <w:adjustRightInd w:val="0"/>
              <w:spacing w:after="200" w:line="276" w:lineRule="auto"/>
              <w:jc w:val="both"/>
              <w:rPr>
                <w:rFonts w:ascii="Verdana" w:hAnsi="Verdana" w:cs="Lucida Sans"/>
                <w:noProof/>
                <w:szCs w:val="20"/>
                <w:lang w:val="es-CO" w:eastAsia="es-ES_tradnl"/>
              </w:rPr>
            </w:pPr>
            <w:r w:rsidRPr="00700229">
              <w:rPr>
                <w:rFonts w:ascii="Verdana" w:hAnsi="Verdana" w:cs="Lucida Sans"/>
                <w:noProof/>
                <w:szCs w:val="20"/>
                <w:lang w:val="es-CO" w:eastAsia="es-ES_tradnl"/>
              </w:rPr>
              <w:t>Líderar los procesos de uso y apropiación de las políticas y planes de seguridad y privasidad de la información en la entidad.</w:t>
            </w:r>
          </w:p>
        </w:tc>
      </w:tr>
    </w:tbl>
    <w:p w14:paraId="46A1507F" w14:textId="77777777" w:rsidR="005851D3" w:rsidRPr="00700229" w:rsidRDefault="005851D3" w:rsidP="005851D3">
      <w:pPr>
        <w:autoSpaceDE w:val="0"/>
        <w:autoSpaceDN w:val="0"/>
        <w:adjustRightInd w:val="0"/>
        <w:jc w:val="both"/>
        <w:rPr>
          <w:rFonts w:ascii="Verdana" w:hAnsi="Verdana" w:cs="Lucida Sans"/>
          <w:noProof/>
          <w:sz w:val="20"/>
          <w:szCs w:val="20"/>
          <w:lang w:eastAsia="es-ES_tradnl"/>
        </w:rPr>
      </w:pPr>
    </w:p>
    <w:p w14:paraId="3599E9E2" w14:textId="77777777" w:rsidR="005851D3" w:rsidRPr="00700229" w:rsidRDefault="005851D3" w:rsidP="00CF68AF">
      <w:pPr>
        <w:pStyle w:val="Ttulo2"/>
        <w:spacing w:before="40" w:line="259" w:lineRule="auto"/>
        <w:ind w:left="1080"/>
        <w:rPr>
          <w:rFonts w:ascii="Verdana" w:hAnsi="Verdana" w:cs="Lucida Sans"/>
        </w:rPr>
      </w:pPr>
      <w:bookmarkStart w:id="28" w:name="_Toc121420257"/>
      <w:r w:rsidRPr="00700229">
        <w:rPr>
          <w:rFonts w:ascii="Verdana" w:hAnsi="Verdana" w:cs="Lucida Sans"/>
        </w:rPr>
        <w:t xml:space="preserve">5.7 </w:t>
      </w:r>
      <w:proofErr w:type="spellStart"/>
      <w:r w:rsidRPr="00700229">
        <w:rPr>
          <w:rFonts w:ascii="Verdana" w:hAnsi="Verdana" w:cs="Lucida Sans"/>
        </w:rPr>
        <w:t>Análisis</w:t>
      </w:r>
      <w:proofErr w:type="spellEnd"/>
      <w:r w:rsidRPr="00700229">
        <w:rPr>
          <w:rFonts w:ascii="Verdana" w:hAnsi="Verdana" w:cs="Lucida Sans"/>
        </w:rPr>
        <w:t xml:space="preserve"> </w:t>
      </w:r>
      <w:proofErr w:type="spellStart"/>
      <w:r w:rsidRPr="00700229">
        <w:rPr>
          <w:rFonts w:ascii="Verdana" w:hAnsi="Verdana" w:cs="Lucida Sans"/>
        </w:rPr>
        <w:t>financiero</w:t>
      </w:r>
      <w:bookmarkEnd w:id="28"/>
      <w:proofErr w:type="spellEnd"/>
    </w:p>
    <w:p w14:paraId="6CAE6375" w14:textId="77777777" w:rsidR="005851D3" w:rsidRPr="00700229" w:rsidRDefault="005851D3" w:rsidP="005851D3">
      <w:pPr>
        <w:autoSpaceDE w:val="0"/>
        <w:autoSpaceDN w:val="0"/>
        <w:adjustRightInd w:val="0"/>
        <w:jc w:val="both"/>
        <w:rPr>
          <w:rFonts w:ascii="Verdana" w:hAnsi="Verdana" w:cs="Lucida Sans"/>
          <w:sz w:val="20"/>
          <w:szCs w:val="20"/>
        </w:rPr>
      </w:pPr>
    </w:p>
    <w:p w14:paraId="792A6FF8" w14:textId="77777777" w:rsidR="005851D3" w:rsidRPr="00700229" w:rsidRDefault="005851D3" w:rsidP="005851D3">
      <w:pPr>
        <w:autoSpaceDE w:val="0"/>
        <w:autoSpaceDN w:val="0"/>
        <w:adjustRightInd w:val="0"/>
        <w:jc w:val="both"/>
        <w:rPr>
          <w:rFonts w:ascii="Verdana" w:hAnsi="Verdana" w:cs="Lucida Sans"/>
          <w:sz w:val="20"/>
          <w:szCs w:val="20"/>
          <w:highlight w:val="red"/>
          <w:lang w:val="es-CO"/>
        </w:rPr>
      </w:pPr>
      <w:r w:rsidRPr="00700229">
        <w:rPr>
          <w:rFonts w:ascii="Verdana" w:hAnsi="Verdana" w:cs="Lucida Sans"/>
          <w:sz w:val="20"/>
          <w:szCs w:val="20"/>
          <w:lang w:val="es-CO"/>
        </w:rPr>
        <w:t>Los costos actuales de operación y funcionamiento de la Dirección de Tecnología e Información del Instituto para la vigencia 2022, se encuentran resumidos de la siguiente manera:</w:t>
      </w:r>
    </w:p>
    <w:p w14:paraId="6C166FA8" w14:textId="77777777" w:rsidR="005851D3" w:rsidRPr="00700229" w:rsidRDefault="005851D3" w:rsidP="005851D3">
      <w:pPr>
        <w:autoSpaceDE w:val="0"/>
        <w:autoSpaceDN w:val="0"/>
        <w:adjustRightInd w:val="0"/>
        <w:jc w:val="both"/>
        <w:rPr>
          <w:rFonts w:ascii="Verdana" w:hAnsi="Verdana" w:cs="Lucida Sans"/>
          <w:sz w:val="20"/>
          <w:szCs w:val="20"/>
          <w:highlight w:val="red"/>
        </w:rPr>
      </w:pPr>
    </w:p>
    <w:p w14:paraId="33C675E5" w14:textId="77777777" w:rsidR="005851D3" w:rsidRPr="00700229" w:rsidRDefault="005851D3" w:rsidP="005851D3">
      <w:pPr>
        <w:autoSpaceDE w:val="0"/>
        <w:autoSpaceDN w:val="0"/>
        <w:adjustRightInd w:val="0"/>
        <w:jc w:val="both"/>
        <w:rPr>
          <w:rFonts w:ascii="Verdana" w:hAnsi="Verdana" w:cs="Lucida Sans"/>
          <w:sz w:val="20"/>
          <w:szCs w:val="20"/>
          <w:highlight w:val="red"/>
        </w:rPr>
      </w:pPr>
    </w:p>
    <w:p w14:paraId="5FA5A164" w14:textId="77777777" w:rsidR="005851D3" w:rsidRPr="00700229" w:rsidRDefault="005851D3" w:rsidP="005851D3">
      <w:pPr>
        <w:autoSpaceDE w:val="0"/>
        <w:autoSpaceDN w:val="0"/>
        <w:adjustRightInd w:val="0"/>
        <w:jc w:val="both"/>
        <w:rPr>
          <w:rFonts w:ascii="Verdana" w:hAnsi="Verdana" w:cs="Lucida Sans"/>
          <w:sz w:val="20"/>
          <w:szCs w:val="20"/>
          <w:highlight w:val="red"/>
        </w:rPr>
      </w:pPr>
      <w:r w:rsidRPr="00700229">
        <w:rPr>
          <w:rFonts w:ascii="Verdana" w:hAnsi="Verdana" w:cs="Lucida Sans"/>
          <w:noProof/>
          <w:sz w:val="20"/>
          <w:szCs w:val="20"/>
          <w:highlight w:val="red"/>
          <w:lang w:val="es-CO" w:eastAsia="es-CO"/>
        </w:rPr>
        <w:lastRenderedPageBreak/>
        <w:drawing>
          <wp:inline distT="0" distB="0" distL="0" distR="0" wp14:anchorId="10BAAC60" wp14:editId="5BC4A931">
            <wp:extent cx="6025111" cy="2025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1824" cy="2037993"/>
                    </a:xfrm>
                    <a:prstGeom prst="rect">
                      <a:avLst/>
                    </a:prstGeom>
                    <a:noFill/>
                  </pic:spPr>
                </pic:pic>
              </a:graphicData>
            </a:graphic>
          </wp:inline>
        </w:drawing>
      </w:r>
    </w:p>
    <w:p w14:paraId="702D52F1"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i/>
          <w:color w:val="1F3864" w:themeColor="accent1" w:themeShade="80"/>
          <w:sz w:val="20"/>
          <w:szCs w:val="20"/>
          <w:lang w:val="es-CO"/>
        </w:rPr>
        <w:t>Ilustración 6. Presupuesto TI 2019 -2022. PAA</w:t>
      </w:r>
    </w:p>
    <w:p w14:paraId="15D3CAAF" w14:textId="77777777" w:rsidR="005851D3" w:rsidRPr="00700229" w:rsidRDefault="005851D3" w:rsidP="005851D3">
      <w:pPr>
        <w:autoSpaceDE w:val="0"/>
        <w:autoSpaceDN w:val="0"/>
        <w:adjustRightInd w:val="0"/>
        <w:jc w:val="both"/>
        <w:rPr>
          <w:rFonts w:ascii="Verdana" w:hAnsi="Verdana" w:cs="Lucida Sans"/>
          <w:sz w:val="20"/>
          <w:szCs w:val="20"/>
        </w:rPr>
      </w:pPr>
    </w:p>
    <w:p w14:paraId="79135B09" w14:textId="46A11B3B" w:rsidR="005851D3" w:rsidRPr="00700229" w:rsidRDefault="005851D3" w:rsidP="00792507">
      <w:pPr>
        <w:pStyle w:val="Ttulo1"/>
        <w:numPr>
          <w:ilvl w:val="0"/>
          <w:numId w:val="22"/>
        </w:numPr>
        <w:spacing w:before="240" w:line="259" w:lineRule="auto"/>
        <w:rPr>
          <w:rFonts w:ascii="Verdana" w:hAnsi="Verdana" w:cs="Lucida Sans"/>
          <w:b w:val="0"/>
        </w:rPr>
      </w:pPr>
      <w:bookmarkStart w:id="29" w:name="_Toc121420258"/>
      <w:r w:rsidRPr="00700229">
        <w:rPr>
          <w:rFonts w:ascii="Verdana" w:hAnsi="Verdana" w:cs="Lucida Sans"/>
        </w:rPr>
        <w:t>ENTENDIMIENTO ESTRATÉGICO</w:t>
      </w:r>
      <w:bookmarkEnd w:id="29"/>
    </w:p>
    <w:p w14:paraId="769862B3" w14:textId="77777777" w:rsidR="005851D3" w:rsidRPr="00700229" w:rsidRDefault="005851D3" w:rsidP="005851D3">
      <w:pPr>
        <w:rPr>
          <w:rFonts w:ascii="Verdana" w:hAnsi="Verdana" w:cs="Lucida Sans"/>
        </w:rPr>
      </w:pPr>
    </w:p>
    <w:p w14:paraId="4F0F65BC" w14:textId="77777777" w:rsidR="005851D3" w:rsidRPr="00700229" w:rsidRDefault="005851D3" w:rsidP="00792507">
      <w:pPr>
        <w:pStyle w:val="Ttulo2"/>
        <w:spacing w:before="40" w:line="259" w:lineRule="auto"/>
        <w:rPr>
          <w:rFonts w:ascii="Verdana" w:hAnsi="Verdana" w:cs="Lucida Sans"/>
        </w:rPr>
      </w:pPr>
      <w:bookmarkStart w:id="30" w:name="_Toc121420259"/>
      <w:r w:rsidRPr="00700229">
        <w:rPr>
          <w:rFonts w:ascii="Verdana" w:hAnsi="Verdana" w:cs="Lucida Sans"/>
        </w:rPr>
        <w:t xml:space="preserve">6.1 </w:t>
      </w:r>
      <w:proofErr w:type="spellStart"/>
      <w:r w:rsidRPr="00700229">
        <w:rPr>
          <w:rFonts w:ascii="Verdana" w:hAnsi="Verdana" w:cs="Lucida Sans"/>
        </w:rPr>
        <w:t>Modelo</w:t>
      </w:r>
      <w:proofErr w:type="spellEnd"/>
      <w:r w:rsidRPr="00700229">
        <w:rPr>
          <w:rFonts w:ascii="Verdana" w:hAnsi="Verdana" w:cs="Lucida Sans"/>
        </w:rPr>
        <w:t xml:space="preserve"> </w:t>
      </w:r>
      <w:proofErr w:type="spellStart"/>
      <w:r w:rsidRPr="00700229">
        <w:rPr>
          <w:rFonts w:ascii="Verdana" w:hAnsi="Verdana" w:cs="Lucida Sans"/>
        </w:rPr>
        <w:t>operativo</w:t>
      </w:r>
      <w:bookmarkEnd w:id="30"/>
      <w:proofErr w:type="spellEnd"/>
    </w:p>
    <w:p w14:paraId="1CBECF1E" w14:textId="77777777" w:rsidR="005851D3" w:rsidRPr="00700229" w:rsidRDefault="005851D3" w:rsidP="005851D3">
      <w:pPr>
        <w:rPr>
          <w:rFonts w:ascii="Verdana" w:hAnsi="Verdana" w:cs="Lucida Sans"/>
        </w:rPr>
      </w:pPr>
    </w:p>
    <w:p w14:paraId="5F1C6200"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El Instituto Nacional para Sordos – INSOR, es un establecimiento público del Orden Nacional, con personería jurídica, autonomía administrativa y patrimonio independiente, adscrito al Ministerio de Educación Nacional tiene como Objeto fundamental Orientar y promover el establecimiento de entornos sociales y educativos pertinentes para el goce efectivo de los derechos de la población sorda de Colombia. En desarrollo de su objeto, el INSOR coordinará acciones con todos los entes de sector público y privado en las áreas de Competencia.</w:t>
      </w:r>
    </w:p>
    <w:p w14:paraId="5EE88B5D" w14:textId="77777777" w:rsidR="005851D3" w:rsidRPr="00700229" w:rsidRDefault="005851D3" w:rsidP="005851D3">
      <w:pPr>
        <w:jc w:val="both"/>
        <w:rPr>
          <w:rFonts w:ascii="Verdana" w:hAnsi="Verdana" w:cs="Lucida Sans"/>
          <w:sz w:val="20"/>
          <w:szCs w:val="20"/>
        </w:rPr>
      </w:pPr>
    </w:p>
    <w:p w14:paraId="1A37682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 entidad formuló su Plan estratégico 2023-2026, incluyendo 3 ejes estratégicos:</w:t>
      </w:r>
    </w:p>
    <w:p w14:paraId="5AA41D59" w14:textId="77777777" w:rsidR="005851D3" w:rsidRPr="00700229" w:rsidRDefault="005851D3" w:rsidP="005851D3">
      <w:pPr>
        <w:jc w:val="both"/>
        <w:rPr>
          <w:rFonts w:ascii="Verdana" w:hAnsi="Verdana" w:cs="Lucida Sans"/>
          <w:sz w:val="20"/>
          <w:szCs w:val="20"/>
        </w:rPr>
      </w:pPr>
    </w:p>
    <w:p w14:paraId="6506D677" w14:textId="77777777" w:rsidR="005851D3" w:rsidRPr="00700229" w:rsidRDefault="005851D3" w:rsidP="005851D3">
      <w:pPr>
        <w:pStyle w:val="Prrafodelista"/>
        <w:numPr>
          <w:ilvl w:val="0"/>
          <w:numId w:val="21"/>
        </w:numPr>
        <w:spacing w:after="200" w:line="276" w:lineRule="auto"/>
        <w:jc w:val="both"/>
        <w:rPr>
          <w:rFonts w:ascii="Verdana" w:hAnsi="Verdana" w:cs="Lucida Sans"/>
          <w:szCs w:val="20"/>
        </w:rPr>
      </w:pPr>
      <w:r w:rsidRPr="00700229">
        <w:rPr>
          <w:rFonts w:ascii="Verdana" w:hAnsi="Verdana" w:cs="Lucida Sans"/>
          <w:szCs w:val="20"/>
        </w:rPr>
        <w:t xml:space="preserve">Administrativo </w:t>
      </w:r>
    </w:p>
    <w:p w14:paraId="525E8C17" w14:textId="77777777" w:rsidR="005851D3" w:rsidRPr="00700229" w:rsidRDefault="005851D3" w:rsidP="005851D3">
      <w:pPr>
        <w:pStyle w:val="Prrafodelista"/>
        <w:numPr>
          <w:ilvl w:val="0"/>
          <w:numId w:val="21"/>
        </w:numPr>
        <w:spacing w:after="200" w:line="276" w:lineRule="auto"/>
        <w:jc w:val="both"/>
        <w:rPr>
          <w:rFonts w:ascii="Verdana" w:hAnsi="Verdana" w:cs="Lucida Sans"/>
          <w:szCs w:val="20"/>
        </w:rPr>
      </w:pPr>
      <w:r w:rsidRPr="00700229">
        <w:rPr>
          <w:rFonts w:ascii="Verdana" w:hAnsi="Verdana" w:cs="Lucida Sans"/>
          <w:szCs w:val="20"/>
        </w:rPr>
        <w:t>Subdirección de Gestión Educativa</w:t>
      </w:r>
    </w:p>
    <w:p w14:paraId="103127AC" w14:textId="77777777" w:rsidR="005851D3" w:rsidRPr="00700229" w:rsidRDefault="005851D3" w:rsidP="005851D3">
      <w:pPr>
        <w:pStyle w:val="Prrafodelista"/>
        <w:numPr>
          <w:ilvl w:val="0"/>
          <w:numId w:val="21"/>
        </w:numPr>
        <w:spacing w:after="200" w:line="276" w:lineRule="auto"/>
        <w:jc w:val="both"/>
        <w:rPr>
          <w:rFonts w:ascii="Verdana" w:hAnsi="Verdana" w:cs="Lucida Sans"/>
          <w:szCs w:val="20"/>
        </w:rPr>
      </w:pPr>
      <w:r w:rsidRPr="00700229">
        <w:rPr>
          <w:rFonts w:ascii="Verdana" w:hAnsi="Verdana" w:cs="Lucida Sans"/>
          <w:szCs w:val="20"/>
        </w:rPr>
        <w:t xml:space="preserve">Subdirección de Promoción y Desarrollo </w:t>
      </w:r>
    </w:p>
    <w:p w14:paraId="48CBB8BE"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Y a su vez se tienen cuatro objetivos estratégicos:</w:t>
      </w:r>
    </w:p>
    <w:p w14:paraId="4A7B20E6" w14:textId="77777777" w:rsidR="005851D3" w:rsidRPr="00700229" w:rsidRDefault="005851D3" w:rsidP="005851D3">
      <w:pPr>
        <w:jc w:val="both"/>
        <w:rPr>
          <w:rFonts w:ascii="Verdana" w:hAnsi="Verdana" w:cs="Lucida Sans"/>
          <w:sz w:val="20"/>
          <w:szCs w:val="20"/>
        </w:rPr>
      </w:pPr>
    </w:p>
    <w:p w14:paraId="70A9E328" w14:textId="77777777" w:rsidR="005851D3" w:rsidRPr="00700229" w:rsidRDefault="005851D3" w:rsidP="005851D3">
      <w:pPr>
        <w:jc w:val="both"/>
        <w:rPr>
          <w:rFonts w:ascii="Verdana" w:eastAsia="Calibri" w:hAnsi="Verdana" w:cs="Lucida Sans"/>
          <w:color w:val="000000" w:themeColor="text1"/>
          <w:sz w:val="20"/>
          <w:szCs w:val="20"/>
        </w:rPr>
      </w:pPr>
      <w:r w:rsidRPr="00700229">
        <w:rPr>
          <w:rFonts w:ascii="Verdana" w:eastAsia="Calibri" w:hAnsi="Verdana" w:cs="Lucida Sans"/>
          <w:color w:val="000000" w:themeColor="text1"/>
          <w:sz w:val="20"/>
          <w:szCs w:val="20"/>
        </w:rPr>
        <w:t xml:space="preserve">1. Modernizar y fortalecer las capacidades institucionales para el desarrollo de la </w:t>
      </w:r>
      <w:proofErr w:type="spellStart"/>
      <w:r w:rsidRPr="00700229">
        <w:rPr>
          <w:rFonts w:ascii="Verdana" w:eastAsia="Calibri" w:hAnsi="Verdana" w:cs="Lucida Sans"/>
          <w:color w:val="000000" w:themeColor="text1"/>
          <w:sz w:val="20"/>
          <w:szCs w:val="20"/>
        </w:rPr>
        <w:t>misionalidad</w:t>
      </w:r>
      <w:proofErr w:type="spellEnd"/>
      <w:r w:rsidRPr="00700229">
        <w:rPr>
          <w:rFonts w:ascii="Verdana" w:eastAsia="Calibri" w:hAnsi="Verdana" w:cs="Lucida Sans"/>
          <w:color w:val="000000" w:themeColor="text1"/>
          <w:sz w:val="20"/>
          <w:szCs w:val="20"/>
        </w:rPr>
        <w:t xml:space="preserve"> del INSOR a nivel nacional.  </w:t>
      </w:r>
    </w:p>
    <w:p w14:paraId="407C59EF" w14:textId="77777777" w:rsidR="005851D3" w:rsidRPr="00700229" w:rsidRDefault="005851D3" w:rsidP="005851D3">
      <w:pPr>
        <w:jc w:val="both"/>
        <w:rPr>
          <w:rFonts w:ascii="Verdana" w:eastAsia="Calibri" w:hAnsi="Verdana" w:cs="Lucida Sans"/>
          <w:color w:val="000000" w:themeColor="text1"/>
          <w:sz w:val="20"/>
          <w:szCs w:val="20"/>
        </w:rPr>
      </w:pPr>
      <w:r w:rsidRPr="00700229">
        <w:rPr>
          <w:rFonts w:ascii="Verdana" w:eastAsia="Calibri" w:hAnsi="Verdana" w:cs="Lucida Sans"/>
          <w:color w:val="000000" w:themeColor="text1"/>
          <w:sz w:val="20"/>
          <w:szCs w:val="20"/>
        </w:rPr>
        <w:t>2. Promover la organización y el fortalecimiento de las trayectorias educativas completas para el mejoramiento de la calidad educativa de las personas sordas.</w:t>
      </w:r>
    </w:p>
    <w:p w14:paraId="7D930EF2" w14:textId="77777777" w:rsidR="005851D3" w:rsidRPr="00700229" w:rsidRDefault="005851D3" w:rsidP="005851D3">
      <w:pPr>
        <w:jc w:val="both"/>
        <w:rPr>
          <w:rFonts w:ascii="Verdana" w:eastAsia="Calibri" w:hAnsi="Verdana" w:cs="Lucida Sans"/>
          <w:color w:val="000000" w:themeColor="text1"/>
          <w:sz w:val="20"/>
          <w:szCs w:val="20"/>
        </w:rPr>
      </w:pPr>
      <w:r w:rsidRPr="00700229">
        <w:rPr>
          <w:rFonts w:ascii="Verdana" w:eastAsia="Calibri" w:hAnsi="Verdana" w:cs="Lucida Sans"/>
          <w:color w:val="000000" w:themeColor="text1"/>
          <w:sz w:val="20"/>
          <w:szCs w:val="20"/>
        </w:rPr>
        <w:t xml:space="preserve">3. Promover atención educativa pertinente según las características del contexto territorial de la población sorda por medio de la innovación educativa. </w:t>
      </w:r>
    </w:p>
    <w:p w14:paraId="0DB1540D" w14:textId="77777777" w:rsidR="005851D3" w:rsidRPr="00700229" w:rsidRDefault="005851D3" w:rsidP="005851D3">
      <w:pPr>
        <w:jc w:val="both"/>
        <w:rPr>
          <w:rFonts w:ascii="Verdana" w:eastAsia="Calibri" w:hAnsi="Verdana" w:cs="Lucida Sans"/>
          <w:color w:val="000000" w:themeColor="text1"/>
          <w:sz w:val="20"/>
          <w:szCs w:val="20"/>
        </w:rPr>
      </w:pPr>
      <w:r w:rsidRPr="00700229">
        <w:rPr>
          <w:rFonts w:ascii="Verdana" w:eastAsia="Calibri" w:hAnsi="Verdana" w:cs="Lucida Sans"/>
          <w:color w:val="000000" w:themeColor="text1"/>
          <w:sz w:val="20"/>
          <w:szCs w:val="20"/>
        </w:rPr>
        <w:t>4. Contribuir a la reducción de brechas para el acceso a servicios relacionados con el ejercicio de derechos de la población sorda en Colombia</w:t>
      </w:r>
    </w:p>
    <w:p w14:paraId="4A82E459" w14:textId="77777777" w:rsidR="00700229" w:rsidRDefault="00700229" w:rsidP="005851D3">
      <w:pPr>
        <w:jc w:val="both"/>
        <w:rPr>
          <w:rFonts w:ascii="Verdana" w:hAnsi="Verdana" w:cs="Lucida Sans"/>
          <w:sz w:val="20"/>
          <w:szCs w:val="20"/>
        </w:rPr>
      </w:pPr>
    </w:p>
    <w:p w14:paraId="66F22D32" w14:textId="77777777" w:rsidR="005851D3" w:rsidRPr="00700229" w:rsidRDefault="005851D3" w:rsidP="005851D3">
      <w:pPr>
        <w:jc w:val="both"/>
        <w:rPr>
          <w:rFonts w:ascii="Verdana" w:hAnsi="Verdana" w:cs="Lucida Sans"/>
          <w:sz w:val="20"/>
          <w:szCs w:val="20"/>
        </w:rPr>
      </w:pPr>
      <w:bookmarkStart w:id="31" w:name="_GoBack"/>
      <w:bookmarkEnd w:id="31"/>
      <w:r w:rsidRPr="00700229">
        <w:rPr>
          <w:rFonts w:ascii="Verdana" w:hAnsi="Verdana" w:cs="Lucida Sans"/>
          <w:sz w:val="20"/>
          <w:szCs w:val="20"/>
        </w:rPr>
        <w:t xml:space="preserve">Dentro del mapa estratégico se tiene identificado como una de las piezas detonantes en los ejes operativos, la integración de la sede electrónica y los </w:t>
      </w:r>
      <w:proofErr w:type="spellStart"/>
      <w:r w:rsidRPr="00700229">
        <w:rPr>
          <w:rFonts w:ascii="Verdana" w:hAnsi="Verdana" w:cs="Lucida Sans"/>
          <w:sz w:val="20"/>
          <w:szCs w:val="20"/>
        </w:rPr>
        <w:t>subsitios</w:t>
      </w:r>
      <w:proofErr w:type="spellEnd"/>
      <w:r w:rsidRPr="00700229">
        <w:rPr>
          <w:rFonts w:ascii="Verdana" w:hAnsi="Verdana" w:cs="Lucida Sans"/>
          <w:sz w:val="20"/>
          <w:szCs w:val="20"/>
        </w:rPr>
        <w:t xml:space="preserve"> del INSOR, así como los trámites de la entidad en línea y publicados en portal GOV.CO, certificación del sistema integrado de calidad y fortalecimiento de la infraestructura tecnológica, lo cual representa una gran oportunidad para la visión estratégica de TI. </w:t>
      </w:r>
    </w:p>
    <w:p w14:paraId="73BCB306"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lastRenderedPageBreak/>
        <w:t>Para cumplir con el desarrollo de las actividades misionales la entidad cuenta con su sistema integrado de gestión donde actualmente se tiene definido 15 procesos agrupados de la siguiente forma:</w:t>
      </w:r>
    </w:p>
    <w:p w14:paraId="292CE18C" w14:textId="77777777" w:rsidR="005851D3" w:rsidRPr="00700229" w:rsidRDefault="005851D3" w:rsidP="005851D3">
      <w:pPr>
        <w:pStyle w:val="Prrafodelista"/>
        <w:numPr>
          <w:ilvl w:val="0"/>
          <w:numId w:val="9"/>
        </w:numPr>
        <w:spacing w:after="200" w:line="276" w:lineRule="auto"/>
        <w:jc w:val="both"/>
        <w:rPr>
          <w:rFonts w:ascii="Verdana" w:hAnsi="Verdana" w:cs="Lucida Sans"/>
          <w:szCs w:val="20"/>
        </w:rPr>
      </w:pPr>
      <w:r w:rsidRPr="00700229">
        <w:rPr>
          <w:rFonts w:ascii="Verdana" w:hAnsi="Verdana" w:cs="Lucida Sans"/>
          <w:szCs w:val="20"/>
        </w:rPr>
        <w:t>3 procesos estratégicos: Direccionamientos estratégico, Gestión del conocimiento y Comunicación estratégica</w:t>
      </w:r>
    </w:p>
    <w:p w14:paraId="39D56EC8" w14:textId="77777777" w:rsidR="005851D3" w:rsidRPr="00700229" w:rsidRDefault="005851D3" w:rsidP="005851D3">
      <w:pPr>
        <w:pStyle w:val="Prrafodelista"/>
        <w:numPr>
          <w:ilvl w:val="0"/>
          <w:numId w:val="9"/>
        </w:numPr>
        <w:spacing w:after="200" w:line="276" w:lineRule="auto"/>
        <w:jc w:val="both"/>
        <w:rPr>
          <w:rFonts w:ascii="Verdana" w:hAnsi="Verdana" w:cs="Lucida Sans"/>
          <w:szCs w:val="20"/>
        </w:rPr>
      </w:pPr>
      <w:r w:rsidRPr="00700229">
        <w:rPr>
          <w:rFonts w:ascii="Verdana" w:hAnsi="Verdana" w:cs="Lucida Sans"/>
          <w:szCs w:val="20"/>
        </w:rPr>
        <w:t>2 procesos misionales: Promoción de derechos y Gestión educativa</w:t>
      </w:r>
    </w:p>
    <w:p w14:paraId="4C07CDF7" w14:textId="77777777" w:rsidR="005851D3" w:rsidRPr="00700229" w:rsidRDefault="005851D3" w:rsidP="005851D3">
      <w:pPr>
        <w:pStyle w:val="Prrafodelista"/>
        <w:numPr>
          <w:ilvl w:val="0"/>
          <w:numId w:val="9"/>
        </w:numPr>
        <w:spacing w:after="200" w:line="276" w:lineRule="auto"/>
        <w:jc w:val="both"/>
        <w:rPr>
          <w:rFonts w:ascii="Verdana" w:hAnsi="Verdana" w:cs="Lucida Sans"/>
          <w:szCs w:val="20"/>
        </w:rPr>
      </w:pPr>
      <w:r w:rsidRPr="00700229">
        <w:rPr>
          <w:rFonts w:ascii="Verdana" w:hAnsi="Verdana" w:cs="Lucida Sans"/>
          <w:szCs w:val="20"/>
        </w:rPr>
        <w:t>8 procesos de apoyo: Relacionamiento con el ciudadano, Gestión documental, Gestión de las TIC, Gestión financiera, Gestión jurídica, Gestión de la contratación, Gestión de bienes y servicios, Gestión del talento humano.</w:t>
      </w:r>
    </w:p>
    <w:p w14:paraId="6275585E" w14:textId="77777777" w:rsidR="005851D3" w:rsidRPr="00700229" w:rsidRDefault="005851D3" w:rsidP="005851D3">
      <w:pPr>
        <w:pStyle w:val="Prrafodelista"/>
        <w:numPr>
          <w:ilvl w:val="0"/>
          <w:numId w:val="9"/>
        </w:numPr>
        <w:spacing w:after="200" w:line="276" w:lineRule="auto"/>
        <w:jc w:val="both"/>
        <w:rPr>
          <w:rFonts w:ascii="Verdana" w:hAnsi="Verdana" w:cs="Lucida Sans"/>
          <w:szCs w:val="20"/>
        </w:rPr>
      </w:pPr>
      <w:r w:rsidRPr="00700229">
        <w:rPr>
          <w:rFonts w:ascii="Verdana" w:hAnsi="Verdana" w:cs="Lucida Sans"/>
          <w:szCs w:val="20"/>
        </w:rPr>
        <w:t>2 procesos de evaluación: Control y evaluación, Medición y mejora</w:t>
      </w:r>
      <w:r w:rsidRPr="00700229">
        <w:rPr>
          <w:rFonts w:ascii="Verdana" w:hAnsi="Verdana" w:cs="Lucida Sans"/>
          <w:szCs w:val="20"/>
        </w:rPr>
        <w:tab/>
      </w:r>
    </w:p>
    <w:p w14:paraId="4ACBED9B"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Actualmente, las actividades relacionadas con la gestión de TI se adelantan desde el proceso de apoyo denominado Gestión de las TIC. El cual tiene el siguiente alcance de acuerdo a lo establecido en su caracterización:</w:t>
      </w:r>
    </w:p>
    <w:p w14:paraId="0C673CE3" w14:textId="77777777" w:rsidR="005851D3" w:rsidRPr="00700229" w:rsidRDefault="005851D3" w:rsidP="005851D3">
      <w:pPr>
        <w:autoSpaceDE w:val="0"/>
        <w:autoSpaceDN w:val="0"/>
        <w:adjustRightInd w:val="0"/>
        <w:jc w:val="both"/>
        <w:rPr>
          <w:rFonts w:ascii="Verdana" w:hAnsi="Verdana" w:cs="Lucida Sans"/>
          <w:sz w:val="20"/>
          <w:szCs w:val="20"/>
        </w:rPr>
      </w:pPr>
    </w:p>
    <w:p w14:paraId="6F978151" w14:textId="77777777" w:rsidR="005851D3" w:rsidRPr="00700229" w:rsidRDefault="005851D3" w:rsidP="005851D3">
      <w:pPr>
        <w:autoSpaceDE w:val="0"/>
        <w:autoSpaceDN w:val="0"/>
        <w:adjustRightInd w:val="0"/>
        <w:jc w:val="center"/>
        <w:rPr>
          <w:rFonts w:ascii="Verdana" w:hAnsi="Verdana" w:cs="Lucida Sans"/>
          <w:sz w:val="20"/>
          <w:szCs w:val="20"/>
        </w:rPr>
      </w:pPr>
      <w:r w:rsidRPr="00700229">
        <w:rPr>
          <w:rFonts w:ascii="Verdana" w:hAnsi="Verdana" w:cs="Lucida Sans"/>
          <w:noProof/>
          <w:lang w:val="es-CO" w:eastAsia="es-CO"/>
        </w:rPr>
        <w:lastRenderedPageBreak/>
        <w:drawing>
          <wp:inline distT="0" distB="0" distL="0" distR="0" wp14:anchorId="3FB42486" wp14:editId="197F1B96">
            <wp:extent cx="4630554" cy="826135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7020" cy="8272886"/>
                    </a:xfrm>
                    <a:prstGeom prst="rect">
                      <a:avLst/>
                    </a:prstGeom>
                    <a:noFill/>
                    <a:ln>
                      <a:noFill/>
                    </a:ln>
                  </pic:spPr>
                </pic:pic>
              </a:graphicData>
            </a:graphic>
          </wp:inline>
        </w:drawing>
      </w:r>
    </w:p>
    <w:p w14:paraId="3C5210F9" w14:textId="77777777" w:rsidR="00792507" w:rsidRPr="00700229" w:rsidRDefault="00792507" w:rsidP="005851D3">
      <w:pPr>
        <w:autoSpaceDE w:val="0"/>
        <w:autoSpaceDN w:val="0"/>
        <w:adjustRightInd w:val="0"/>
        <w:jc w:val="center"/>
        <w:rPr>
          <w:rFonts w:ascii="Verdana" w:hAnsi="Verdana" w:cs="Lucida Sans"/>
          <w:sz w:val="20"/>
          <w:szCs w:val="20"/>
        </w:rPr>
      </w:pPr>
    </w:p>
    <w:p w14:paraId="3362053D" w14:textId="77777777" w:rsidR="00792507" w:rsidRPr="00700229" w:rsidRDefault="00792507" w:rsidP="005851D3">
      <w:pPr>
        <w:autoSpaceDE w:val="0"/>
        <w:autoSpaceDN w:val="0"/>
        <w:adjustRightInd w:val="0"/>
        <w:jc w:val="center"/>
        <w:rPr>
          <w:rFonts w:ascii="Verdana" w:hAnsi="Verdana" w:cs="Lucida Sans"/>
          <w:sz w:val="20"/>
          <w:szCs w:val="20"/>
        </w:rPr>
      </w:pPr>
    </w:p>
    <w:p w14:paraId="2248EAC0"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Organizacionalmente, el proceso de Gestión de las TIC es liderado por la Oficina Asesora de Planeación y Sistemas, que hace parte de la alta dirección del INSOR.</w:t>
      </w:r>
    </w:p>
    <w:p w14:paraId="626297FF" w14:textId="77777777" w:rsidR="005851D3" w:rsidRPr="00700229" w:rsidRDefault="005851D3" w:rsidP="005851D3">
      <w:pPr>
        <w:autoSpaceDE w:val="0"/>
        <w:autoSpaceDN w:val="0"/>
        <w:adjustRightInd w:val="0"/>
        <w:jc w:val="both"/>
        <w:rPr>
          <w:rFonts w:ascii="Verdana" w:hAnsi="Verdana" w:cs="Lucida Sans"/>
          <w:sz w:val="20"/>
          <w:szCs w:val="20"/>
        </w:rPr>
      </w:pPr>
    </w:p>
    <w:p w14:paraId="7B6E0014" w14:textId="77777777" w:rsidR="005851D3" w:rsidRPr="00700229" w:rsidRDefault="005851D3" w:rsidP="005851D3">
      <w:pPr>
        <w:pStyle w:val="Ttulo3"/>
        <w:rPr>
          <w:rFonts w:ascii="Verdana" w:eastAsiaTheme="minorHAnsi" w:hAnsi="Verdana" w:cs="Lucida Sans"/>
          <w:lang w:val="es-CO"/>
        </w:rPr>
      </w:pPr>
      <w:bookmarkStart w:id="32" w:name="_Toc121420260"/>
      <w:r w:rsidRPr="00700229">
        <w:rPr>
          <w:rFonts w:ascii="Verdana" w:eastAsiaTheme="minorHAnsi" w:hAnsi="Verdana" w:cs="Lucida Sans"/>
          <w:lang w:val="es-CO"/>
        </w:rPr>
        <w:t>6.1.1 Plan Estratégico del INSOR</w:t>
      </w:r>
      <w:bookmarkEnd w:id="32"/>
    </w:p>
    <w:p w14:paraId="4605F56D" w14:textId="77777777" w:rsidR="005851D3" w:rsidRPr="00700229" w:rsidRDefault="005851D3" w:rsidP="005851D3">
      <w:pPr>
        <w:autoSpaceDE w:val="0"/>
        <w:autoSpaceDN w:val="0"/>
        <w:adjustRightInd w:val="0"/>
        <w:ind w:left="360"/>
        <w:jc w:val="both"/>
        <w:rPr>
          <w:rFonts w:ascii="Verdana" w:hAnsi="Verdana" w:cs="Lucida Sans"/>
          <w:sz w:val="20"/>
          <w:szCs w:val="20"/>
          <w:lang w:val="es-CO"/>
        </w:rPr>
      </w:pPr>
    </w:p>
    <w:p w14:paraId="6DA541AB"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lang w:val="es-CO"/>
        </w:rPr>
        <w:t xml:space="preserve">El Plan Estratégico Institucional 2023 -2026, es el resultado del análisis de realidades de la población sorda, las cifras emitidas por el Ministerio de Educación, así como las entidades adscritas al mismo relacionadas con la </w:t>
      </w:r>
      <w:proofErr w:type="spellStart"/>
      <w:r w:rsidRPr="00700229">
        <w:rPr>
          <w:rFonts w:ascii="Verdana" w:hAnsi="Verdana" w:cs="Lucida Sans"/>
          <w:sz w:val="20"/>
          <w:szCs w:val="20"/>
          <w:lang w:val="es-CO"/>
        </w:rPr>
        <w:t>misionalidad</w:t>
      </w:r>
      <w:proofErr w:type="spellEnd"/>
      <w:r w:rsidRPr="00700229">
        <w:rPr>
          <w:rFonts w:ascii="Verdana" w:hAnsi="Verdana" w:cs="Lucida Sans"/>
          <w:sz w:val="20"/>
          <w:szCs w:val="20"/>
          <w:lang w:val="es-CO"/>
        </w:rPr>
        <w:t xml:space="preserve"> del Instituto. Define la ruta durante el cuatrienio, enmarcado en los objetivos y mediciones que adoptan el </w:t>
      </w:r>
      <w:r w:rsidRPr="00700229">
        <w:rPr>
          <w:rFonts w:ascii="Verdana" w:hAnsi="Verdana" w:cs="Lucida Sans"/>
          <w:color w:val="000000"/>
          <w:sz w:val="20"/>
          <w:szCs w:val="20"/>
          <w:lang w:val="es-CO"/>
        </w:rPr>
        <w:t>quehacer del INSOR y las políticas del sector y del Gobierno.</w:t>
      </w:r>
      <w:r w:rsidRPr="00700229">
        <w:rPr>
          <w:rFonts w:ascii="Verdana" w:hAnsi="Verdana" w:cs="Lucida Sans"/>
          <w:sz w:val="20"/>
          <w:szCs w:val="20"/>
        </w:rPr>
        <w:t xml:space="preserve"> </w:t>
      </w:r>
    </w:p>
    <w:p w14:paraId="77D52C9C" w14:textId="77777777" w:rsidR="005851D3" w:rsidRPr="00700229" w:rsidRDefault="005851D3" w:rsidP="005851D3">
      <w:pPr>
        <w:autoSpaceDE w:val="0"/>
        <w:autoSpaceDN w:val="0"/>
        <w:adjustRightInd w:val="0"/>
        <w:jc w:val="both"/>
        <w:rPr>
          <w:rFonts w:ascii="Verdana" w:hAnsi="Verdana" w:cs="Lucida Sans"/>
          <w:sz w:val="20"/>
          <w:szCs w:val="20"/>
        </w:rPr>
      </w:pPr>
    </w:p>
    <w:p w14:paraId="481D67AA" w14:textId="77777777" w:rsidR="005851D3" w:rsidRPr="00700229" w:rsidRDefault="005851D3" w:rsidP="005851D3">
      <w:pPr>
        <w:pStyle w:val="Ttulo3"/>
        <w:rPr>
          <w:rFonts w:ascii="Verdana" w:eastAsiaTheme="minorHAnsi" w:hAnsi="Verdana" w:cs="Lucida Sans"/>
          <w:lang w:val="es-CO"/>
        </w:rPr>
      </w:pPr>
      <w:bookmarkStart w:id="33" w:name="_Toc121420261"/>
      <w:r w:rsidRPr="00700229">
        <w:rPr>
          <w:rFonts w:ascii="Verdana" w:eastAsiaTheme="minorHAnsi" w:hAnsi="Verdana" w:cs="Lucida Sans"/>
          <w:lang w:val="es-CO"/>
        </w:rPr>
        <w:t>6.1.2 Estructura del sector</w:t>
      </w:r>
      <w:bookmarkEnd w:id="33"/>
    </w:p>
    <w:p w14:paraId="2B1EBC80" w14:textId="77777777" w:rsidR="005851D3" w:rsidRPr="00700229" w:rsidRDefault="005851D3" w:rsidP="005851D3">
      <w:pPr>
        <w:rPr>
          <w:rFonts w:ascii="Verdana" w:hAnsi="Verdana" w:cs="Lucida Sans"/>
          <w:lang w:val="es-CO"/>
        </w:rPr>
      </w:pPr>
    </w:p>
    <w:p w14:paraId="553248E0"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Actualmente, el Sector Educación se encuentra compuesto por once (11) entidades:</w:t>
      </w:r>
    </w:p>
    <w:p w14:paraId="05229311" w14:textId="77777777" w:rsidR="005851D3" w:rsidRPr="00700229" w:rsidRDefault="005851D3" w:rsidP="005851D3">
      <w:pPr>
        <w:autoSpaceDE w:val="0"/>
        <w:autoSpaceDN w:val="0"/>
        <w:adjustRightInd w:val="0"/>
        <w:jc w:val="both"/>
        <w:rPr>
          <w:rFonts w:ascii="Verdana" w:hAnsi="Verdana" w:cs="Lucida Sans"/>
          <w:sz w:val="20"/>
          <w:szCs w:val="20"/>
          <w:lang w:val="es-CO"/>
        </w:rPr>
      </w:pPr>
      <w:proofErr w:type="gramStart"/>
      <w:r w:rsidRPr="00700229">
        <w:rPr>
          <w:rFonts w:ascii="Verdana" w:hAnsi="Verdana" w:cs="Lucida Sans"/>
          <w:sz w:val="20"/>
          <w:szCs w:val="20"/>
          <w:lang w:val="es-CO"/>
        </w:rPr>
        <w:t>siete</w:t>
      </w:r>
      <w:proofErr w:type="gramEnd"/>
      <w:r w:rsidRPr="00700229">
        <w:rPr>
          <w:rFonts w:ascii="Verdana" w:hAnsi="Verdana" w:cs="Lucida Sans"/>
          <w:sz w:val="20"/>
          <w:szCs w:val="20"/>
          <w:lang w:val="es-CO"/>
        </w:rPr>
        <w:t xml:space="preserve"> (7) entidades son adscritas y tres (3) entidades vinculadas, así:</w:t>
      </w:r>
    </w:p>
    <w:p w14:paraId="1A70B6EA"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7125EA46"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noProof/>
          <w:sz w:val="20"/>
          <w:szCs w:val="20"/>
          <w:lang w:val="es-CO" w:eastAsia="es-CO"/>
        </w:rPr>
        <w:drawing>
          <wp:inline distT="0" distB="0" distL="0" distR="0" wp14:anchorId="38EDF44C" wp14:editId="1BC1EBA4">
            <wp:extent cx="4819650" cy="3321195"/>
            <wp:effectExtent l="0" t="0" r="0" b="0"/>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4161" cy="3331194"/>
                    </a:xfrm>
                    <a:prstGeom prst="rect">
                      <a:avLst/>
                    </a:prstGeom>
                    <a:noFill/>
                  </pic:spPr>
                </pic:pic>
              </a:graphicData>
            </a:graphic>
          </wp:inline>
        </w:drawing>
      </w:r>
    </w:p>
    <w:p w14:paraId="56997345"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i/>
          <w:color w:val="1F3864" w:themeColor="accent1" w:themeShade="80"/>
          <w:sz w:val="20"/>
          <w:szCs w:val="20"/>
          <w:lang w:val="es-CO"/>
        </w:rPr>
        <w:t>Ilustración 7. Estructura del sector</w:t>
      </w:r>
    </w:p>
    <w:p w14:paraId="57E7F103" w14:textId="77777777" w:rsidR="005851D3" w:rsidRPr="00700229" w:rsidRDefault="005851D3" w:rsidP="005851D3">
      <w:pPr>
        <w:autoSpaceDE w:val="0"/>
        <w:autoSpaceDN w:val="0"/>
        <w:adjustRightInd w:val="0"/>
        <w:jc w:val="both"/>
        <w:rPr>
          <w:rFonts w:ascii="Verdana" w:hAnsi="Verdana" w:cs="Lucida Sans"/>
          <w:sz w:val="20"/>
          <w:szCs w:val="20"/>
        </w:rPr>
      </w:pPr>
    </w:p>
    <w:p w14:paraId="7815DCD9" w14:textId="77777777" w:rsidR="005851D3" w:rsidRPr="00700229" w:rsidRDefault="005851D3" w:rsidP="005851D3">
      <w:pPr>
        <w:autoSpaceDE w:val="0"/>
        <w:autoSpaceDN w:val="0"/>
        <w:adjustRightInd w:val="0"/>
        <w:jc w:val="both"/>
        <w:rPr>
          <w:rFonts w:ascii="Verdana" w:hAnsi="Verdana" w:cs="Lucida Sans"/>
          <w:sz w:val="20"/>
          <w:szCs w:val="20"/>
        </w:rPr>
      </w:pPr>
    </w:p>
    <w:p w14:paraId="79C66C16" w14:textId="77777777" w:rsidR="005851D3" w:rsidRPr="00700229" w:rsidRDefault="005851D3" w:rsidP="005851D3">
      <w:pPr>
        <w:pStyle w:val="Ttulo3"/>
        <w:rPr>
          <w:rFonts w:ascii="Verdana" w:hAnsi="Verdana" w:cs="Lucida Sans"/>
        </w:rPr>
      </w:pPr>
      <w:bookmarkStart w:id="34" w:name="_Toc121420262"/>
      <w:r w:rsidRPr="00700229">
        <w:rPr>
          <w:rFonts w:ascii="Verdana" w:hAnsi="Verdana" w:cs="Lucida Sans"/>
          <w:lang w:val="es-CO"/>
        </w:rPr>
        <w:t>6.1.3 Estructura organizacional</w:t>
      </w:r>
      <w:r w:rsidRPr="00700229">
        <w:rPr>
          <w:rFonts w:ascii="Verdana" w:hAnsi="Verdana" w:cs="Lucida Sans"/>
        </w:rPr>
        <w:t xml:space="preserve"> del INSOR</w:t>
      </w:r>
      <w:bookmarkEnd w:id="34"/>
    </w:p>
    <w:p w14:paraId="4C2D808D" w14:textId="77777777" w:rsidR="005851D3" w:rsidRPr="00700229" w:rsidRDefault="005851D3" w:rsidP="005851D3">
      <w:pPr>
        <w:autoSpaceDE w:val="0"/>
        <w:autoSpaceDN w:val="0"/>
        <w:adjustRightInd w:val="0"/>
        <w:jc w:val="both"/>
        <w:rPr>
          <w:rFonts w:ascii="Verdana" w:hAnsi="Verdana" w:cs="Lucida Sans"/>
          <w:sz w:val="20"/>
          <w:szCs w:val="20"/>
        </w:rPr>
      </w:pPr>
    </w:p>
    <w:p w14:paraId="08A9851B" w14:textId="77777777" w:rsidR="005851D3" w:rsidRPr="00700229" w:rsidRDefault="005851D3" w:rsidP="005851D3">
      <w:pPr>
        <w:autoSpaceDE w:val="0"/>
        <w:autoSpaceDN w:val="0"/>
        <w:adjustRightInd w:val="0"/>
        <w:jc w:val="both"/>
        <w:rPr>
          <w:rFonts w:ascii="Verdana" w:hAnsi="Verdana" w:cs="Lucida Sans"/>
          <w:noProof/>
          <w:sz w:val="20"/>
          <w:szCs w:val="20"/>
        </w:rPr>
      </w:pPr>
      <w:r w:rsidRPr="00700229">
        <w:rPr>
          <w:rFonts w:ascii="Verdana" w:hAnsi="Verdana" w:cs="Lucida Sans"/>
          <w:sz w:val="20"/>
          <w:szCs w:val="20"/>
        </w:rPr>
        <w:t xml:space="preserve"> </w:t>
      </w:r>
      <w:r w:rsidRPr="00700229">
        <w:rPr>
          <w:rFonts w:ascii="Verdana" w:hAnsi="Verdana" w:cs="Lucida Sans"/>
          <w:sz w:val="20"/>
          <w:szCs w:val="20"/>
          <w:lang w:val="es-CO"/>
        </w:rPr>
        <w:t>El organigrama del INSOR se encuentra definido mediante el Decreto 2106 de 2013, “por el cual se modifica la estructura del Instituto Nacional Para Sordos - INSOR”.</w:t>
      </w:r>
    </w:p>
    <w:p w14:paraId="6A641527" w14:textId="77777777" w:rsidR="005851D3" w:rsidRPr="00700229" w:rsidRDefault="005851D3" w:rsidP="005851D3">
      <w:pPr>
        <w:autoSpaceDE w:val="0"/>
        <w:autoSpaceDN w:val="0"/>
        <w:adjustRightInd w:val="0"/>
        <w:jc w:val="both"/>
        <w:rPr>
          <w:rFonts w:ascii="Verdana" w:hAnsi="Verdana" w:cs="Lucida Sans"/>
          <w:sz w:val="20"/>
          <w:szCs w:val="20"/>
        </w:rPr>
      </w:pPr>
    </w:p>
    <w:p w14:paraId="1C8C69CA" w14:textId="77777777" w:rsidR="005851D3" w:rsidRPr="00700229" w:rsidRDefault="005851D3" w:rsidP="005851D3">
      <w:pPr>
        <w:autoSpaceDE w:val="0"/>
        <w:autoSpaceDN w:val="0"/>
        <w:adjustRightInd w:val="0"/>
        <w:jc w:val="center"/>
        <w:rPr>
          <w:rFonts w:ascii="Verdana" w:hAnsi="Verdana" w:cs="Lucida Sans"/>
          <w:sz w:val="20"/>
          <w:szCs w:val="20"/>
        </w:rPr>
      </w:pPr>
      <w:r w:rsidRPr="00700229">
        <w:rPr>
          <w:rFonts w:ascii="Verdana" w:hAnsi="Verdana" w:cs="Lucida Sans"/>
          <w:noProof/>
          <w:lang w:val="es-CO" w:eastAsia="es-CO"/>
        </w:rPr>
        <w:lastRenderedPageBreak/>
        <w:drawing>
          <wp:inline distT="0" distB="0" distL="0" distR="0" wp14:anchorId="7979B8DC" wp14:editId="4DB5B84C">
            <wp:extent cx="4565650" cy="2808029"/>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9946" cy="2835273"/>
                    </a:xfrm>
                    <a:prstGeom prst="rect">
                      <a:avLst/>
                    </a:prstGeom>
                  </pic:spPr>
                </pic:pic>
              </a:graphicData>
            </a:graphic>
          </wp:inline>
        </w:drawing>
      </w:r>
    </w:p>
    <w:p w14:paraId="51C31E15"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i/>
          <w:color w:val="1F3864" w:themeColor="accent1" w:themeShade="80"/>
          <w:sz w:val="20"/>
          <w:szCs w:val="20"/>
          <w:lang w:val="es-CO"/>
        </w:rPr>
        <w:t>Ilustración 8. Organigrama INSOR</w:t>
      </w:r>
    </w:p>
    <w:p w14:paraId="4565F235" w14:textId="77777777" w:rsidR="005851D3" w:rsidRPr="00700229" w:rsidRDefault="005851D3" w:rsidP="005851D3">
      <w:pPr>
        <w:autoSpaceDE w:val="0"/>
        <w:autoSpaceDN w:val="0"/>
        <w:adjustRightInd w:val="0"/>
        <w:jc w:val="both"/>
        <w:rPr>
          <w:rFonts w:ascii="Verdana" w:hAnsi="Verdana" w:cs="Lucida Sans"/>
          <w:sz w:val="20"/>
          <w:szCs w:val="20"/>
        </w:rPr>
      </w:pPr>
    </w:p>
    <w:p w14:paraId="7309A847"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La Oficina Asesora de Planeación y sistemas depende directamente de la Dirección General y está compuesta por el componente de planeación y por el componente de sistema.</w:t>
      </w:r>
    </w:p>
    <w:p w14:paraId="5489A181" w14:textId="77777777" w:rsidR="005851D3" w:rsidRPr="00700229" w:rsidRDefault="005851D3" w:rsidP="005851D3">
      <w:pPr>
        <w:pStyle w:val="Ttulo3"/>
        <w:rPr>
          <w:rFonts w:ascii="Verdana" w:hAnsi="Verdana" w:cs="Lucida Sans"/>
        </w:rPr>
      </w:pPr>
      <w:bookmarkStart w:id="35" w:name="_Toc121420263"/>
      <w:r w:rsidRPr="00700229">
        <w:rPr>
          <w:rFonts w:ascii="Verdana" w:hAnsi="Verdana" w:cs="Lucida Sans"/>
        </w:rPr>
        <w:t xml:space="preserve">6.1.4 Sistema </w:t>
      </w:r>
      <w:proofErr w:type="spellStart"/>
      <w:r w:rsidRPr="00700229">
        <w:rPr>
          <w:rFonts w:ascii="Verdana" w:hAnsi="Verdana" w:cs="Lucida Sans"/>
        </w:rPr>
        <w:t>Integrado</w:t>
      </w:r>
      <w:proofErr w:type="spellEnd"/>
      <w:r w:rsidRPr="00700229">
        <w:rPr>
          <w:rFonts w:ascii="Verdana" w:hAnsi="Verdana" w:cs="Lucida Sans"/>
        </w:rPr>
        <w:t xml:space="preserve"> de </w:t>
      </w:r>
      <w:proofErr w:type="spellStart"/>
      <w:r w:rsidRPr="00700229">
        <w:rPr>
          <w:rFonts w:ascii="Verdana" w:hAnsi="Verdana" w:cs="Lucida Sans"/>
        </w:rPr>
        <w:t>Gestión</w:t>
      </w:r>
      <w:bookmarkEnd w:id="35"/>
      <w:proofErr w:type="spellEnd"/>
    </w:p>
    <w:p w14:paraId="3F05B97D" w14:textId="77777777" w:rsidR="005851D3" w:rsidRPr="00700229" w:rsidRDefault="005851D3" w:rsidP="005851D3">
      <w:pPr>
        <w:rPr>
          <w:rFonts w:ascii="Verdana" w:hAnsi="Verdana" w:cs="Lucida Sans"/>
        </w:rPr>
      </w:pPr>
    </w:p>
    <w:p w14:paraId="59A9D244"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El sistema de gestión de la calidad – SGC del INSOR se encuentra liderado por la Oficina Asesora de Planeación y Sistemas y su desarrollo está soportado en las competencias y habilidades de cada uno de los funcionarios de la entidad, de acuerdo con el que hacer institucional, los principios de calidad, las políticas y la normatividad que orienta la prestación de los servicios institucionales.</w:t>
      </w:r>
    </w:p>
    <w:p w14:paraId="62F45D15" w14:textId="77777777" w:rsidR="005851D3" w:rsidRPr="00700229" w:rsidRDefault="005851D3" w:rsidP="005851D3">
      <w:pPr>
        <w:autoSpaceDE w:val="0"/>
        <w:autoSpaceDN w:val="0"/>
        <w:adjustRightInd w:val="0"/>
        <w:jc w:val="both"/>
        <w:rPr>
          <w:rFonts w:ascii="Verdana" w:hAnsi="Verdana" w:cs="Lucida Sans"/>
          <w:sz w:val="20"/>
          <w:szCs w:val="20"/>
        </w:rPr>
      </w:pPr>
    </w:p>
    <w:p w14:paraId="53A3DB6D"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lang w:val="es-CO"/>
        </w:rPr>
        <w:t>En este marco, se implementó el Sistema de Gestión de Calidad SGC, el cual cumple con los requisitos establecidos en la Norma Técnica de Calidad para la Gestión Pública NTCGP 1000:2009 y la Norma ISO 9001:2015.</w:t>
      </w:r>
    </w:p>
    <w:p w14:paraId="5025B48C"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518C316E" w14:textId="77777777" w:rsidR="005851D3" w:rsidRPr="00700229" w:rsidRDefault="005851D3" w:rsidP="005851D3">
      <w:pPr>
        <w:autoSpaceDE w:val="0"/>
        <w:autoSpaceDN w:val="0"/>
        <w:adjustRightInd w:val="0"/>
        <w:jc w:val="both"/>
        <w:rPr>
          <w:rFonts w:ascii="Verdana" w:hAnsi="Verdana" w:cs="Lucida Sans"/>
          <w:i/>
          <w:color w:val="000000"/>
          <w:sz w:val="20"/>
          <w:szCs w:val="20"/>
          <w:lang w:val="es-CO"/>
        </w:rPr>
      </w:pPr>
      <w:r w:rsidRPr="00700229">
        <w:rPr>
          <w:rFonts w:ascii="Verdana" w:hAnsi="Verdana" w:cs="Lucida Sans"/>
          <w:sz w:val="20"/>
          <w:szCs w:val="20"/>
          <w:lang w:val="es-CO"/>
        </w:rPr>
        <w:t>La política del INSOR es:</w:t>
      </w:r>
      <w:r w:rsidRPr="00700229">
        <w:rPr>
          <w:rFonts w:ascii="Verdana" w:hAnsi="Verdana" w:cs="Lucida Sans"/>
          <w:color w:val="000000"/>
          <w:sz w:val="20"/>
          <w:szCs w:val="20"/>
          <w:lang w:val="es-CO"/>
        </w:rPr>
        <w:t xml:space="preserve"> “…</w:t>
      </w:r>
      <w:r w:rsidRPr="00700229">
        <w:rPr>
          <w:rFonts w:ascii="Verdana" w:hAnsi="Verdana" w:cs="Lucida Sans"/>
          <w:i/>
          <w:color w:val="000000"/>
          <w:sz w:val="20"/>
          <w:szCs w:val="20"/>
          <w:lang w:val="es-CO"/>
        </w:rPr>
        <w:t>El Instituto Nacional para Sordos INSOR tiene el objeto de promover, desde el sector educativo, el desarrollo e implementación de la política pública para la inclusión social de la población sorda. En virtud de ello, se compromete a desarrollar su gestión con un enfoque de mejoramiento continuo, garantizando permanentemente la satisfacción de sus grupos de valor y la eficacia de su sistema integrado de gestión, con cero accidentes, cero incidentes y cero enfermedades laborales. Igualmente, a fortalecer el desarrollo de su capital humano, a lograr relaciones asertivas con sus proveedores, a optimizar el uso de sus recursos tecnológicos, a una adecuada administración, preservación y seguridad de sus activos de información y adoptar buenas prácticas para la protección del medio ambiente.</w:t>
      </w:r>
    </w:p>
    <w:p w14:paraId="0A51293F" w14:textId="77777777" w:rsidR="005851D3" w:rsidRPr="00700229" w:rsidRDefault="005851D3" w:rsidP="005851D3">
      <w:pPr>
        <w:autoSpaceDE w:val="0"/>
        <w:autoSpaceDN w:val="0"/>
        <w:adjustRightInd w:val="0"/>
        <w:jc w:val="both"/>
        <w:rPr>
          <w:rFonts w:ascii="Verdana" w:hAnsi="Verdana" w:cs="Lucida Sans"/>
          <w:i/>
          <w:color w:val="000000"/>
          <w:sz w:val="20"/>
          <w:szCs w:val="20"/>
          <w:lang w:val="es-CO"/>
        </w:rPr>
      </w:pPr>
    </w:p>
    <w:p w14:paraId="66A81905" w14:textId="77777777" w:rsidR="005851D3" w:rsidRPr="00700229" w:rsidRDefault="005851D3" w:rsidP="005851D3">
      <w:pPr>
        <w:autoSpaceDE w:val="0"/>
        <w:autoSpaceDN w:val="0"/>
        <w:adjustRightInd w:val="0"/>
        <w:jc w:val="both"/>
        <w:rPr>
          <w:rFonts w:ascii="Verdana" w:hAnsi="Verdana" w:cs="Lucida Sans"/>
          <w:i/>
          <w:color w:val="000000"/>
          <w:sz w:val="20"/>
          <w:szCs w:val="20"/>
          <w:lang w:val="es-CO"/>
        </w:rPr>
      </w:pPr>
      <w:r w:rsidRPr="00700229">
        <w:rPr>
          <w:rFonts w:ascii="Verdana" w:hAnsi="Verdana" w:cs="Lucida Sans"/>
          <w:i/>
          <w:color w:val="000000"/>
          <w:sz w:val="20"/>
          <w:szCs w:val="20"/>
          <w:lang w:val="es-CO"/>
        </w:rPr>
        <w:t>Para dar cumplimiento a lo anterior, se establecen los siguientes objetivos:</w:t>
      </w:r>
    </w:p>
    <w:p w14:paraId="59D4CB6D" w14:textId="77777777" w:rsidR="005851D3" w:rsidRPr="00700229" w:rsidRDefault="005851D3" w:rsidP="005851D3">
      <w:pPr>
        <w:autoSpaceDE w:val="0"/>
        <w:autoSpaceDN w:val="0"/>
        <w:adjustRightInd w:val="0"/>
        <w:jc w:val="both"/>
        <w:rPr>
          <w:rFonts w:ascii="Verdana" w:hAnsi="Verdana" w:cs="Lucida Sans"/>
          <w:i/>
          <w:color w:val="000000"/>
          <w:sz w:val="20"/>
          <w:szCs w:val="20"/>
          <w:lang w:val="es-CO"/>
        </w:rPr>
      </w:pPr>
      <w:r w:rsidRPr="00700229">
        <w:rPr>
          <w:rFonts w:ascii="Verdana" w:hAnsi="Verdana" w:cs="Lucida Sans"/>
          <w:i/>
          <w:color w:val="000000"/>
          <w:sz w:val="20"/>
          <w:szCs w:val="20"/>
          <w:lang w:val="es-CO"/>
        </w:rPr>
        <w:t xml:space="preserve"> </w:t>
      </w:r>
    </w:p>
    <w:p w14:paraId="538D030B"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Revisar periódicamente el sistema de gestión integral, basados en la metodología de mejora continua.</w:t>
      </w:r>
    </w:p>
    <w:p w14:paraId="63BA8CCB"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lastRenderedPageBreak/>
        <w:t>Mantener una relación armónica y colaborativa con nuestros proveedores.</w:t>
      </w:r>
    </w:p>
    <w:p w14:paraId="06B832BF"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Aumentar el grado de satisfacción de nuestros grupos de valor, a través de la óptima prestación de servicios.</w:t>
      </w:r>
    </w:p>
    <w:p w14:paraId="637F8B8C"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Fomentar e incentivar espacios para la generación, producción, divulgación y apropiación del conocimiento institucional.</w:t>
      </w:r>
    </w:p>
    <w:p w14:paraId="2F19629C"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Administrar y conservar la documentación producida por la entidad, aplicando los instrumentos archivísticos incluidos en la normativa vigente.</w:t>
      </w:r>
    </w:p>
    <w:p w14:paraId="7BE8D1F6"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Proteger los activos de la información, aplicando las medidas organizacionales técnicas, físicas y legales pertinentes, mitigando los riesgos que afectan la confidencialidad, integridad y disponibilidad de la información.</w:t>
      </w:r>
    </w:p>
    <w:p w14:paraId="2DCBBBA9"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Implementar buenas prácticas para la protección del medio ambiente y la prevención de la contaminación a través del uso sostenible de recursos naturales y la gestión de residuos.</w:t>
      </w:r>
    </w:p>
    <w:p w14:paraId="7BEB0E72"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Identificar los peligros, evaluar y valorar los riesgos y establecer los respectivos controles en materia de SG-SST</w:t>
      </w:r>
    </w:p>
    <w:p w14:paraId="03961345"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Proteger la seguridad y salud de todos los servidores públicos, mediante la mejora continua del SG-SST en el INSOR.</w:t>
      </w:r>
    </w:p>
    <w:p w14:paraId="2F6DE841"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Cumplir con la legislación nacional vigente aplicable en materia de riesgos laborales.</w:t>
      </w:r>
    </w:p>
    <w:p w14:paraId="2673C335" w14:textId="77777777" w:rsidR="005851D3" w:rsidRPr="00700229" w:rsidRDefault="005851D3" w:rsidP="005851D3">
      <w:pPr>
        <w:pStyle w:val="Prrafodelista"/>
        <w:numPr>
          <w:ilvl w:val="0"/>
          <w:numId w:val="20"/>
        </w:numPr>
        <w:autoSpaceDE w:val="0"/>
        <w:autoSpaceDN w:val="0"/>
        <w:adjustRightInd w:val="0"/>
        <w:spacing w:after="57" w:line="276" w:lineRule="auto"/>
        <w:jc w:val="both"/>
        <w:rPr>
          <w:rFonts w:ascii="Verdana" w:eastAsiaTheme="minorHAnsi" w:hAnsi="Verdana" w:cs="Lucida Sans"/>
          <w:i/>
          <w:color w:val="000000"/>
          <w:szCs w:val="20"/>
          <w:lang w:val="es-CO"/>
        </w:rPr>
      </w:pPr>
      <w:r w:rsidRPr="00700229">
        <w:rPr>
          <w:rFonts w:ascii="Verdana" w:eastAsiaTheme="minorHAnsi" w:hAnsi="Verdana" w:cs="Lucida Sans"/>
          <w:i/>
          <w:color w:val="000000"/>
          <w:szCs w:val="20"/>
          <w:lang w:val="es-CO"/>
        </w:rPr>
        <w:t>Implementar y mantener medidas tendientes para garantizar el no consumo de alcohol, tabaco y sustancias psicoactivas e ilegales.</w:t>
      </w:r>
    </w:p>
    <w:p w14:paraId="42148792" w14:textId="77777777" w:rsidR="005851D3" w:rsidRPr="00700229" w:rsidRDefault="005851D3" w:rsidP="005851D3">
      <w:pPr>
        <w:autoSpaceDE w:val="0"/>
        <w:autoSpaceDN w:val="0"/>
        <w:adjustRightInd w:val="0"/>
        <w:jc w:val="both"/>
        <w:rPr>
          <w:rFonts w:ascii="Verdana" w:hAnsi="Verdana" w:cs="Lucida Sans"/>
          <w:i/>
          <w:color w:val="000000"/>
          <w:sz w:val="20"/>
          <w:szCs w:val="20"/>
          <w:lang w:val="es-CO"/>
        </w:rPr>
      </w:pPr>
    </w:p>
    <w:p w14:paraId="28A1B22C" w14:textId="77777777" w:rsidR="005851D3" w:rsidRPr="00700229" w:rsidRDefault="005851D3" w:rsidP="005851D3">
      <w:pPr>
        <w:autoSpaceDE w:val="0"/>
        <w:autoSpaceDN w:val="0"/>
        <w:adjustRightInd w:val="0"/>
        <w:jc w:val="both"/>
        <w:rPr>
          <w:rFonts w:ascii="Verdana" w:hAnsi="Verdana" w:cs="Lucida Sans"/>
          <w:i/>
          <w:color w:val="000000"/>
          <w:sz w:val="20"/>
          <w:szCs w:val="20"/>
          <w:lang w:val="es-CO"/>
        </w:rPr>
      </w:pPr>
      <w:r w:rsidRPr="00700229">
        <w:rPr>
          <w:rFonts w:ascii="Verdana" w:hAnsi="Verdana" w:cs="Lucida Sans"/>
          <w:i/>
          <w:color w:val="000000"/>
          <w:sz w:val="20"/>
          <w:szCs w:val="20"/>
          <w:lang w:val="es-CO"/>
        </w:rPr>
        <w:t>En concordancia con los compromisos mencionados, el INSOR destinará los recursos que tenga disponibles para incentivar el cumplimiento de cada uno de estos propósitos y objetivos, los cuales están orientados al incremento de la eficiencia, eficacia y efectividad de su desempeño institucional, dando cumplimiento a los requisitos legales y organizaciones que rigen el Sistema de Gestión adoptado por la entidad…”</w:t>
      </w:r>
    </w:p>
    <w:p w14:paraId="5E3D1C6C" w14:textId="77777777" w:rsidR="005851D3" w:rsidRPr="00700229" w:rsidRDefault="005851D3" w:rsidP="005851D3">
      <w:pPr>
        <w:autoSpaceDE w:val="0"/>
        <w:autoSpaceDN w:val="0"/>
        <w:adjustRightInd w:val="0"/>
        <w:jc w:val="both"/>
        <w:rPr>
          <w:rFonts w:ascii="Verdana" w:hAnsi="Verdana" w:cs="Lucida Sans"/>
          <w:i/>
          <w:sz w:val="20"/>
          <w:szCs w:val="20"/>
        </w:rPr>
      </w:pPr>
    </w:p>
    <w:p w14:paraId="69783E4A" w14:textId="77777777" w:rsidR="005851D3" w:rsidRPr="00700229" w:rsidRDefault="005851D3" w:rsidP="005851D3">
      <w:pPr>
        <w:autoSpaceDE w:val="0"/>
        <w:autoSpaceDN w:val="0"/>
        <w:adjustRightInd w:val="0"/>
        <w:jc w:val="center"/>
        <w:rPr>
          <w:rFonts w:ascii="Verdana" w:hAnsi="Verdana" w:cs="Lucida Sans"/>
          <w:i/>
          <w:sz w:val="20"/>
          <w:szCs w:val="20"/>
        </w:rPr>
      </w:pPr>
      <w:r w:rsidRPr="00700229">
        <w:rPr>
          <w:rFonts w:ascii="Verdana" w:hAnsi="Verdana" w:cs="Lucida Sans"/>
          <w:i/>
          <w:noProof/>
          <w:sz w:val="20"/>
          <w:szCs w:val="20"/>
          <w:lang w:val="es-CO" w:eastAsia="es-CO"/>
        </w:rPr>
        <w:lastRenderedPageBreak/>
        <mc:AlternateContent>
          <mc:Choice Requires="wps">
            <w:drawing>
              <wp:anchor distT="0" distB="0" distL="114300" distR="114300" simplePos="0" relativeHeight="251659264" behindDoc="0" locked="0" layoutInCell="1" allowOverlap="1" wp14:anchorId="4F6C167F" wp14:editId="00A7ECA5">
                <wp:simplePos x="0" y="0"/>
                <wp:positionH relativeFrom="column">
                  <wp:posOffset>88265</wp:posOffset>
                </wp:positionH>
                <wp:positionV relativeFrom="paragraph">
                  <wp:posOffset>346710</wp:posOffset>
                </wp:positionV>
                <wp:extent cx="1330960" cy="534035"/>
                <wp:effectExtent l="0" t="0" r="554990" b="1085215"/>
                <wp:wrapNone/>
                <wp:docPr id="1380" name="Globo: línea con borde y barra de énfasis 1380"/>
                <wp:cNvGraphicFramePr/>
                <a:graphic xmlns:a="http://schemas.openxmlformats.org/drawingml/2006/main">
                  <a:graphicData uri="http://schemas.microsoft.com/office/word/2010/wordprocessingShape">
                    <wps:wsp>
                      <wps:cNvSpPr/>
                      <wps:spPr>
                        <a:xfrm flipH="1">
                          <a:off x="0" y="0"/>
                          <a:ext cx="1330960" cy="534035"/>
                        </a:xfrm>
                        <a:prstGeom prst="accentBorderCallout1">
                          <a:avLst>
                            <a:gd name="adj1" fmla="val 18750"/>
                            <a:gd name="adj2" fmla="val -8333"/>
                            <a:gd name="adj3" fmla="val 297368"/>
                            <a:gd name="adj4" fmla="val -3991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418C910" w14:textId="77777777" w:rsidR="00700229" w:rsidRPr="00DC007F" w:rsidRDefault="00700229" w:rsidP="005851D3">
                            <w:pPr>
                              <w:jc w:val="center"/>
                              <w:rPr>
                                <w:lang w:val="es-CO"/>
                              </w:rPr>
                            </w:pPr>
                            <w:r>
                              <w:rPr>
                                <w:lang w:val="es-CO"/>
                              </w:rPr>
                              <w:t>Los procesos de TI son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C167F"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Globo: línea con borde y barra de énfasis 1380" o:spid="_x0000_s1046" type="#_x0000_t50" style="position:absolute;left:0;text-align:left;margin-left:6.95pt;margin-top:27.3pt;width:104.8pt;height:42.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" adj="-8621,64231" fillcolor="#70ad47 [3209]" strokecolor="#375623 [1609]" strokeweight="1pt">
                <v:textbox>
                  <w:txbxContent>
                    <w:p w14:paraId="2418C910" w14:textId="77777777" w:rsidR="00700229" w:rsidRPr="00DC007F" w:rsidRDefault="00700229" w:rsidP="005851D3">
                      <w:pPr>
                        <w:jc w:val="center"/>
                        <w:rPr>
                          <w:lang w:val="es-CO"/>
                        </w:rPr>
                      </w:pPr>
                      <w:r>
                        <w:rPr>
                          <w:lang w:val="es-CO"/>
                        </w:rPr>
                        <w:t>Los procesos de TI son de Apoyo</w:t>
                      </w:r>
                    </w:p>
                  </w:txbxContent>
                </v:textbox>
                <o:callout v:ext="edit" minusy="t"/>
              </v:shape>
            </w:pict>
          </mc:Fallback>
        </mc:AlternateContent>
      </w:r>
      <w:r w:rsidRPr="00700229">
        <w:rPr>
          <w:rFonts w:ascii="Verdana" w:hAnsi="Verdana" w:cs="Lucida Sans"/>
          <w:noProof/>
          <w:lang w:val="es-CO" w:eastAsia="es-CO"/>
        </w:rPr>
        <w:drawing>
          <wp:inline distT="0" distB="0" distL="0" distR="0" wp14:anchorId="452E15A3" wp14:editId="1400E1B0">
            <wp:extent cx="4673112" cy="2911376"/>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3">
                      <a:extLst>
                        <a:ext uri="{28A0092B-C50C-407E-A947-70E740481C1C}">
                          <a14:useLocalDpi xmlns:a14="http://schemas.microsoft.com/office/drawing/2010/main" val="0"/>
                        </a:ext>
                      </a:extLst>
                    </a:blip>
                    <a:stretch>
                      <a:fillRect/>
                    </a:stretch>
                  </pic:blipFill>
                  <pic:spPr>
                    <a:xfrm>
                      <a:off x="0" y="0"/>
                      <a:ext cx="4693621" cy="2924153"/>
                    </a:xfrm>
                    <a:prstGeom prst="rect">
                      <a:avLst/>
                    </a:prstGeom>
                  </pic:spPr>
                </pic:pic>
              </a:graphicData>
            </a:graphic>
          </wp:inline>
        </w:drawing>
      </w:r>
    </w:p>
    <w:p w14:paraId="44FA7BAB" w14:textId="77777777" w:rsidR="005851D3" w:rsidRPr="00700229" w:rsidRDefault="005851D3" w:rsidP="005851D3">
      <w:pPr>
        <w:autoSpaceDE w:val="0"/>
        <w:autoSpaceDN w:val="0"/>
        <w:adjustRightInd w:val="0"/>
        <w:jc w:val="both"/>
        <w:rPr>
          <w:rFonts w:ascii="Verdana" w:hAnsi="Verdana" w:cs="Lucida Sans"/>
          <w:i/>
          <w:sz w:val="20"/>
          <w:szCs w:val="20"/>
        </w:rPr>
      </w:pPr>
    </w:p>
    <w:p w14:paraId="58672058" w14:textId="77777777" w:rsidR="005851D3" w:rsidRPr="00700229" w:rsidRDefault="005851D3" w:rsidP="005851D3">
      <w:pPr>
        <w:autoSpaceDE w:val="0"/>
        <w:autoSpaceDN w:val="0"/>
        <w:adjustRightInd w:val="0"/>
        <w:jc w:val="center"/>
        <w:rPr>
          <w:rFonts w:ascii="Verdana" w:hAnsi="Verdana" w:cs="Lucida Sans"/>
          <w:i/>
          <w:sz w:val="20"/>
          <w:szCs w:val="20"/>
        </w:rPr>
      </w:pPr>
      <w:r w:rsidRPr="00700229">
        <w:rPr>
          <w:rFonts w:ascii="Verdana" w:hAnsi="Verdana" w:cs="Lucida Sans"/>
          <w:i/>
          <w:color w:val="1F3864" w:themeColor="accent1" w:themeShade="80"/>
          <w:sz w:val="20"/>
          <w:szCs w:val="20"/>
          <w:lang w:val="es-CO"/>
        </w:rPr>
        <w:t>Ilustración 8. Mapa de procesos INSOR</w:t>
      </w:r>
    </w:p>
    <w:p w14:paraId="0750A5EA" w14:textId="77777777" w:rsidR="005851D3" w:rsidRPr="00700229" w:rsidRDefault="005851D3" w:rsidP="005851D3">
      <w:pPr>
        <w:autoSpaceDE w:val="0"/>
        <w:autoSpaceDN w:val="0"/>
        <w:adjustRightInd w:val="0"/>
        <w:jc w:val="center"/>
        <w:rPr>
          <w:rFonts w:ascii="Verdana" w:hAnsi="Verdana" w:cs="Lucida Sans"/>
          <w:i/>
          <w:sz w:val="20"/>
          <w:szCs w:val="20"/>
        </w:rPr>
      </w:pPr>
    </w:p>
    <w:p w14:paraId="3BF9C299"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77AB3115"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Los procesos relacionados con la Gestión de Tecnología e Información, se encuentran clasificados como procesos de apoyo al cumplimiento de la misión del INSOR, al proveer los recursos necesarios para el desarrollo de los procesos estratégicos, misionales y transversales.</w:t>
      </w:r>
    </w:p>
    <w:p w14:paraId="7D86FA19"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El Modelo Integrado de Planeación y Gestión articula el quehacer de las entidades, mediante los lineamientos de las políticas de desarrollo administrativo y el monitoreo y evaluación de los avances en la gestión institucional. El INSOR incluye dos componentes adicionales denominados gestión transversal en el que se incluyen las actividades de control y evaluación y medición y mejora.</w:t>
      </w:r>
    </w:p>
    <w:p w14:paraId="3E357A82" w14:textId="7E73CE0B"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El MIPG en el INSOR se ha convertido en una herramienta institucional que orienta el ejercicio de planeación institucional.</w:t>
      </w:r>
    </w:p>
    <w:p w14:paraId="3BB483B1" w14:textId="77777777" w:rsidR="00CF68AF" w:rsidRPr="00700229" w:rsidRDefault="00CF68AF" w:rsidP="005851D3">
      <w:pPr>
        <w:autoSpaceDE w:val="0"/>
        <w:autoSpaceDN w:val="0"/>
        <w:adjustRightInd w:val="0"/>
        <w:jc w:val="both"/>
        <w:rPr>
          <w:rFonts w:ascii="Verdana" w:hAnsi="Verdana" w:cs="Lucida Sans"/>
          <w:sz w:val="20"/>
          <w:szCs w:val="20"/>
        </w:rPr>
      </w:pPr>
    </w:p>
    <w:p w14:paraId="24A99695" w14:textId="172CF558" w:rsidR="005851D3" w:rsidRPr="00700229" w:rsidRDefault="005851D3" w:rsidP="00CF68AF">
      <w:pPr>
        <w:pStyle w:val="Ttulo2"/>
        <w:spacing w:before="40" w:line="259" w:lineRule="auto"/>
        <w:ind w:left="1080"/>
        <w:rPr>
          <w:rFonts w:ascii="Verdana" w:hAnsi="Verdana" w:cs="Lucida Sans"/>
        </w:rPr>
      </w:pPr>
      <w:bookmarkStart w:id="36" w:name="_Toc121420264"/>
      <w:r w:rsidRPr="00700229">
        <w:rPr>
          <w:rFonts w:ascii="Verdana" w:hAnsi="Verdana" w:cs="Lucida Sans"/>
        </w:rPr>
        <w:t xml:space="preserve">6.2 </w:t>
      </w:r>
      <w:proofErr w:type="spellStart"/>
      <w:r w:rsidRPr="00700229">
        <w:rPr>
          <w:rFonts w:ascii="Verdana" w:hAnsi="Verdana" w:cs="Lucida Sans"/>
        </w:rPr>
        <w:t>Necesidades</w:t>
      </w:r>
      <w:proofErr w:type="spellEnd"/>
      <w:r w:rsidRPr="00700229">
        <w:rPr>
          <w:rFonts w:ascii="Verdana" w:hAnsi="Verdana" w:cs="Lucida Sans"/>
        </w:rPr>
        <w:t xml:space="preserve"> de </w:t>
      </w:r>
      <w:proofErr w:type="spellStart"/>
      <w:r w:rsidRPr="00700229">
        <w:rPr>
          <w:rFonts w:ascii="Verdana" w:hAnsi="Verdana" w:cs="Lucida Sans"/>
        </w:rPr>
        <w:t>información</w:t>
      </w:r>
      <w:bookmarkEnd w:id="36"/>
      <w:proofErr w:type="spellEnd"/>
    </w:p>
    <w:p w14:paraId="32CCF4DB" w14:textId="77777777" w:rsidR="00CF68AF" w:rsidRPr="00700229" w:rsidRDefault="00CF68AF" w:rsidP="00CF68AF">
      <w:pPr>
        <w:rPr>
          <w:rFonts w:ascii="Verdana" w:hAnsi="Verdana"/>
          <w:lang w:val="en-US"/>
        </w:rPr>
      </w:pPr>
    </w:p>
    <w:p w14:paraId="1902A54D"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Las necesidades de información al interior de INSOR se definen de la siguiente manera:</w:t>
      </w:r>
    </w:p>
    <w:p w14:paraId="158C4647"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Atención de requerimientos.</w:t>
      </w:r>
    </w:p>
    <w:p w14:paraId="4170DA53"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Gestión de seguimiento y control.</w:t>
      </w:r>
    </w:p>
    <w:p w14:paraId="21747566"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Gestión documental.</w:t>
      </w:r>
    </w:p>
    <w:p w14:paraId="0BC89C54"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Gestión financiera.</w:t>
      </w:r>
    </w:p>
    <w:p w14:paraId="2A2206ED"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Gestión de contratación.</w:t>
      </w:r>
    </w:p>
    <w:p w14:paraId="767085B7"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Gestión administrativa.</w:t>
      </w:r>
    </w:p>
    <w:p w14:paraId="55C6B298"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Gestión de talento humano.</w:t>
      </w:r>
    </w:p>
    <w:p w14:paraId="42BE4776"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Producción de contenidos.</w:t>
      </w:r>
    </w:p>
    <w:p w14:paraId="18C85655"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Definición de políticas.</w:t>
      </w:r>
    </w:p>
    <w:p w14:paraId="58A4B3E6" w14:textId="77777777" w:rsidR="005851D3" w:rsidRPr="00700229" w:rsidRDefault="005851D3" w:rsidP="005851D3">
      <w:pPr>
        <w:pStyle w:val="Prrafodelista"/>
        <w:numPr>
          <w:ilvl w:val="0"/>
          <w:numId w:val="10"/>
        </w:numPr>
        <w:spacing w:after="200" w:line="276" w:lineRule="auto"/>
        <w:jc w:val="both"/>
        <w:rPr>
          <w:rFonts w:ascii="Verdana" w:hAnsi="Verdana" w:cs="Lucida Sans"/>
          <w:szCs w:val="20"/>
        </w:rPr>
      </w:pPr>
      <w:r w:rsidRPr="00700229">
        <w:rPr>
          <w:rFonts w:ascii="Verdana" w:hAnsi="Verdana" w:cs="Lucida Sans"/>
          <w:szCs w:val="20"/>
        </w:rPr>
        <w:t>Planeación.</w:t>
      </w:r>
    </w:p>
    <w:p w14:paraId="41966129"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lastRenderedPageBreak/>
        <w:t>Actualmente, la oficina Asesora de Planeación y Sistemas encuentra primordial adelantar un ejercicio de arquitectura empresarial para el dominio de información en el cual se contempla la elaboración de los flujos y las necesidades de información basado en los procesos misionales del INSOR.</w:t>
      </w:r>
    </w:p>
    <w:p w14:paraId="411A3D3B" w14:textId="77777777" w:rsidR="005851D3" w:rsidRPr="00700229" w:rsidRDefault="005851D3" w:rsidP="00CF68AF">
      <w:pPr>
        <w:pStyle w:val="Ttulo2"/>
        <w:spacing w:before="40" w:line="259" w:lineRule="auto"/>
        <w:ind w:left="1080"/>
        <w:rPr>
          <w:rFonts w:ascii="Verdana" w:hAnsi="Verdana" w:cs="Lucida Sans"/>
        </w:rPr>
      </w:pPr>
      <w:bookmarkStart w:id="37" w:name="_Toc121420265"/>
      <w:r w:rsidRPr="00700229">
        <w:rPr>
          <w:rFonts w:ascii="Verdana" w:hAnsi="Verdana" w:cs="Lucida Sans"/>
        </w:rPr>
        <w:t xml:space="preserve">6.3 </w:t>
      </w:r>
      <w:proofErr w:type="spellStart"/>
      <w:r w:rsidRPr="00700229">
        <w:rPr>
          <w:rFonts w:ascii="Verdana" w:hAnsi="Verdana" w:cs="Lucida Sans"/>
        </w:rPr>
        <w:t>Alineación</w:t>
      </w:r>
      <w:proofErr w:type="spellEnd"/>
      <w:r w:rsidRPr="00700229">
        <w:rPr>
          <w:rFonts w:ascii="Verdana" w:hAnsi="Verdana" w:cs="Lucida Sans"/>
        </w:rPr>
        <w:t xml:space="preserve"> de TI con los </w:t>
      </w:r>
      <w:proofErr w:type="spellStart"/>
      <w:r w:rsidRPr="00700229">
        <w:rPr>
          <w:rFonts w:ascii="Verdana" w:hAnsi="Verdana" w:cs="Lucida Sans"/>
        </w:rPr>
        <w:t>procesos</w:t>
      </w:r>
      <w:bookmarkEnd w:id="37"/>
      <w:proofErr w:type="spellEnd"/>
    </w:p>
    <w:p w14:paraId="26ABEA62" w14:textId="77777777" w:rsidR="005851D3" w:rsidRPr="00700229" w:rsidRDefault="005851D3" w:rsidP="005851D3">
      <w:pPr>
        <w:autoSpaceDE w:val="0"/>
        <w:autoSpaceDN w:val="0"/>
        <w:adjustRightInd w:val="0"/>
        <w:jc w:val="both"/>
        <w:rPr>
          <w:rFonts w:ascii="Verdana" w:hAnsi="Verdana" w:cs="Lucida Sans"/>
          <w:sz w:val="20"/>
          <w:szCs w:val="20"/>
        </w:rPr>
      </w:pPr>
    </w:p>
    <w:p w14:paraId="2C4B854C"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La Oficina Asesora de Planeación y Sistemas lidera la ejecución de un ejercicio de arquitectura empresarial a nivel del Instituto que busca la actualización de la documentación de los procesos del INSOR que incluya la participación y nivel de apoyo de TI en los mismos.</w:t>
      </w:r>
    </w:p>
    <w:p w14:paraId="68458A53" w14:textId="77777777" w:rsidR="005851D3" w:rsidRPr="00700229" w:rsidRDefault="005851D3" w:rsidP="005851D3">
      <w:pPr>
        <w:pStyle w:val="Ttulo1"/>
        <w:numPr>
          <w:ilvl w:val="0"/>
          <w:numId w:val="24"/>
        </w:numPr>
        <w:tabs>
          <w:tab w:val="num" w:pos="720"/>
        </w:tabs>
        <w:spacing w:before="240" w:line="259" w:lineRule="auto"/>
        <w:rPr>
          <w:rFonts w:ascii="Verdana" w:hAnsi="Verdana" w:cs="Lucida Sans"/>
          <w:b w:val="0"/>
        </w:rPr>
      </w:pPr>
      <w:bookmarkStart w:id="38" w:name="_Toc121420266"/>
      <w:r w:rsidRPr="00700229">
        <w:rPr>
          <w:rFonts w:ascii="Verdana" w:hAnsi="Verdana" w:cs="Lucida Sans"/>
        </w:rPr>
        <w:t>MODELO DE GESTIÓN DE TI</w:t>
      </w:r>
      <w:bookmarkEnd w:id="38"/>
    </w:p>
    <w:p w14:paraId="4ED88A90" w14:textId="77777777" w:rsidR="005851D3" w:rsidRPr="00700229" w:rsidRDefault="005851D3" w:rsidP="005851D3">
      <w:pPr>
        <w:jc w:val="both"/>
        <w:rPr>
          <w:rFonts w:ascii="Verdana" w:hAnsi="Verdana" w:cs="Lucida Sans"/>
          <w:sz w:val="20"/>
          <w:szCs w:val="20"/>
        </w:rPr>
      </w:pPr>
    </w:p>
    <w:p w14:paraId="64488C2E"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A continuación, se describe el modelo estratégico de gestión de tecnologías de información del INSOR, el cual se continuará madurando de forma continua durante los próximos años. Este modelo se plantea desde el punto de vista de cada uno de los dominios del Marco de Referencia de Arquitectura Empresarial del Estado Colombiano, en atención a los lineamientos de MINTIC y busca lograr alinear de forma efectiva la tecnología al actuar estratégico y de gestión de la entidad.</w:t>
      </w:r>
    </w:p>
    <w:p w14:paraId="4E36A0B2" w14:textId="77777777" w:rsidR="005851D3" w:rsidRPr="00700229" w:rsidRDefault="005851D3" w:rsidP="005851D3">
      <w:pPr>
        <w:jc w:val="both"/>
        <w:rPr>
          <w:rFonts w:ascii="Verdana" w:hAnsi="Verdana" w:cs="Lucida Sans"/>
          <w:sz w:val="20"/>
          <w:szCs w:val="20"/>
        </w:rPr>
      </w:pPr>
    </w:p>
    <w:p w14:paraId="20BF9A4B" w14:textId="77777777" w:rsidR="005851D3" w:rsidRPr="00700229" w:rsidRDefault="005851D3" w:rsidP="00792507">
      <w:pPr>
        <w:pStyle w:val="Ttulo2"/>
        <w:spacing w:before="40" w:line="259" w:lineRule="auto"/>
        <w:rPr>
          <w:rFonts w:ascii="Verdana" w:hAnsi="Verdana" w:cs="Lucida Sans"/>
        </w:rPr>
      </w:pPr>
      <w:bookmarkStart w:id="39" w:name="_Toc121420267"/>
      <w:r w:rsidRPr="00700229">
        <w:rPr>
          <w:rFonts w:ascii="Verdana" w:hAnsi="Verdana" w:cs="Lucida Sans"/>
        </w:rPr>
        <w:t xml:space="preserve">7.1 </w:t>
      </w:r>
      <w:proofErr w:type="spellStart"/>
      <w:r w:rsidRPr="00700229">
        <w:rPr>
          <w:rFonts w:ascii="Verdana" w:hAnsi="Verdana" w:cs="Lucida Sans"/>
        </w:rPr>
        <w:t>Estrategia</w:t>
      </w:r>
      <w:proofErr w:type="spellEnd"/>
      <w:r w:rsidRPr="00700229">
        <w:rPr>
          <w:rFonts w:ascii="Verdana" w:hAnsi="Verdana" w:cs="Lucida Sans"/>
        </w:rPr>
        <w:t xml:space="preserve"> de TI</w:t>
      </w:r>
      <w:bookmarkEnd w:id="39"/>
    </w:p>
    <w:p w14:paraId="718EE99D" w14:textId="77777777" w:rsidR="005851D3" w:rsidRPr="00700229" w:rsidRDefault="005851D3" w:rsidP="005851D3">
      <w:pPr>
        <w:autoSpaceDE w:val="0"/>
        <w:autoSpaceDN w:val="0"/>
        <w:adjustRightInd w:val="0"/>
        <w:jc w:val="both"/>
        <w:rPr>
          <w:rFonts w:ascii="Verdana" w:hAnsi="Verdana" w:cs="Lucida Sans"/>
          <w:sz w:val="20"/>
          <w:szCs w:val="20"/>
        </w:rPr>
      </w:pPr>
    </w:p>
    <w:p w14:paraId="12A518F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 estrategia de TI en el INSOR está establecida en función de la generación de valor para la entidad a partir del acceso, uso y aprovechamiento de la tecnología para el cumplimiento de sus metas estratégicas. Se plantea una visión estratégica a ser desarrollada al menos en cuatro años teniendo claro que será requerida su actualización anualmente, y ante los disantos replanteamientos estratégicos de la institución. Lo anterior permitirá generar una permanente alineación con los planes de la entidad, e incorporar de forma oportuna nuevos desarrollos o tendencias tecnológicas a la gestión de la institución.</w:t>
      </w:r>
    </w:p>
    <w:p w14:paraId="62BC3338" w14:textId="77777777" w:rsidR="005851D3" w:rsidRPr="00700229" w:rsidRDefault="005851D3" w:rsidP="005851D3">
      <w:pPr>
        <w:jc w:val="both"/>
        <w:rPr>
          <w:rFonts w:ascii="Verdana" w:hAnsi="Verdana" w:cs="Lucida Sans"/>
          <w:sz w:val="20"/>
          <w:szCs w:val="20"/>
        </w:rPr>
      </w:pPr>
    </w:p>
    <w:p w14:paraId="6905C39B"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 estrategia TI se guiará por los siguientes principios:</w:t>
      </w:r>
    </w:p>
    <w:p w14:paraId="1D2E1077" w14:textId="77777777" w:rsidR="005851D3" w:rsidRPr="00700229" w:rsidRDefault="005851D3" w:rsidP="005851D3">
      <w:pPr>
        <w:jc w:val="both"/>
        <w:rPr>
          <w:rFonts w:ascii="Verdana" w:hAnsi="Verdana" w:cs="Lucida Sans"/>
          <w:sz w:val="20"/>
          <w:szCs w:val="20"/>
        </w:rPr>
      </w:pPr>
    </w:p>
    <w:p w14:paraId="0B3A6213" w14:textId="77777777" w:rsidR="005851D3" w:rsidRPr="00700229" w:rsidRDefault="005851D3" w:rsidP="005851D3">
      <w:pPr>
        <w:pStyle w:val="Prrafodelista"/>
        <w:numPr>
          <w:ilvl w:val="0"/>
          <w:numId w:val="11"/>
        </w:numPr>
        <w:spacing w:after="120" w:line="276" w:lineRule="auto"/>
        <w:ind w:left="714" w:hanging="357"/>
        <w:contextualSpacing w:val="0"/>
        <w:jc w:val="both"/>
        <w:rPr>
          <w:rFonts w:ascii="Verdana" w:hAnsi="Verdana" w:cs="Lucida Sans"/>
          <w:szCs w:val="20"/>
        </w:rPr>
      </w:pPr>
      <w:r w:rsidRPr="00700229">
        <w:rPr>
          <w:rFonts w:ascii="Verdana" w:hAnsi="Verdana" w:cs="Lucida Sans"/>
          <w:szCs w:val="20"/>
        </w:rPr>
        <w:t>Contribuirá de forma directa el cumplimiento de las metas estratégicas.</w:t>
      </w:r>
    </w:p>
    <w:p w14:paraId="59D13942" w14:textId="77777777" w:rsidR="005851D3" w:rsidRPr="00700229" w:rsidRDefault="005851D3" w:rsidP="005851D3">
      <w:pPr>
        <w:pStyle w:val="Prrafodelista"/>
        <w:numPr>
          <w:ilvl w:val="0"/>
          <w:numId w:val="11"/>
        </w:numPr>
        <w:spacing w:after="120" w:line="276" w:lineRule="auto"/>
        <w:ind w:left="714" w:hanging="357"/>
        <w:contextualSpacing w:val="0"/>
        <w:jc w:val="both"/>
        <w:rPr>
          <w:rFonts w:ascii="Verdana" w:hAnsi="Verdana" w:cs="Lucida Sans"/>
          <w:szCs w:val="20"/>
        </w:rPr>
      </w:pPr>
      <w:r w:rsidRPr="00700229">
        <w:rPr>
          <w:rFonts w:ascii="Verdana" w:hAnsi="Verdana" w:cs="Lucida Sans"/>
          <w:szCs w:val="20"/>
        </w:rPr>
        <w:t>Permitirá contar con información oportuna y completa que optimice los procesos de toma de decisiones estratégicas y administrativas</w:t>
      </w:r>
    </w:p>
    <w:p w14:paraId="4A8E8852" w14:textId="77777777" w:rsidR="005851D3" w:rsidRPr="00700229" w:rsidRDefault="005851D3" w:rsidP="005851D3">
      <w:pPr>
        <w:pStyle w:val="Prrafodelista"/>
        <w:numPr>
          <w:ilvl w:val="0"/>
          <w:numId w:val="11"/>
        </w:numPr>
        <w:spacing w:after="120" w:line="276" w:lineRule="auto"/>
        <w:ind w:left="714" w:hanging="357"/>
        <w:contextualSpacing w:val="0"/>
        <w:jc w:val="both"/>
        <w:rPr>
          <w:rFonts w:ascii="Verdana" w:hAnsi="Verdana" w:cs="Lucida Sans"/>
          <w:szCs w:val="20"/>
        </w:rPr>
      </w:pPr>
      <w:r w:rsidRPr="00700229">
        <w:rPr>
          <w:rFonts w:ascii="Verdana" w:hAnsi="Verdana" w:cs="Lucida Sans"/>
          <w:szCs w:val="20"/>
        </w:rPr>
        <w:t>Generará beneficios directos en la población sorda del país</w:t>
      </w:r>
    </w:p>
    <w:p w14:paraId="5910887B" w14:textId="77777777" w:rsidR="005851D3" w:rsidRPr="00700229" w:rsidRDefault="005851D3" w:rsidP="005851D3">
      <w:pPr>
        <w:pStyle w:val="Prrafodelista"/>
        <w:numPr>
          <w:ilvl w:val="0"/>
          <w:numId w:val="11"/>
        </w:numPr>
        <w:spacing w:after="120" w:line="276" w:lineRule="auto"/>
        <w:ind w:left="714" w:hanging="357"/>
        <w:contextualSpacing w:val="0"/>
        <w:jc w:val="both"/>
        <w:rPr>
          <w:rFonts w:ascii="Verdana" w:hAnsi="Verdana" w:cs="Lucida Sans"/>
          <w:szCs w:val="20"/>
        </w:rPr>
      </w:pPr>
      <w:r w:rsidRPr="00700229">
        <w:rPr>
          <w:rFonts w:ascii="Verdana" w:hAnsi="Verdana" w:cs="Lucida Sans"/>
          <w:szCs w:val="20"/>
        </w:rPr>
        <w:t>Facilitará y potenciará el trabajo del equipo de colaboradores del INSOR</w:t>
      </w:r>
    </w:p>
    <w:p w14:paraId="6A50B697" w14:textId="77777777" w:rsidR="005851D3" w:rsidRPr="00700229" w:rsidRDefault="005851D3" w:rsidP="005851D3">
      <w:pPr>
        <w:pStyle w:val="Prrafodelista"/>
        <w:numPr>
          <w:ilvl w:val="0"/>
          <w:numId w:val="11"/>
        </w:numPr>
        <w:spacing w:after="120" w:line="276" w:lineRule="auto"/>
        <w:ind w:left="714" w:hanging="357"/>
        <w:contextualSpacing w:val="0"/>
        <w:jc w:val="both"/>
        <w:rPr>
          <w:rFonts w:ascii="Verdana" w:hAnsi="Verdana" w:cs="Lucida Sans"/>
          <w:szCs w:val="20"/>
        </w:rPr>
      </w:pPr>
      <w:r w:rsidRPr="00700229">
        <w:rPr>
          <w:rFonts w:ascii="Verdana" w:hAnsi="Verdana" w:cs="Lucida Sans"/>
          <w:szCs w:val="20"/>
        </w:rPr>
        <w:t>Se sustentará en una inversión racional y sostenible de recursos que genere el máximo beneficio para la entidad al menor costo posible.</w:t>
      </w:r>
    </w:p>
    <w:p w14:paraId="3579ABE1" w14:textId="77777777" w:rsidR="005851D3" w:rsidRPr="00700229" w:rsidRDefault="005851D3" w:rsidP="005851D3">
      <w:pPr>
        <w:autoSpaceDE w:val="0"/>
        <w:autoSpaceDN w:val="0"/>
        <w:adjustRightInd w:val="0"/>
        <w:jc w:val="both"/>
        <w:rPr>
          <w:rFonts w:ascii="Verdana" w:hAnsi="Verdana" w:cs="Lucida Sans"/>
          <w:sz w:val="20"/>
          <w:szCs w:val="20"/>
        </w:rPr>
      </w:pPr>
    </w:p>
    <w:p w14:paraId="17C3953B" w14:textId="77777777" w:rsidR="005851D3" w:rsidRPr="00700229" w:rsidRDefault="005851D3" w:rsidP="00792507">
      <w:pPr>
        <w:pStyle w:val="Ttulo2"/>
        <w:spacing w:before="40" w:line="259" w:lineRule="auto"/>
        <w:rPr>
          <w:rFonts w:ascii="Verdana" w:hAnsi="Verdana" w:cs="Lucida Sans"/>
        </w:rPr>
      </w:pPr>
      <w:bookmarkStart w:id="40" w:name="_Toc121420268"/>
      <w:r w:rsidRPr="00700229">
        <w:rPr>
          <w:rFonts w:ascii="Verdana" w:hAnsi="Verdana" w:cs="Lucida Sans"/>
        </w:rPr>
        <w:t xml:space="preserve">7.1.1. </w:t>
      </w:r>
      <w:proofErr w:type="spellStart"/>
      <w:r w:rsidRPr="00700229">
        <w:rPr>
          <w:rFonts w:ascii="Verdana" w:hAnsi="Verdana" w:cs="Lucida Sans"/>
        </w:rPr>
        <w:t>Definición</w:t>
      </w:r>
      <w:proofErr w:type="spellEnd"/>
      <w:r w:rsidRPr="00700229">
        <w:rPr>
          <w:rFonts w:ascii="Verdana" w:hAnsi="Verdana" w:cs="Lucida Sans"/>
        </w:rPr>
        <w:t xml:space="preserve"> de los </w:t>
      </w:r>
      <w:proofErr w:type="spellStart"/>
      <w:r w:rsidRPr="00700229">
        <w:rPr>
          <w:rFonts w:ascii="Verdana" w:hAnsi="Verdana" w:cs="Lucida Sans"/>
        </w:rPr>
        <w:t>objetivos</w:t>
      </w:r>
      <w:proofErr w:type="spellEnd"/>
      <w:r w:rsidRPr="00700229">
        <w:rPr>
          <w:rFonts w:ascii="Verdana" w:hAnsi="Verdana" w:cs="Lucida Sans"/>
        </w:rPr>
        <w:t xml:space="preserve"> </w:t>
      </w:r>
      <w:proofErr w:type="spellStart"/>
      <w:r w:rsidRPr="00700229">
        <w:rPr>
          <w:rFonts w:ascii="Verdana" w:hAnsi="Verdana" w:cs="Lucida Sans"/>
        </w:rPr>
        <w:t>estratégicos</w:t>
      </w:r>
      <w:proofErr w:type="spellEnd"/>
      <w:r w:rsidRPr="00700229">
        <w:rPr>
          <w:rFonts w:ascii="Verdana" w:hAnsi="Verdana" w:cs="Lucida Sans"/>
        </w:rPr>
        <w:t xml:space="preserve"> de TI</w:t>
      </w:r>
      <w:bookmarkEnd w:id="40"/>
    </w:p>
    <w:p w14:paraId="4540BEA4" w14:textId="77777777" w:rsidR="005851D3" w:rsidRPr="00700229" w:rsidRDefault="005851D3" w:rsidP="005851D3">
      <w:pPr>
        <w:autoSpaceDE w:val="0"/>
        <w:autoSpaceDN w:val="0"/>
        <w:adjustRightInd w:val="0"/>
        <w:jc w:val="both"/>
        <w:rPr>
          <w:rFonts w:ascii="Verdana" w:hAnsi="Verdana" w:cs="Lucida Sans"/>
          <w:sz w:val="20"/>
          <w:szCs w:val="20"/>
        </w:rPr>
      </w:pPr>
    </w:p>
    <w:p w14:paraId="5FDE7AF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 gestión estratégica de TI en el INSOR tendrá como objetivos:</w:t>
      </w:r>
    </w:p>
    <w:p w14:paraId="7520F47A" w14:textId="77777777" w:rsidR="005851D3" w:rsidRPr="00700229" w:rsidRDefault="005851D3" w:rsidP="005851D3">
      <w:pPr>
        <w:jc w:val="both"/>
        <w:rPr>
          <w:rFonts w:ascii="Verdana" w:hAnsi="Verdana" w:cs="Lucida Sans"/>
          <w:sz w:val="20"/>
          <w:szCs w:val="20"/>
        </w:rPr>
      </w:pPr>
    </w:p>
    <w:p w14:paraId="0C4FF1D9" w14:textId="77777777" w:rsidR="005851D3" w:rsidRPr="00700229" w:rsidRDefault="005851D3" w:rsidP="005851D3">
      <w:pPr>
        <w:pStyle w:val="Prrafodelista"/>
        <w:numPr>
          <w:ilvl w:val="0"/>
          <w:numId w:val="2"/>
        </w:numPr>
        <w:spacing w:after="120" w:line="276" w:lineRule="auto"/>
        <w:contextualSpacing w:val="0"/>
        <w:jc w:val="both"/>
        <w:rPr>
          <w:rFonts w:ascii="Verdana" w:eastAsia="Times New Roman" w:hAnsi="Verdana" w:cs="Lucida Sans"/>
          <w:color w:val="000000"/>
          <w:szCs w:val="20"/>
          <w:lang w:val="es-CO" w:eastAsia="es-CO"/>
        </w:rPr>
      </w:pPr>
      <w:r w:rsidRPr="00700229">
        <w:rPr>
          <w:rFonts w:ascii="Verdana" w:eastAsia="Times New Roman" w:hAnsi="Verdana" w:cs="Lucida Sans"/>
          <w:b/>
          <w:bCs/>
          <w:color w:val="000000"/>
          <w:szCs w:val="20"/>
          <w:lang w:val="es-CO" w:eastAsia="es-CO"/>
        </w:rPr>
        <w:lastRenderedPageBreak/>
        <w:t>Objetivo 1.</w:t>
      </w:r>
      <w:r w:rsidRPr="00700229">
        <w:rPr>
          <w:rFonts w:ascii="Verdana" w:eastAsia="Times New Roman" w:hAnsi="Verdana" w:cs="Lucida Sans"/>
          <w:color w:val="000000"/>
          <w:szCs w:val="20"/>
          <w:lang w:val="es-CO" w:eastAsia="es-CO"/>
        </w:rPr>
        <w:t xml:space="preserve">  Lograr la integración de la sede electrónica y los </w:t>
      </w:r>
      <w:proofErr w:type="spellStart"/>
      <w:r w:rsidRPr="00700229">
        <w:rPr>
          <w:rFonts w:ascii="Verdana" w:eastAsia="Times New Roman" w:hAnsi="Verdana" w:cs="Lucida Sans"/>
          <w:color w:val="000000"/>
          <w:szCs w:val="20"/>
          <w:lang w:val="es-CO" w:eastAsia="es-CO"/>
        </w:rPr>
        <w:t>subsitios</w:t>
      </w:r>
      <w:proofErr w:type="spellEnd"/>
      <w:r w:rsidRPr="00700229">
        <w:rPr>
          <w:rFonts w:ascii="Verdana" w:eastAsia="Times New Roman" w:hAnsi="Verdana" w:cs="Lucida Sans"/>
          <w:color w:val="000000"/>
          <w:szCs w:val="20"/>
          <w:lang w:val="es-CO" w:eastAsia="es-CO"/>
        </w:rPr>
        <w:t xml:space="preserve"> del INSOR, así como los trámites de la entidad en línea y publicados en portal GOV.CO</w:t>
      </w:r>
      <w:r w:rsidRPr="00700229">
        <w:rPr>
          <w:rFonts w:ascii="Verdana" w:hAnsi="Verdana" w:cs="Lucida Sans"/>
          <w:szCs w:val="20"/>
        </w:rPr>
        <w:t>.</w:t>
      </w:r>
    </w:p>
    <w:p w14:paraId="71FDB951" w14:textId="77777777" w:rsidR="005851D3" w:rsidRPr="00700229" w:rsidRDefault="005851D3" w:rsidP="005851D3">
      <w:pPr>
        <w:pStyle w:val="Prrafodelista"/>
        <w:numPr>
          <w:ilvl w:val="0"/>
          <w:numId w:val="2"/>
        </w:numPr>
        <w:spacing w:after="120" w:line="276" w:lineRule="auto"/>
        <w:ind w:left="714" w:hanging="357"/>
        <w:contextualSpacing w:val="0"/>
        <w:jc w:val="both"/>
        <w:rPr>
          <w:rFonts w:ascii="Verdana" w:eastAsia="Times New Roman" w:hAnsi="Verdana" w:cs="Lucida Sans"/>
          <w:color w:val="000000"/>
          <w:szCs w:val="20"/>
          <w:lang w:val="es-CO" w:eastAsia="es-CO"/>
        </w:rPr>
      </w:pPr>
      <w:r w:rsidRPr="00700229">
        <w:rPr>
          <w:rFonts w:ascii="Verdana" w:eastAsia="Times New Roman" w:hAnsi="Verdana" w:cs="Lucida Sans"/>
          <w:b/>
          <w:bCs/>
          <w:color w:val="000000"/>
          <w:szCs w:val="20"/>
          <w:lang w:val="es-CO" w:eastAsia="es-CO"/>
        </w:rPr>
        <w:t>Objetivo 2.</w:t>
      </w:r>
      <w:r w:rsidRPr="00700229">
        <w:rPr>
          <w:rFonts w:ascii="Verdana" w:eastAsia="Times New Roman" w:hAnsi="Verdana" w:cs="Lucida Sans"/>
          <w:color w:val="000000"/>
          <w:szCs w:val="20"/>
          <w:lang w:val="es-CO" w:eastAsia="es-CO"/>
        </w:rPr>
        <w:t xml:space="preserve"> Implementar una estrategia de uso y apropiación tecnológica accesible.</w:t>
      </w:r>
    </w:p>
    <w:p w14:paraId="2DBB4E11" w14:textId="77777777" w:rsidR="005851D3" w:rsidRPr="00700229" w:rsidRDefault="005851D3" w:rsidP="005851D3">
      <w:pPr>
        <w:pStyle w:val="Prrafodelista"/>
        <w:numPr>
          <w:ilvl w:val="0"/>
          <w:numId w:val="2"/>
        </w:numPr>
        <w:spacing w:after="120" w:line="276" w:lineRule="auto"/>
        <w:ind w:left="714" w:hanging="357"/>
        <w:contextualSpacing w:val="0"/>
        <w:jc w:val="both"/>
        <w:rPr>
          <w:rFonts w:ascii="Verdana" w:eastAsia="Times New Roman" w:hAnsi="Verdana" w:cs="Lucida Sans"/>
          <w:color w:val="000000"/>
          <w:szCs w:val="20"/>
          <w:lang w:val="es-CO" w:eastAsia="es-CO"/>
        </w:rPr>
      </w:pPr>
      <w:r w:rsidRPr="00700229">
        <w:rPr>
          <w:rFonts w:ascii="Verdana" w:eastAsia="Times New Roman" w:hAnsi="Verdana" w:cs="Lucida Sans"/>
          <w:b/>
          <w:bCs/>
          <w:color w:val="000000"/>
          <w:szCs w:val="20"/>
          <w:lang w:val="es-CO" w:eastAsia="es-CO"/>
        </w:rPr>
        <w:t xml:space="preserve">Objetivo 3. </w:t>
      </w:r>
      <w:r w:rsidRPr="00700229">
        <w:rPr>
          <w:rFonts w:ascii="Verdana" w:eastAsia="Times New Roman" w:hAnsi="Verdana" w:cs="Lucida Sans"/>
          <w:color w:val="000000"/>
          <w:szCs w:val="20"/>
          <w:lang w:val="es-CO" w:eastAsia="es-CO"/>
        </w:rPr>
        <w:t>Fortalecimiento de la Infraestructura tecnológica</w:t>
      </w:r>
    </w:p>
    <w:p w14:paraId="05AE9C8C" w14:textId="77777777" w:rsidR="005851D3" w:rsidRPr="00700229" w:rsidRDefault="005851D3" w:rsidP="005851D3">
      <w:pPr>
        <w:jc w:val="both"/>
        <w:rPr>
          <w:rFonts w:ascii="Verdana" w:hAnsi="Verdana" w:cs="Lucida Sans"/>
          <w:sz w:val="20"/>
          <w:szCs w:val="20"/>
        </w:rPr>
      </w:pPr>
    </w:p>
    <w:p w14:paraId="16B86D72"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A continuación, se describen las líneas de proyectos identificadas en relación con el cumplimiento de cada uno de los objetivos, estas son susceptibles de actualización en las distintas revisiones del PETI que se hagan en la entidad y en todo caso su implementación estará sujeta a las condiciones de aprobación presupuestal de los recursos del INSOR.</w:t>
      </w:r>
    </w:p>
    <w:p w14:paraId="3C4B65F0" w14:textId="77777777" w:rsidR="005851D3" w:rsidRPr="00700229" w:rsidRDefault="005851D3" w:rsidP="005851D3">
      <w:pPr>
        <w:autoSpaceDE w:val="0"/>
        <w:autoSpaceDN w:val="0"/>
        <w:adjustRightInd w:val="0"/>
        <w:jc w:val="both"/>
        <w:rPr>
          <w:rFonts w:ascii="Verdana" w:hAnsi="Verdana" w:cs="Lucida Sans"/>
          <w:sz w:val="20"/>
          <w:szCs w:val="20"/>
        </w:rPr>
      </w:pPr>
    </w:p>
    <w:p w14:paraId="33927284" w14:textId="77777777" w:rsidR="005851D3" w:rsidRPr="00700229" w:rsidRDefault="005851D3" w:rsidP="00792507">
      <w:pPr>
        <w:pStyle w:val="Ttulo2"/>
        <w:spacing w:before="40" w:line="259" w:lineRule="auto"/>
        <w:rPr>
          <w:rFonts w:ascii="Verdana" w:eastAsiaTheme="minorHAnsi" w:hAnsi="Verdana" w:cs="Lucida Sans"/>
          <w:lang w:val="es-CO"/>
        </w:rPr>
      </w:pPr>
      <w:bookmarkStart w:id="41" w:name="_Toc121420269"/>
      <w:r w:rsidRPr="00700229">
        <w:rPr>
          <w:rFonts w:ascii="Verdana" w:eastAsiaTheme="minorHAnsi" w:hAnsi="Verdana" w:cs="Lucida Sans"/>
          <w:lang w:val="es-CO"/>
        </w:rPr>
        <w:t>7.1.2. Alineación de la estrategia de TI con el plan sectorial</w:t>
      </w:r>
      <w:bookmarkEnd w:id="41"/>
    </w:p>
    <w:p w14:paraId="144012FD"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79253000"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La Estrategia de TI se encuentra alineada con el Plan Estratégico sectorial para cada vigencia, lo que implica que dichos documentos han sido elaborados teniendo en cuenta los insumos del entorno y la situación actual del Instituto, así como su revisión y actualización periódica para garantizar que se contemplen los cambios en normatividad, lineamientos y nuevas tendencias.</w:t>
      </w:r>
    </w:p>
    <w:p w14:paraId="22AF63C4"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3D93221B" w14:textId="77777777" w:rsidR="005851D3" w:rsidRPr="00700229" w:rsidRDefault="005851D3" w:rsidP="00792507">
      <w:pPr>
        <w:pStyle w:val="Ttulo2"/>
        <w:spacing w:before="40" w:line="259" w:lineRule="auto"/>
        <w:rPr>
          <w:rFonts w:ascii="Verdana" w:eastAsiaTheme="minorHAnsi" w:hAnsi="Verdana" w:cs="Lucida Sans"/>
          <w:lang w:val="es-CO"/>
        </w:rPr>
      </w:pPr>
      <w:bookmarkStart w:id="42" w:name="_Toc121420270"/>
      <w:r w:rsidRPr="00700229">
        <w:rPr>
          <w:rFonts w:ascii="Verdana" w:eastAsiaTheme="minorHAnsi" w:hAnsi="Verdana" w:cs="Lucida Sans"/>
          <w:lang w:val="es-CO"/>
        </w:rPr>
        <w:t>7.1.3. Alineación de la estrategia de TI con la estrategia del INSOR</w:t>
      </w:r>
      <w:bookmarkEnd w:id="42"/>
    </w:p>
    <w:p w14:paraId="50903FB9"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Los objetivos estratégicos de TI se encuentran alineados con los objetivos estratégicos del Instituto, lo cual se ha contemplado desde la formulación del PETI inicial para el cuatrienio, por las perspectivas referenciadas en la sección de Análisis de la Situación Actual al inicio de este documento.</w:t>
      </w:r>
    </w:p>
    <w:p w14:paraId="48E974D9"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3F347E1A" w14:textId="77777777" w:rsidR="005851D3" w:rsidRPr="00700229" w:rsidRDefault="005851D3" w:rsidP="005851D3">
      <w:pPr>
        <w:pStyle w:val="Ttulo3"/>
        <w:rPr>
          <w:rFonts w:ascii="Verdana" w:hAnsi="Verdana" w:cs="Lucida Sans"/>
        </w:rPr>
      </w:pPr>
      <w:bookmarkStart w:id="43" w:name="_Toc121420271"/>
      <w:r w:rsidRPr="00700229">
        <w:rPr>
          <w:rFonts w:ascii="Verdana" w:hAnsi="Verdana" w:cs="Lucida Sans"/>
        </w:rPr>
        <w:t xml:space="preserve">7.1.3.1. </w:t>
      </w:r>
      <w:proofErr w:type="spellStart"/>
      <w:proofErr w:type="gramStart"/>
      <w:r w:rsidRPr="00700229">
        <w:rPr>
          <w:rFonts w:ascii="Verdana" w:hAnsi="Verdana" w:cs="Lucida Sans"/>
        </w:rPr>
        <w:t>líneas</w:t>
      </w:r>
      <w:proofErr w:type="spellEnd"/>
      <w:proofErr w:type="gramEnd"/>
      <w:r w:rsidRPr="00700229">
        <w:rPr>
          <w:rFonts w:ascii="Verdana" w:hAnsi="Verdana" w:cs="Lucida Sans"/>
        </w:rPr>
        <w:t xml:space="preserve"> de </w:t>
      </w:r>
      <w:proofErr w:type="spellStart"/>
      <w:r w:rsidRPr="00700229">
        <w:rPr>
          <w:rFonts w:ascii="Verdana" w:hAnsi="Verdana" w:cs="Lucida Sans"/>
        </w:rPr>
        <w:t>proyectos</w:t>
      </w:r>
      <w:proofErr w:type="spellEnd"/>
      <w:r w:rsidRPr="00700229">
        <w:rPr>
          <w:rFonts w:ascii="Verdana" w:hAnsi="Verdana" w:cs="Lucida Sans"/>
        </w:rPr>
        <w:t xml:space="preserve"> </w:t>
      </w:r>
      <w:proofErr w:type="spellStart"/>
      <w:r w:rsidRPr="00700229">
        <w:rPr>
          <w:rFonts w:ascii="Verdana" w:hAnsi="Verdana" w:cs="Lucida Sans"/>
        </w:rPr>
        <w:t>identificadas</w:t>
      </w:r>
      <w:proofErr w:type="spellEnd"/>
      <w:r w:rsidRPr="00700229">
        <w:rPr>
          <w:rFonts w:ascii="Verdana" w:hAnsi="Verdana" w:cs="Lucida Sans"/>
        </w:rPr>
        <w:t xml:space="preserve"> en </w:t>
      </w:r>
      <w:proofErr w:type="spellStart"/>
      <w:r w:rsidRPr="00700229">
        <w:rPr>
          <w:rFonts w:ascii="Verdana" w:hAnsi="Verdana" w:cs="Lucida Sans"/>
        </w:rPr>
        <w:t>relación</w:t>
      </w:r>
      <w:proofErr w:type="spellEnd"/>
      <w:r w:rsidRPr="00700229">
        <w:rPr>
          <w:rFonts w:ascii="Verdana" w:hAnsi="Verdana" w:cs="Lucida Sans"/>
        </w:rPr>
        <w:t xml:space="preserve"> con el </w:t>
      </w:r>
      <w:proofErr w:type="spellStart"/>
      <w:r w:rsidRPr="00700229">
        <w:rPr>
          <w:rFonts w:ascii="Verdana" w:hAnsi="Verdana" w:cs="Lucida Sans"/>
        </w:rPr>
        <w:t>cumplimiento</w:t>
      </w:r>
      <w:proofErr w:type="spellEnd"/>
      <w:r w:rsidRPr="00700229">
        <w:rPr>
          <w:rFonts w:ascii="Verdana" w:hAnsi="Verdana" w:cs="Lucida Sans"/>
        </w:rPr>
        <w:t xml:space="preserve"> de </w:t>
      </w:r>
      <w:proofErr w:type="spellStart"/>
      <w:r w:rsidRPr="00700229">
        <w:rPr>
          <w:rFonts w:ascii="Verdana" w:hAnsi="Verdana" w:cs="Lucida Sans"/>
        </w:rPr>
        <w:t>cada</w:t>
      </w:r>
      <w:proofErr w:type="spellEnd"/>
      <w:r w:rsidRPr="00700229">
        <w:rPr>
          <w:rFonts w:ascii="Verdana" w:hAnsi="Verdana" w:cs="Lucida Sans"/>
        </w:rPr>
        <w:t xml:space="preserve"> </w:t>
      </w:r>
      <w:proofErr w:type="spellStart"/>
      <w:r w:rsidRPr="00700229">
        <w:rPr>
          <w:rFonts w:ascii="Verdana" w:hAnsi="Verdana" w:cs="Lucida Sans"/>
        </w:rPr>
        <w:t>uno</w:t>
      </w:r>
      <w:proofErr w:type="spellEnd"/>
      <w:r w:rsidRPr="00700229">
        <w:rPr>
          <w:rFonts w:ascii="Verdana" w:hAnsi="Verdana" w:cs="Lucida Sans"/>
        </w:rPr>
        <w:t xml:space="preserve"> de los </w:t>
      </w:r>
      <w:proofErr w:type="spellStart"/>
      <w:r w:rsidRPr="00700229">
        <w:rPr>
          <w:rFonts w:ascii="Verdana" w:hAnsi="Verdana" w:cs="Lucida Sans"/>
        </w:rPr>
        <w:t>objetivos</w:t>
      </w:r>
      <w:proofErr w:type="spellEnd"/>
      <w:r w:rsidRPr="00700229">
        <w:rPr>
          <w:rFonts w:ascii="Verdana" w:hAnsi="Verdana" w:cs="Lucida Sans"/>
        </w:rPr>
        <w:t>.</w:t>
      </w:r>
      <w:bookmarkEnd w:id="43"/>
      <w:r w:rsidRPr="00700229">
        <w:rPr>
          <w:rFonts w:ascii="Verdana" w:hAnsi="Verdana" w:cs="Lucida Sans"/>
        </w:rPr>
        <w:t xml:space="preserve"> </w:t>
      </w:r>
    </w:p>
    <w:p w14:paraId="5BD67A0B" w14:textId="77777777" w:rsidR="005851D3" w:rsidRPr="00700229" w:rsidRDefault="005851D3" w:rsidP="005851D3">
      <w:pPr>
        <w:jc w:val="both"/>
        <w:rPr>
          <w:rFonts w:ascii="Verdana" w:hAnsi="Verdana" w:cs="Lucida Sans"/>
          <w:b/>
          <w:sz w:val="20"/>
          <w:szCs w:val="20"/>
        </w:rPr>
      </w:pPr>
    </w:p>
    <w:tbl>
      <w:tblPr>
        <w:tblW w:w="8579" w:type="dxa"/>
        <w:tblCellMar>
          <w:left w:w="70" w:type="dxa"/>
          <w:right w:w="70" w:type="dxa"/>
        </w:tblCellMar>
        <w:tblLook w:val="04A0" w:firstRow="1" w:lastRow="0" w:firstColumn="1" w:lastColumn="0" w:noHBand="0" w:noVBand="1"/>
      </w:tblPr>
      <w:tblGrid>
        <w:gridCol w:w="1690"/>
        <w:gridCol w:w="2634"/>
        <w:gridCol w:w="978"/>
        <w:gridCol w:w="937"/>
        <w:gridCol w:w="1020"/>
        <w:gridCol w:w="1020"/>
        <w:gridCol w:w="1020"/>
      </w:tblGrid>
      <w:tr w:rsidR="005851D3" w:rsidRPr="00700229" w14:paraId="175C89AA" w14:textId="77777777" w:rsidTr="00CF68AF">
        <w:trPr>
          <w:trHeight w:val="375"/>
        </w:trPr>
        <w:tc>
          <w:tcPr>
            <w:tcW w:w="2356" w:type="dxa"/>
            <w:vMerge w:val="restart"/>
            <w:tcBorders>
              <w:top w:val="single" w:sz="8" w:space="0" w:color="auto"/>
              <w:left w:val="single" w:sz="8" w:space="0" w:color="auto"/>
              <w:bottom w:val="single" w:sz="8" w:space="0" w:color="000000"/>
              <w:right w:val="single" w:sz="4" w:space="0" w:color="auto"/>
            </w:tcBorders>
            <w:shd w:val="clear" w:color="000000" w:fill="203764"/>
            <w:vAlign w:val="center"/>
            <w:hideMark/>
          </w:tcPr>
          <w:p w14:paraId="4E14E697" w14:textId="77777777" w:rsidR="005851D3" w:rsidRPr="00700229" w:rsidRDefault="005851D3" w:rsidP="00CF68AF">
            <w:pPr>
              <w:jc w:val="center"/>
              <w:rPr>
                <w:rFonts w:ascii="Verdana" w:eastAsia="Times New Roman" w:hAnsi="Verdana" w:cs="Lucida Sans"/>
                <w:b/>
                <w:bCs/>
                <w:color w:val="FFFFFF"/>
                <w:sz w:val="20"/>
                <w:szCs w:val="20"/>
                <w:lang w:val="es-CO" w:eastAsia="es-CO"/>
              </w:rPr>
            </w:pPr>
            <w:r w:rsidRPr="00700229">
              <w:rPr>
                <w:rFonts w:ascii="Verdana" w:eastAsia="Times New Roman" w:hAnsi="Verdana" w:cs="Lucida Sans"/>
                <w:b/>
                <w:bCs/>
                <w:color w:val="FFFFFF"/>
                <w:sz w:val="20"/>
                <w:szCs w:val="20"/>
                <w:lang w:val="es-CO" w:eastAsia="es-CO"/>
              </w:rPr>
              <w:t>Objetivo estrategia TI</w:t>
            </w:r>
          </w:p>
        </w:tc>
        <w:tc>
          <w:tcPr>
            <w:tcW w:w="1546" w:type="dxa"/>
            <w:vMerge w:val="restart"/>
            <w:tcBorders>
              <w:top w:val="single" w:sz="8" w:space="0" w:color="auto"/>
              <w:left w:val="single" w:sz="4" w:space="0" w:color="auto"/>
              <w:bottom w:val="single" w:sz="8" w:space="0" w:color="000000"/>
              <w:right w:val="single" w:sz="4" w:space="0" w:color="auto"/>
            </w:tcBorders>
            <w:shd w:val="clear" w:color="000000" w:fill="203764"/>
            <w:vAlign w:val="center"/>
            <w:hideMark/>
          </w:tcPr>
          <w:p w14:paraId="12DF0C98"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Productos</w:t>
            </w:r>
          </w:p>
        </w:tc>
        <w:tc>
          <w:tcPr>
            <w:tcW w:w="908" w:type="dxa"/>
            <w:tcBorders>
              <w:top w:val="single" w:sz="8" w:space="0" w:color="auto"/>
              <w:left w:val="nil"/>
              <w:bottom w:val="single" w:sz="4" w:space="0" w:color="auto"/>
              <w:right w:val="single" w:sz="4" w:space="0" w:color="auto"/>
            </w:tcBorders>
            <w:shd w:val="clear" w:color="000000" w:fill="203764"/>
            <w:vAlign w:val="center"/>
            <w:hideMark/>
          </w:tcPr>
          <w:p w14:paraId="11F2DF9D"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LINEA</w:t>
            </w:r>
          </w:p>
        </w:tc>
        <w:tc>
          <w:tcPr>
            <w:tcW w:w="709" w:type="dxa"/>
            <w:tcBorders>
              <w:top w:val="single" w:sz="8" w:space="0" w:color="auto"/>
              <w:left w:val="nil"/>
              <w:bottom w:val="single" w:sz="4" w:space="0" w:color="auto"/>
              <w:right w:val="single" w:sz="4" w:space="0" w:color="auto"/>
            </w:tcBorders>
            <w:shd w:val="clear" w:color="000000" w:fill="203764"/>
            <w:noWrap/>
            <w:vAlign w:val="bottom"/>
            <w:hideMark/>
          </w:tcPr>
          <w:p w14:paraId="2D794CF3"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2023</w:t>
            </w:r>
          </w:p>
        </w:tc>
        <w:tc>
          <w:tcPr>
            <w:tcW w:w="1020" w:type="dxa"/>
            <w:tcBorders>
              <w:top w:val="single" w:sz="8" w:space="0" w:color="auto"/>
              <w:left w:val="nil"/>
              <w:bottom w:val="single" w:sz="4" w:space="0" w:color="auto"/>
              <w:right w:val="single" w:sz="4" w:space="0" w:color="auto"/>
            </w:tcBorders>
            <w:shd w:val="clear" w:color="000000" w:fill="203764"/>
            <w:noWrap/>
            <w:vAlign w:val="bottom"/>
            <w:hideMark/>
          </w:tcPr>
          <w:p w14:paraId="2189C19F"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2024</w:t>
            </w:r>
          </w:p>
        </w:tc>
        <w:tc>
          <w:tcPr>
            <w:tcW w:w="1020" w:type="dxa"/>
            <w:tcBorders>
              <w:top w:val="single" w:sz="8" w:space="0" w:color="auto"/>
              <w:left w:val="nil"/>
              <w:bottom w:val="single" w:sz="4" w:space="0" w:color="auto"/>
              <w:right w:val="single" w:sz="4" w:space="0" w:color="auto"/>
            </w:tcBorders>
            <w:shd w:val="clear" w:color="000000" w:fill="203764"/>
            <w:noWrap/>
            <w:vAlign w:val="bottom"/>
            <w:hideMark/>
          </w:tcPr>
          <w:p w14:paraId="3CD5C535"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2025</w:t>
            </w:r>
          </w:p>
        </w:tc>
        <w:tc>
          <w:tcPr>
            <w:tcW w:w="1020" w:type="dxa"/>
            <w:tcBorders>
              <w:top w:val="single" w:sz="8" w:space="0" w:color="auto"/>
              <w:left w:val="nil"/>
              <w:bottom w:val="single" w:sz="4" w:space="0" w:color="auto"/>
              <w:right w:val="single" w:sz="8" w:space="0" w:color="auto"/>
            </w:tcBorders>
            <w:shd w:val="clear" w:color="000000" w:fill="203764"/>
            <w:noWrap/>
            <w:vAlign w:val="bottom"/>
            <w:hideMark/>
          </w:tcPr>
          <w:p w14:paraId="6FFB50ED"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2026</w:t>
            </w:r>
          </w:p>
        </w:tc>
      </w:tr>
      <w:tr w:rsidR="005851D3" w:rsidRPr="00700229" w14:paraId="5A3664BB" w14:textId="77777777" w:rsidTr="00CF68AF">
        <w:trPr>
          <w:trHeight w:val="330"/>
        </w:trPr>
        <w:tc>
          <w:tcPr>
            <w:tcW w:w="2356" w:type="dxa"/>
            <w:vMerge/>
            <w:tcBorders>
              <w:top w:val="single" w:sz="8" w:space="0" w:color="auto"/>
              <w:left w:val="single" w:sz="8" w:space="0" w:color="auto"/>
              <w:bottom w:val="single" w:sz="4" w:space="0" w:color="auto"/>
              <w:right w:val="single" w:sz="4" w:space="0" w:color="auto"/>
            </w:tcBorders>
            <w:vAlign w:val="center"/>
            <w:hideMark/>
          </w:tcPr>
          <w:p w14:paraId="5419F215" w14:textId="77777777" w:rsidR="005851D3" w:rsidRPr="00700229" w:rsidRDefault="005851D3" w:rsidP="00CF68AF">
            <w:pPr>
              <w:rPr>
                <w:rFonts w:ascii="Verdana" w:eastAsia="Times New Roman" w:hAnsi="Verdana" w:cs="Lucida Sans"/>
                <w:b/>
                <w:bCs/>
                <w:color w:val="FFFFFF"/>
                <w:sz w:val="20"/>
                <w:szCs w:val="20"/>
                <w:lang w:val="es-CO" w:eastAsia="es-CO"/>
              </w:rPr>
            </w:pPr>
          </w:p>
        </w:tc>
        <w:tc>
          <w:tcPr>
            <w:tcW w:w="1546" w:type="dxa"/>
            <w:vMerge/>
            <w:tcBorders>
              <w:top w:val="single" w:sz="8" w:space="0" w:color="auto"/>
              <w:left w:val="single" w:sz="4" w:space="0" w:color="auto"/>
              <w:bottom w:val="single" w:sz="4" w:space="0" w:color="auto"/>
              <w:right w:val="single" w:sz="4" w:space="0" w:color="auto"/>
            </w:tcBorders>
            <w:vAlign w:val="center"/>
            <w:hideMark/>
          </w:tcPr>
          <w:p w14:paraId="0268F9BB" w14:textId="77777777" w:rsidR="005851D3" w:rsidRPr="00700229" w:rsidRDefault="005851D3" w:rsidP="00CF68AF">
            <w:pPr>
              <w:rPr>
                <w:rFonts w:ascii="Verdana" w:eastAsia="Times New Roman" w:hAnsi="Verdana" w:cs="Lucida Sans"/>
                <w:b/>
                <w:bCs/>
                <w:color w:val="FFFFFF"/>
                <w:lang w:val="es-CO" w:eastAsia="es-CO"/>
              </w:rPr>
            </w:pPr>
          </w:p>
        </w:tc>
        <w:tc>
          <w:tcPr>
            <w:tcW w:w="908" w:type="dxa"/>
            <w:tcBorders>
              <w:top w:val="nil"/>
              <w:left w:val="nil"/>
              <w:bottom w:val="single" w:sz="4" w:space="0" w:color="auto"/>
              <w:right w:val="single" w:sz="4" w:space="0" w:color="auto"/>
            </w:tcBorders>
            <w:shd w:val="clear" w:color="000000" w:fill="203764"/>
            <w:vAlign w:val="center"/>
            <w:hideMark/>
          </w:tcPr>
          <w:p w14:paraId="10413635"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BASE</w:t>
            </w:r>
          </w:p>
        </w:tc>
        <w:tc>
          <w:tcPr>
            <w:tcW w:w="709" w:type="dxa"/>
            <w:tcBorders>
              <w:top w:val="nil"/>
              <w:left w:val="nil"/>
              <w:bottom w:val="single" w:sz="4" w:space="0" w:color="auto"/>
              <w:right w:val="single" w:sz="4" w:space="0" w:color="auto"/>
            </w:tcBorders>
            <w:shd w:val="clear" w:color="000000" w:fill="203764"/>
            <w:noWrap/>
            <w:vAlign w:val="bottom"/>
            <w:hideMark/>
          </w:tcPr>
          <w:p w14:paraId="30C9365F"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c>
          <w:tcPr>
            <w:tcW w:w="1020" w:type="dxa"/>
            <w:tcBorders>
              <w:top w:val="nil"/>
              <w:left w:val="nil"/>
              <w:bottom w:val="single" w:sz="4" w:space="0" w:color="auto"/>
              <w:right w:val="single" w:sz="4" w:space="0" w:color="auto"/>
            </w:tcBorders>
            <w:shd w:val="clear" w:color="000000" w:fill="203764"/>
            <w:noWrap/>
            <w:vAlign w:val="bottom"/>
            <w:hideMark/>
          </w:tcPr>
          <w:p w14:paraId="32379DF3"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c>
          <w:tcPr>
            <w:tcW w:w="1020" w:type="dxa"/>
            <w:tcBorders>
              <w:top w:val="nil"/>
              <w:left w:val="nil"/>
              <w:bottom w:val="single" w:sz="4" w:space="0" w:color="auto"/>
              <w:right w:val="single" w:sz="4" w:space="0" w:color="auto"/>
            </w:tcBorders>
            <w:shd w:val="clear" w:color="000000" w:fill="203764"/>
            <w:noWrap/>
            <w:vAlign w:val="bottom"/>
            <w:hideMark/>
          </w:tcPr>
          <w:p w14:paraId="1AB3390A"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c>
          <w:tcPr>
            <w:tcW w:w="1020" w:type="dxa"/>
            <w:tcBorders>
              <w:top w:val="nil"/>
              <w:left w:val="nil"/>
              <w:bottom w:val="single" w:sz="4" w:space="0" w:color="auto"/>
              <w:right w:val="single" w:sz="8" w:space="0" w:color="auto"/>
            </w:tcBorders>
            <w:shd w:val="clear" w:color="000000" w:fill="203764"/>
            <w:noWrap/>
            <w:vAlign w:val="bottom"/>
            <w:hideMark/>
          </w:tcPr>
          <w:p w14:paraId="689FEC3A"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r>
      <w:tr w:rsidR="005851D3" w:rsidRPr="00700229" w14:paraId="036F1BE3" w14:textId="77777777" w:rsidTr="00CF68AF">
        <w:trPr>
          <w:trHeight w:val="765"/>
        </w:trPr>
        <w:tc>
          <w:tcPr>
            <w:tcW w:w="2356" w:type="dxa"/>
            <w:vMerge w:val="restart"/>
            <w:tcBorders>
              <w:top w:val="single" w:sz="4" w:space="0" w:color="auto"/>
              <w:left w:val="single" w:sz="4" w:space="0" w:color="auto"/>
              <w:right w:val="single" w:sz="4" w:space="0" w:color="auto"/>
            </w:tcBorders>
            <w:shd w:val="clear" w:color="auto" w:fill="auto"/>
            <w:vAlign w:val="center"/>
            <w:hideMark/>
          </w:tcPr>
          <w:p w14:paraId="73C336D8" w14:textId="77777777" w:rsidR="005851D3" w:rsidRPr="00700229" w:rsidRDefault="005851D3" w:rsidP="00CF68AF">
            <w:pPr>
              <w:rPr>
                <w:rFonts w:ascii="Verdana" w:eastAsia="Times New Roman" w:hAnsi="Verdana" w:cs="Lucida Sans"/>
                <w:b/>
                <w:bCs/>
                <w:color w:val="000000"/>
                <w:sz w:val="20"/>
                <w:szCs w:val="20"/>
                <w:lang w:val="es-CO" w:eastAsia="es-CO"/>
              </w:rPr>
            </w:pPr>
            <w:r w:rsidRPr="00700229">
              <w:rPr>
                <w:rFonts w:ascii="Verdana" w:eastAsia="Times New Roman" w:hAnsi="Verdana" w:cs="Lucida Sans"/>
                <w:b/>
                <w:bCs/>
                <w:color w:val="000000"/>
                <w:sz w:val="20"/>
                <w:szCs w:val="20"/>
                <w:lang w:val="es-CO" w:eastAsia="es-CO"/>
              </w:rPr>
              <w:t>Objetivo 1.</w:t>
            </w:r>
            <w:r w:rsidRPr="00700229">
              <w:rPr>
                <w:rFonts w:ascii="Verdana" w:eastAsia="Times New Roman" w:hAnsi="Verdana" w:cs="Lucida Sans"/>
                <w:color w:val="000000"/>
                <w:sz w:val="20"/>
                <w:szCs w:val="20"/>
                <w:lang w:val="es-CO" w:eastAsia="es-CO"/>
              </w:rPr>
              <w:t xml:space="preserve">  Lograr la integración de la sede electrónica y los </w:t>
            </w:r>
            <w:proofErr w:type="spellStart"/>
            <w:r w:rsidRPr="00700229">
              <w:rPr>
                <w:rFonts w:ascii="Verdana" w:eastAsia="Times New Roman" w:hAnsi="Verdana" w:cs="Lucida Sans"/>
                <w:color w:val="000000"/>
                <w:sz w:val="20"/>
                <w:szCs w:val="20"/>
                <w:lang w:val="es-CO" w:eastAsia="es-CO"/>
              </w:rPr>
              <w:t>subsitios</w:t>
            </w:r>
            <w:proofErr w:type="spellEnd"/>
            <w:r w:rsidRPr="00700229">
              <w:rPr>
                <w:rFonts w:ascii="Verdana" w:eastAsia="Times New Roman" w:hAnsi="Verdana" w:cs="Lucida Sans"/>
                <w:color w:val="000000"/>
                <w:sz w:val="20"/>
                <w:szCs w:val="20"/>
                <w:lang w:val="es-CO" w:eastAsia="es-CO"/>
              </w:rPr>
              <w:t xml:space="preserve"> del INSOR, así como los trámites de la entidad en línea y </w:t>
            </w:r>
            <w:r w:rsidRPr="00700229">
              <w:rPr>
                <w:rFonts w:ascii="Verdana" w:eastAsia="Times New Roman" w:hAnsi="Verdana" w:cs="Lucida Sans"/>
                <w:color w:val="000000"/>
                <w:sz w:val="20"/>
                <w:szCs w:val="20"/>
                <w:lang w:val="es-CO" w:eastAsia="es-CO"/>
              </w:rPr>
              <w:lastRenderedPageBreak/>
              <w:t>publicados en portal GOV.CO</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231BDF4D" w14:textId="77777777" w:rsidR="005851D3" w:rsidRPr="00700229" w:rsidRDefault="005851D3" w:rsidP="00CF68AF">
            <w:pPr>
              <w:pStyle w:val="Prrafodelista"/>
              <w:numPr>
                <w:ilvl w:val="1"/>
                <w:numId w:val="23"/>
              </w:numPr>
              <w:spacing w:after="200" w:line="276" w:lineRule="auto"/>
              <w:ind w:left="0" w:firstLine="35"/>
              <w:jc w:val="both"/>
              <w:rPr>
                <w:rFonts w:ascii="Verdana" w:eastAsia="Times New Roman" w:hAnsi="Verdana" w:cs="Lucida Sans"/>
                <w:color w:val="000000"/>
                <w:szCs w:val="20"/>
                <w:lang w:val="es-CO" w:eastAsia="es-CO"/>
              </w:rPr>
            </w:pPr>
            <w:r w:rsidRPr="00700229">
              <w:rPr>
                <w:rFonts w:ascii="Verdana" w:eastAsia="Times New Roman" w:hAnsi="Verdana" w:cs="Lucida Sans"/>
                <w:color w:val="000000"/>
                <w:szCs w:val="20"/>
                <w:lang w:val="es-CO" w:eastAsia="es-CO"/>
              </w:rPr>
              <w:lastRenderedPageBreak/>
              <w:t>Sede electrónica accesible y con estándares de la norma NTC-5854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F5256EC"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DDA6A8"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64F2585"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55F126A"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B526810"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r w:rsidR="005851D3" w:rsidRPr="00700229" w14:paraId="595CD9DD" w14:textId="77777777" w:rsidTr="00CF68AF">
        <w:trPr>
          <w:trHeight w:val="765"/>
        </w:trPr>
        <w:tc>
          <w:tcPr>
            <w:tcW w:w="2356" w:type="dxa"/>
            <w:vMerge/>
            <w:tcBorders>
              <w:left w:val="single" w:sz="4" w:space="0" w:color="auto"/>
              <w:bottom w:val="single" w:sz="4" w:space="0" w:color="auto"/>
              <w:right w:val="single" w:sz="4" w:space="0" w:color="auto"/>
            </w:tcBorders>
            <w:shd w:val="clear" w:color="auto" w:fill="auto"/>
            <w:vAlign w:val="center"/>
          </w:tcPr>
          <w:p w14:paraId="588D806C" w14:textId="77777777" w:rsidR="005851D3" w:rsidRPr="00700229" w:rsidRDefault="005851D3" w:rsidP="00CF68AF">
            <w:pPr>
              <w:rPr>
                <w:rFonts w:ascii="Verdana" w:eastAsia="Times New Roman" w:hAnsi="Verdana" w:cs="Lucida Sans"/>
                <w:b/>
                <w:bCs/>
                <w:color w:val="000000"/>
                <w:sz w:val="20"/>
                <w:szCs w:val="20"/>
                <w:lang w:val="es-CO" w:eastAsia="es-CO"/>
              </w:rPr>
            </w:pPr>
          </w:p>
        </w:tc>
        <w:tc>
          <w:tcPr>
            <w:tcW w:w="1546" w:type="dxa"/>
            <w:tcBorders>
              <w:top w:val="single" w:sz="4" w:space="0" w:color="auto"/>
              <w:left w:val="nil"/>
              <w:bottom w:val="single" w:sz="4" w:space="0" w:color="auto"/>
              <w:right w:val="single" w:sz="4" w:space="0" w:color="auto"/>
            </w:tcBorders>
            <w:shd w:val="clear" w:color="auto" w:fill="auto"/>
            <w:vAlign w:val="center"/>
          </w:tcPr>
          <w:p w14:paraId="47848879" w14:textId="77777777" w:rsidR="005851D3" w:rsidRPr="00700229" w:rsidRDefault="005851D3" w:rsidP="00CF68AF">
            <w:pPr>
              <w:pStyle w:val="Prrafodelista"/>
              <w:numPr>
                <w:ilvl w:val="1"/>
                <w:numId w:val="23"/>
              </w:numPr>
              <w:spacing w:after="200" w:line="276" w:lineRule="auto"/>
              <w:ind w:left="0" w:firstLine="35"/>
              <w:jc w:val="both"/>
              <w:rPr>
                <w:rFonts w:ascii="Verdana" w:eastAsia="Times New Roman" w:hAnsi="Verdana" w:cs="Lucida Sans"/>
                <w:color w:val="000000"/>
                <w:szCs w:val="20"/>
                <w:lang w:val="es-CO" w:eastAsia="es-CO"/>
              </w:rPr>
            </w:pPr>
            <w:r w:rsidRPr="00700229">
              <w:rPr>
                <w:rFonts w:ascii="Verdana" w:eastAsia="Times New Roman" w:hAnsi="Verdana" w:cs="Lucida Sans"/>
                <w:color w:val="000000"/>
                <w:szCs w:val="20"/>
                <w:lang w:val="es-CO" w:eastAsia="es-CO"/>
              </w:rPr>
              <w:t>Implementación de trámites en línea</w:t>
            </w:r>
          </w:p>
        </w:tc>
        <w:tc>
          <w:tcPr>
            <w:tcW w:w="908" w:type="dxa"/>
            <w:tcBorders>
              <w:top w:val="single" w:sz="4" w:space="0" w:color="auto"/>
              <w:left w:val="nil"/>
              <w:bottom w:val="single" w:sz="4" w:space="0" w:color="auto"/>
              <w:right w:val="single" w:sz="4" w:space="0" w:color="auto"/>
            </w:tcBorders>
            <w:shd w:val="clear" w:color="auto" w:fill="auto"/>
            <w:vAlign w:val="center"/>
          </w:tcPr>
          <w:p w14:paraId="4274709C"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10E4AC"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B213F5A"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15882143"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270B858"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r w:rsidR="005851D3" w:rsidRPr="00700229" w14:paraId="08BCF7C8" w14:textId="77777777" w:rsidTr="00CF68AF">
        <w:trPr>
          <w:trHeight w:val="510"/>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EE194" w14:textId="77777777" w:rsidR="005851D3" w:rsidRPr="00700229" w:rsidRDefault="005851D3" w:rsidP="00CF68AF">
            <w:pPr>
              <w:rPr>
                <w:rFonts w:ascii="Verdana" w:eastAsia="Times New Roman" w:hAnsi="Verdana" w:cs="Lucida Sans"/>
                <w:b/>
                <w:bCs/>
                <w:color w:val="000000"/>
                <w:sz w:val="20"/>
                <w:szCs w:val="20"/>
                <w:lang w:val="es-CO" w:eastAsia="es-CO"/>
              </w:rPr>
            </w:pPr>
            <w:r w:rsidRPr="00700229">
              <w:rPr>
                <w:rFonts w:ascii="Verdana" w:eastAsia="Times New Roman" w:hAnsi="Verdana" w:cs="Lucida Sans"/>
                <w:b/>
                <w:bCs/>
                <w:color w:val="000000"/>
                <w:sz w:val="20"/>
                <w:szCs w:val="20"/>
                <w:lang w:val="es-CO" w:eastAsia="es-CO"/>
              </w:rPr>
              <w:lastRenderedPageBreak/>
              <w:t>Objetivo 2.</w:t>
            </w:r>
            <w:r w:rsidRPr="00700229">
              <w:rPr>
                <w:rFonts w:ascii="Verdana" w:eastAsia="Times New Roman" w:hAnsi="Verdana" w:cs="Lucida Sans"/>
                <w:color w:val="000000"/>
                <w:sz w:val="20"/>
                <w:szCs w:val="20"/>
                <w:lang w:val="es-CO" w:eastAsia="es-CO"/>
              </w:rPr>
              <w:t xml:space="preserve"> Implementar una estrategia de uso y apropiación tecnológica accesible.</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6DC0D2FD" w14:textId="77777777" w:rsidR="005851D3" w:rsidRPr="00700229" w:rsidRDefault="005851D3" w:rsidP="00CF68AF">
            <w:pPr>
              <w:jc w:val="both"/>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2.1. Estrategia de uso y apropiación tecnológica accesible (Capacitación y sensibilización)</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96B2727"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C9C4BB"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D8D114C"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7DD88DF"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8D89AF1"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r w:rsidR="005851D3" w:rsidRPr="00700229" w14:paraId="62201E7C" w14:textId="77777777" w:rsidTr="00CF68AF">
        <w:trPr>
          <w:trHeight w:val="510"/>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547A5A2B" w14:textId="77777777" w:rsidR="005851D3" w:rsidRPr="00700229" w:rsidRDefault="005851D3" w:rsidP="00CF68AF">
            <w:pPr>
              <w:rPr>
                <w:rFonts w:ascii="Verdana" w:eastAsia="Times New Roman" w:hAnsi="Verdana" w:cs="Lucida Sans"/>
                <w:color w:val="000000"/>
                <w:sz w:val="20"/>
                <w:szCs w:val="20"/>
                <w:lang w:val="es-CO" w:eastAsia="es-CO"/>
              </w:rPr>
            </w:pPr>
            <w:r w:rsidRPr="00700229">
              <w:rPr>
                <w:rFonts w:ascii="Verdana" w:eastAsia="Times New Roman" w:hAnsi="Verdana" w:cs="Lucida Sans"/>
                <w:b/>
                <w:bCs/>
                <w:color w:val="000000"/>
                <w:sz w:val="20"/>
                <w:szCs w:val="20"/>
                <w:lang w:val="es-CO" w:eastAsia="es-CO"/>
              </w:rPr>
              <w:t xml:space="preserve">Objetivo 3. </w:t>
            </w:r>
            <w:r w:rsidRPr="00700229">
              <w:rPr>
                <w:rFonts w:ascii="Verdana" w:eastAsia="Times New Roman" w:hAnsi="Verdana" w:cs="Lucida Sans"/>
                <w:color w:val="000000"/>
                <w:sz w:val="20"/>
                <w:szCs w:val="20"/>
                <w:lang w:val="es-CO" w:eastAsia="es-CO"/>
              </w:rPr>
              <w:t>Fortalecimiento de la Infraestructura</w:t>
            </w:r>
          </w:p>
          <w:p w14:paraId="74E20B65" w14:textId="77777777" w:rsidR="005851D3" w:rsidRPr="00700229" w:rsidRDefault="005851D3" w:rsidP="00CF68AF">
            <w:pPr>
              <w:rPr>
                <w:rFonts w:ascii="Verdana" w:eastAsia="Times New Roman" w:hAnsi="Verdana" w:cs="Lucida Sans"/>
                <w:b/>
                <w:bCs/>
                <w:color w:val="000000"/>
                <w:sz w:val="20"/>
                <w:szCs w:val="20"/>
                <w:lang w:val="es-CO" w:eastAsia="es-CO"/>
              </w:rPr>
            </w:pPr>
            <w:r w:rsidRPr="00700229">
              <w:rPr>
                <w:rFonts w:ascii="Verdana" w:eastAsia="Times New Roman" w:hAnsi="Verdana" w:cs="Lucida Sans"/>
                <w:color w:val="000000"/>
                <w:sz w:val="20"/>
                <w:szCs w:val="20"/>
                <w:lang w:val="es-CO" w:eastAsia="es-CO"/>
              </w:rPr>
              <w:t>tecnológica</w:t>
            </w:r>
          </w:p>
        </w:tc>
        <w:tc>
          <w:tcPr>
            <w:tcW w:w="1546" w:type="dxa"/>
            <w:tcBorders>
              <w:top w:val="single" w:sz="4" w:space="0" w:color="auto"/>
              <w:left w:val="nil"/>
              <w:bottom w:val="single" w:sz="4" w:space="0" w:color="auto"/>
              <w:right w:val="single" w:sz="4" w:space="0" w:color="auto"/>
            </w:tcBorders>
            <w:shd w:val="clear" w:color="auto" w:fill="auto"/>
            <w:vAlign w:val="center"/>
          </w:tcPr>
          <w:p w14:paraId="1EDC117D" w14:textId="77777777" w:rsidR="005851D3" w:rsidRPr="00700229" w:rsidRDefault="005851D3" w:rsidP="00CF68AF">
            <w:pPr>
              <w:jc w:val="both"/>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3.1. Dominio de servicios tecnológicos</w:t>
            </w:r>
          </w:p>
        </w:tc>
        <w:tc>
          <w:tcPr>
            <w:tcW w:w="908" w:type="dxa"/>
            <w:tcBorders>
              <w:top w:val="single" w:sz="4" w:space="0" w:color="auto"/>
              <w:left w:val="nil"/>
              <w:bottom w:val="single" w:sz="4" w:space="0" w:color="auto"/>
              <w:right w:val="single" w:sz="4" w:space="0" w:color="auto"/>
            </w:tcBorders>
            <w:shd w:val="clear" w:color="auto" w:fill="auto"/>
            <w:vAlign w:val="center"/>
          </w:tcPr>
          <w:p w14:paraId="7B979C2F"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N/A</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4FA4A0"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446B30D1"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F3C9F96"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3C33049"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bl>
    <w:p w14:paraId="053E5D35" w14:textId="77777777" w:rsidR="005851D3" w:rsidRPr="00700229" w:rsidRDefault="005851D3" w:rsidP="005851D3">
      <w:pPr>
        <w:jc w:val="both"/>
        <w:rPr>
          <w:rFonts w:ascii="Verdana" w:hAnsi="Verdana" w:cs="Lucida Sans"/>
          <w:b/>
          <w:sz w:val="20"/>
          <w:szCs w:val="20"/>
          <w:lang w:val="es-MX"/>
        </w:rPr>
      </w:pPr>
    </w:p>
    <w:p w14:paraId="448A6BC8" w14:textId="77777777" w:rsidR="005851D3" w:rsidRPr="00700229" w:rsidRDefault="005851D3" w:rsidP="005851D3">
      <w:pPr>
        <w:pStyle w:val="Ttulo3"/>
        <w:rPr>
          <w:rFonts w:ascii="Verdana" w:hAnsi="Verdana" w:cs="Lucida Sans"/>
        </w:rPr>
      </w:pPr>
      <w:bookmarkStart w:id="44" w:name="_Toc121420272"/>
      <w:r w:rsidRPr="00700229">
        <w:rPr>
          <w:rFonts w:ascii="Verdana" w:hAnsi="Verdana" w:cs="Lucida Sans"/>
        </w:rPr>
        <w:t xml:space="preserve">7.1.3.2. </w:t>
      </w:r>
      <w:proofErr w:type="spellStart"/>
      <w:r w:rsidRPr="00700229">
        <w:rPr>
          <w:rFonts w:ascii="Verdana" w:hAnsi="Verdana" w:cs="Lucida Sans"/>
        </w:rPr>
        <w:t>Alineación</w:t>
      </w:r>
      <w:proofErr w:type="spellEnd"/>
      <w:r w:rsidRPr="00700229">
        <w:rPr>
          <w:rFonts w:ascii="Verdana" w:hAnsi="Verdana" w:cs="Lucida Sans"/>
        </w:rPr>
        <w:t xml:space="preserve"> de la </w:t>
      </w:r>
      <w:proofErr w:type="spellStart"/>
      <w:r w:rsidRPr="00700229">
        <w:rPr>
          <w:rFonts w:ascii="Verdana" w:hAnsi="Verdana" w:cs="Lucida Sans"/>
        </w:rPr>
        <w:t>estrategia</w:t>
      </w:r>
      <w:proofErr w:type="spellEnd"/>
      <w:r w:rsidRPr="00700229">
        <w:rPr>
          <w:rFonts w:ascii="Verdana" w:hAnsi="Verdana" w:cs="Lucida Sans"/>
        </w:rPr>
        <w:t xml:space="preserve"> de TI con el Plan </w:t>
      </w:r>
      <w:proofErr w:type="spellStart"/>
      <w:r w:rsidRPr="00700229">
        <w:rPr>
          <w:rFonts w:ascii="Verdana" w:hAnsi="Verdana" w:cs="Lucida Sans"/>
        </w:rPr>
        <w:t>Estratégico</w:t>
      </w:r>
      <w:proofErr w:type="spellEnd"/>
      <w:r w:rsidRPr="00700229">
        <w:rPr>
          <w:rFonts w:ascii="Verdana" w:hAnsi="Verdana" w:cs="Lucida Sans"/>
        </w:rPr>
        <w:t xml:space="preserve"> </w:t>
      </w:r>
      <w:proofErr w:type="spellStart"/>
      <w:r w:rsidRPr="00700229">
        <w:rPr>
          <w:rFonts w:ascii="Verdana" w:hAnsi="Verdana" w:cs="Lucida Sans"/>
        </w:rPr>
        <w:t>Institucional</w:t>
      </w:r>
      <w:bookmarkEnd w:id="44"/>
      <w:proofErr w:type="spellEnd"/>
      <w:r w:rsidRPr="00700229">
        <w:rPr>
          <w:rFonts w:ascii="Verdana" w:hAnsi="Verdana" w:cs="Lucida Sans"/>
        </w:rPr>
        <w:t xml:space="preserve"> </w:t>
      </w:r>
    </w:p>
    <w:p w14:paraId="0D55B3F9" w14:textId="77777777" w:rsidR="005851D3" w:rsidRPr="00700229" w:rsidRDefault="005851D3" w:rsidP="005851D3">
      <w:pPr>
        <w:jc w:val="both"/>
        <w:rPr>
          <w:rFonts w:ascii="Verdana" w:hAnsi="Verdana" w:cs="Lucida Sans"/>
          <w:sz w:val="20"/>
          <w:szCs w:val="20"/>
        </w:rPr>
      </w:pPr>
    </w:p>
    <w:p w14:paraId="2BE6028B" w14:textId="77777777" w:rsidR="005851D3" w:rsidRPr="00700229" w:rsidRDefault="005851D3" w:rsidP="005851D3">
      <w:pPr>
        <w:jc w:val="both"/>
        <w:rPr>
          <w:rFonts w:ascii="Verdana" w:hAnsi="Verdana" w:cs="Lucida Sans"/>
          <w:color w:val="000000"/>
          <w:sz w:val="20"/>
          <w:szCs w:val="20"/>
        </w:rPr>
      </w:pPr>
      <w:r w:rsidRPr="00700229">
        <w:rPr>
          <w:rFonts w:ascii="Verdana" w:hAnsi="Verdana" w:cs="Lucida Sans"/>
          <w:sz w:val="20"/>
          <w:szCs w:val="20"/>
        </w:rPr>
        <w:t>Los objetivos planteados se encuentran alineados al plan Estratégico Institucional y por ende todas las actividades e iniciativas desarrolladas en el marco de su ejecución contribuirán al cumplimiento de los objetivos estratégicos del INSOR.</w:t>
      </w:r>
    </w:p>
    <w:p w14:paraId="31FC52FB" w14:textId="77777777" w:rsidR="005851D3" w:rsidRPr="00700229" w:rsidRDefault="005851D3" w:rsidP="005851D3">
      <w:pPr>
        <w:pStyle w:val="Ttulo3"/>
        <w:rPr>
          <w:rFonts w:ascii="Verdana" w:hAnsi="Verdana" w:cs="Lucida Sans"/>
        </w:rPr>
      </w:pPr>
      <w:bookmarkStart w:id="45" w:name="_Toc121420273"/>
      <w:r w:rsidRPr="00700229">
        <w:rPr>
          <w:rFonts w:ascii="Verdana" w:hAnsi="Verdana" w:cs="Lucida Sans"/>
        </w:rPr>
        <w:t xml:space="preserve">7.1.3.3. </w:t>
      </w:r>
      <w:proofErr w:type="spellStart"/>
      <w:r w:rsidRPr="00700229">
        <w:rPr>
          <w:rFonts w:ascii="Verdana" w:hAnsi="Verdana" w:cs="Lucida Sans"/>
        </w:rPr>
        <w:t>Alineación</w:t>
      </w:r>
      <w:proofErr w:type="spellEnd"/>
      <w:r w:rsidRPr="00700229">
        <w:rPr>
          <w:rFonts w:ascii="Verdana" w:hAnsi="Verdana" w:cs="Lucida Sans"/>
        </w:rPr>
        <w:t xml:space="preserve"> de la </w:t>
      </w:r>
      <w:proofErr w:type="spellStart"/>
      <w:r w:rsidRPr="00700229">
        <w:rPr>
          <w:rFonts w:ascii="Verdana" w:hAnsi="Verdana" w:cs="Lucida Sans"/>
        </w:rPr>
        <w:t>estrategia</w:t>
      </w:r>
      <w:proofErr w:type="spellEnd"/>
      <w:r w:rsidRPr="00700229">
        <w:rPr>
          <w:rFonts w:ascii="Verdana" w:hAnsi="Verdana" w:cs="Lucida Sans"/>
        </w:rPr>
        <w:t xml:space="preserve"> de TI con el </w:t>
      </w:r>
      <w:proofErr w:type="spellStart"/>
      <w:r w:rsidRPr="00700229">
        <w:rPr>
          <w:rFonts w:ascii="Verdana" w:hAnsi="Verdana" w:cs="Lucida Sans"/>
        </w:rPr>
        <w:t>modelo</w:t>
      </w:r>
      <w:proofErr w:type="spellEnd"/>
      <w:r w:rsidRPr="00700229">
        <w:rPr>
          <w:rFonts w:ascii="Verdana" w:hAnsi="Verdana" w:cs="Lucida Sans"/>
        </w:rPr>
        <w:t xml:space="preserve"> </w:t>
      </w:r>
      <w:proofErr w:type="spellStart"/>
      <w:r w:rsidRPr="00700229">
        <w:rPr>
          <w:rFonts w:ascii="Verdana" w:hAnsi="Verdana" w:cs="Lucida Sans"/>
        </w:rPr>
        <w:t>único</w:t>
      </w:r>
      <w:proofErr w:type="spellEnd"/>
      <w:r w:rsidRPr="00700229">
        <w:rPr>
          <w:rFonts w:ascii="Verdana" w:hAnsi="Verdana" w:cs="Lucida Sans"/>
        </w:rPr>
        <w:t xml:space="preserve"> de </w:t>
      </w:r>
      <w:proofErr w:type="spellStart"/>
      <w:r w:rsidRPr="00700229">
        <w:rPr>
          <w:rFonts w:ascii="Verdana" w:hAnsi="Verdana" w:cs="Lucida Sans"/>
        </w:rPr>
        <w:t>planeación</w:t>
      </w:r>
      <w:proofErr w:type="spellEnd"/>
      <w:r w:rsidRPr="00700229">
        <w:rPr>
          <w:rFonts w:ascii="Verdana" w:hAnsi="Verdana" w:cs="Lucida Sans"/>
        </w:rPr>
        <w:t xml:space="preserve"> y </w:t>
      </w:r>
      <w:proofErr w:type="spellStart"/>
      <w:r w:rsidRPr="00700229">
        <w:rPr>
          <w:rFonts w:ascii="Verdana" w:hAnsi="Verdana" w:cs="Lucida Sans"/>
        </w:rPr>
        <w:t>gestión</w:t>
      </w:r>
      <w:proofErr w:type="spellEnd"/>
      <w:r w:rsidRPr="00700229">
        <w:rPr>
          <w:rFonts w:ascii="Verdana" w:hAnsi="Verdana" w:cs="Lucida Sans"/>
        </w:rPr>
        <w:t xml:space="preserve"> en la </w:t>
      </w:r>
      <w:proofErr w:type="spellStart"/>
      <w:r w:rsidRPr="00700229">
        <w:rPr>
          <w:rFonts w:ascii="Verdana" w:hAnsi="Verdana" w:cs="Lucida Sans"/>
        </w:rPr>
        <w:t>entidad</w:t>
      </w:r>
      <w:bookmarkEnd w:id="45"/>
      <w:proofErr w:type="spellEnd"/>
    </w:p>
    <w:p w14:paraId="380841C6" w14:textId="77777777" w:rsidR="005851D3" w:rsidRPr="00700229" w:rsidRDefault="005851D3" w:rsidP="005851D3">
      <w:pPr>
        <w:jc w:val="both"/>
        <w:rPr>
          <w:rFonts w:ascii="Verdana" w:hAnsi="Verdana" w:cs="Lucida Sans"/>
          <w:color w:val="000000"/>
          <w:sz w:val="20"/>
          <w:szCs w:val="20"/>
        </w:rPr>
      </w:pPr>
    </w:p>
    <w:p w14:paraId="2FD0138F" w14:textId="77777777" w:rsidR="005851D3" w:rsidRPr="00700229" w:rsidRDefault="005851D3" w:rsidP="005851D3">
      <w:pPr>
        <w:jc w:val="both"/>
        <w:rPr>
          <w:rFonts w:ascii="Verdana" w:hAnsi="Verdana" w:cs="Lucida Sans"/>
          <w:color w:val="000000"/>
          <w:sz w:val="20"/>
          <w:szCs w:val="20"/>
        </w:rPr>
      </w:pPr>
      <w:r w:rsidRPr="00700229">
        <w:rPr>
          <w:rFonts w:ascii="Verdana" w:hAnsi="Verdana" w:cs="Lucida Sans"/>
          <w:noProof/>
          <w:color w:val="000000"/>
          <w:sz w:val="20"/>
          <w:szCs w:val="20"/>
          <w:lang w:val="es-CO" w:eastAsia="es-CO"/>
        </w:rPr>
        <w:drawing>
          <wp:anchor distT="0" distB="0" distL="114300" distR="114300" simplePos="0" relativeHeight="251663360" behindDoc="0" locked="0" layoutInCell="1" allowOverlap="1" wp14:anchorId="00DEE938" wp14:editId="02A5B960">
            <wp:simplePos x="0" y="0"/>
            <wp:positionH relativeFrom="column">
              <wp:posOffset>615315</wp:posOffset>
            </wp:positionH>
            <wp:positionV relativeFrom="paragraph">
              <wp:posOffset>535940</wp:posOffset>
            </wp:positionV>
            <wp:extent cx="4300277" cy="3014980"/>
            <wp:effectExtent l="0" t="0" r="508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0277" cy="3014980"/>
                    </a:xfrm>
                    <a:prstGeom prst="rect">
                      <a:avLst/>
                    </a:prstGeom>
                    <a:noFill/>
                  </pic:spPr>
                </pic:pic>
              </a:graphicData>
            </a:graphic>
          </wp:anchor>
        </w:drawing>
      </w:r>
      <w:r w:rsidRPr="00700229">
        <w:rPr>
          <w:rFonts w:ascii="Verdana" w:hAnsi="Verdana" w:cs="Lucida Sans"/>
          <w:color w:val="000000"/>
          <w:sz w:val="20"/>
          <w:szCs w:val="20"/>
        </w:rPr>
        <w:t>A continuación, se plantea la alineación existente entre la Estrategia TI planteada y el modelo único integrado de planeación y gestión como instrumento base de la acción operacional de la entidad:</w:t>
      </w:r>
    </w:p>
    <w:p w14:paraId="5C8B2B7D" w14:textId="77777777" w:rsidR="005851D3" w:rsidRPr="00700229" w:rsidRDefault="005851D3" w:rsidP="005851D3">
      <w:pPr>
        <w:jc w:val="both"/>
        <w:rPr>
          <w:rFonts w:ascii="Verdana" w:hAnsi="Verdana" w:cs="Lucida Sans"/>
          <w:color w:val="000000"/>
          <w:sz w:val="20"/>
          <w:szCs w:val="20"/>
        </w:rPr>
      </w:pPr>
    </w:p>
    <w:p w14:paraId="621052BE" w14:textId="77777777" w:rsidR="005851D3" w:rsidRPr="00700229" w:rsidRDefault="005851D3" w:rsidP="00CF68AF">
      <w:pPr>
        <w:pStyle w:val="Ttulo2"/>
        <w:spacing w:before="40" w:line="259" w:lineRule="auto"/>
        <w:ind w:left="1080"/>
        <w:rPr>
          <w:rFonts w:ascii="Verdana" w:hAnsi="Verdana" w:cs="Lucida Sans"/>
        </w:rPr>
      </w:pPr>
      <w:bookmarkStart w:id="46" w:name="_Toc121420274"/>
      <w:r w:rsidRPr="00700229">
        <w:rPr>
          <w:rFonts w:ascii="Verdana" w:hAnsi="Verdana" w:cs="Lucida Sans"/>
        </w:rPr>
        <w:lastRenderedPageBreak/>
        <w:t xml:space="preserve">7.2 </w:t>
      </w:r>
      <w:proofErr w:type="spellStart"/>
      <w:r w:rsidRPr="00700229">
        <w:rPr>
          <w:rFonts w:ascii="Verdana" w:hAnsi="Verdana" w:cs="Lucida Sans"/>
        </w:rPr>
        <w:t>Gobierno</w:t>
      </w:r>
      <w:proofErr w:type="spellEnd"/>
      <w:r w:rsidRPr="00700229">
        <w:rPr>
          <w:rFonts w:ascii="Verdana" w:hAnsi="Verdana" w:cs="Lucida Sans"/>
        </w:rPr>
        <w:t xml:space="preserve"> de TI</w:t>
      </w:r>
      <w:bookmarkEnd w:id="46"/>
    </w:p>
    <w:p w14:paraId="2743384A" w14:textId="77777777" w:rsidR="005851D3" w:rsidRPr="00700229" w:rsidRDefault="005851D3" w:rsidP="005851D3">
      <w:pPr>
        <w:autoSpaceDE w:val="0"/>
        <w:autoSpaceDN w:val="0"/>
        <w:adjustRightInd w:val="0"/>
        <w:jc w:val="both"/>
        <w:rPr>
          <w:rFonts w:ascii="Verdana" w:hAnsi="Verdana" w:cs="Lucida Sans"/>
          <w:sz w:val="20"/>
          <w:szCs w:val="20"/>
        </w:rPr>
      </w:pPr>
    </w:p>
    <w:p w14:paraId="58D32C9F"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El INSOR ha venido consolidando progresivamente su esquema de Gobierno de TI, orientando sus esfuerzos hacia la transformación organizacional, la optimización en el esfuerzo y pertinencia de la toma de decisiones, la promoción del liderazgo en el terreno de las tecnologías de la información, y el establecimiento de una dinámica de comunicación que genere valor adicional a la implementación del PETI.</w:t>
      </w:r>
    </w:p>
    <w:p w14:paraId="3863C360"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664B1E21" w14:textId="77777777" w:rsidR="005851D3" w:rsidRPr="00700229" w:rsidRDefault="005851D3" w:rsidP="005851D3">
      <w:pPr>
        <w:pStyle w:val="Ttulo3"/>
        <w:rPr>
          <w:rFonts w:ascii="Verdana" w:eastAsiaTheme="minorHAnsi" w:hAnsi="Verdana" w:cs="Lucida Sans"/>
          <w:lang w:val="es-CO"/>
        </w:rPr>
      </w:pPr>
      <w:bookmarkStart w:id="47" w:name="_Toc121420275"/>
      <w:r w:rsidRPr="00700229">
        <w:rPr>
          <w:rFonts w:ascii="Verdana" w:eastAsiaTheme="minorHAnsi" w:hAnsi="Verdana" w:cs="Lucida Sans"/>
          <w:lang w:val="es-CO"/>
        </w:rPr>
        <w:t>7.2.1. Cadena de valor de TI</w:t>
      </w:r>
      <w:bookmarkEnd w:id="47"/>
    </w:p>
    <w:p w14:paraId="6ACFB32C"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3D19A15C" w14:textId="77777777" w:rsidR="005851D3" w:rsidRPr="00700229" w:rsidRDefault="005851D3" w:rsidP="005851D3">
      <w:pPr>
        <w:autoSpaceDE w:val="0"/>
        <w:autoSpaceDN w:val="0"/>
        <w:adjustRightInd w:val="0"/>
        <w:jc w:val="both"/>
        <w:rPr>
          <w:rFonts w:ascii="Verdana" w:hAnsi="Verdana" w:cs="Lucida Sans"/>
          <w:sz w:val="20"/>
          <w:szCs w:val="20"/>
          <w:lang w:val="es-CO"/>
        </w:rPr>
      </w:pPr>
      <w:bookmarkStart w:id="48" w:name="_Toc488047545"/>
      <w:r w:rsidRPr="00700229">
        <w:rPr>
          <w:rFonts w:ascii="Verdana" w:hAnsi="Verdana" w:cs="Lucida Sans"/>
          <w:sz w:val="20"/>
          <w:szCs w:val="20"/>
          <w:lang w:val="es-CO"/>
        </w:rPr>
        <w:t>El INSOR adelantará las acciones necesarias para modificar su proceso de gestión de TIC de forma tal que se adopte una cadena de valor que cumpla con las siguientes condiciones generales:</w:t>
      </w:r>
      <w:bookmarkEnd w:id="48"/>
    </w:p>
    <w:p w14:paraId="1B50225D" w14:textId="77777777" w:rsidR="005851D3" w:rsidRPr="00700229" w:rsidRDefault="005851D3" w:rsidP="005851D3">
      <w:pPr>
        <w:jc w:val="both"/>
        <w:rPr>
          <w:rFonts w:ascii="Verdana" w:hAnsi="Verdana" w:cs="Lucida Sans"/>
          <w:sz w:val="20"/>
          <w:szCs w:val="20"/>
        </w:rPr>
      </w:pPr>
    </w:p>
    <w:p w14:paraId="6C42F863"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noProof/>
          <w:sz w:val="20"/>
          <w:szCs w:val="20"/>
          <w:lang w:val="es-CO" w:eastAsia="es-CO"/>
        </w:rPr>
        <w:drawing>
          <wp:inline distT="0" distB="0" distL="0" distR="0" wp14:anchorId="2AC55BEA" wp14:editId="7063DC48">
            <wp:extent cx="5612130" cy="2878517"/>
            <wp:effectExtent l="0" t="0" r="762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stretch>
                      <a:fillRect/>
                    </a:stretch>
                  </pic:blipFill>
                  <pic:spPr>
                    <a:xfrm>
                      <a:off x="0" y="0"/>
                      <a:ext cx="5612130" cy="2878517"/>
                    </a:xfrm>
                    <a:prstGeom prst="rect">
                      <a:avLst/>
                    </a:prstGeom>
                  </pic:spPr>
                </pic:pic>
              </a:graphicData>
            </a:graphic>
          </wp:inline>
        </w:drawing>
      </w:r>
    </w:p>
    <w:p w14:paraId="603FED6B" w14:textId="77777777" w:rsidR="005851D3" w:rsidRPr="00700229" w:rsidRDefault="005851D3" w:rsidP="005851D3">
      <w:pPr>
        <w:autoSpaceDE w:val="0"/>
        <w:autoSpaceDN w:val="0"/>
        <w:adjustRightInd w:val="0"/>
        <w:jc w:val="both"/>
        <w:rPr>
          <w:rFonts w:ascii="Verdana" w:hAnsi="Verdana" w:cs="Lucida Sans"/>
          <w:sz w:val="20"/>
          <w:szCs w:val="20"/>
        </w:rPr>
      </w:pPr>
    </w:p>
    <w:p w14:paraId="0F83FAAA" w14:textId="77777777" w:rsidR="005851D3" w:rsidRPr="00700229" w:rsidRDefault="005851D3" w:rsidP="005851D3">
      <w:pPr>
        <w:pStyle w:val="Ttulo3"/>
        <w:rPr>
          <w:rFonts w:ascii="Verdana" w:eastAsiaTheme="minorHAnsi" w:hAnsi="Verdana" w:cs="Lucida Sans"/>
          <w:lang w:val="es-CO"/>
        </w:rPr>
      </w:pPr>
      <w:bookmarkStart w:id="49" w:name="_Toc121420276"/>
      <w:r w:rsidRPr="00700229">
        <w:rPr>
          <w:rFonts w:ascii="Verdana" w:eastAsiaTheme="minorHAnsi" w:hAnsi="Verdana" w:cs="Lucida Sans"/>
          <w:lang w:val="es-CO"/>
        </w:rPr>
        <w:t>7.2.2. Indicadores y Riesgos</w:t>
      </w:r>
      <w:bookmarkEnd w:id="49"/>
    </w:p>
    <w:p w14:paraId="55340899"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483AC24E"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En el plan de trabajo del ejercicio de arquitectura de procesos de TI de la Oficina Asesora de Planeación y Sistemas, se encuentra incorporadas las actividades relacionadas con el establecimiento de los riesgos asociados a los procesos de TI, su plan de mitigación y la revisión y ajuste de los indicadores actuales de los procesos, así como los de la cadena de valor de TI.</w:t>
      </w:r>
    </w:p>
    <w:p w14:paraId="113CF352" w14:textId="77777777" w:rsidR="005851D3" w:rsidRPr="00700229" w:rsidRDefault="005851D3" w:rsidP="005851D3">
      <w:pPr>
        <w:autoSpaceDE w:val="0"/>
        <w:autoSpaceDN w:val="0"/>
        <w:adjustRightInd w:val="0"/>
        <w:jc w:val="both"/>
        <w:rPr>
          <w:rFonts w:ascii="Verdana" w:hAnsi="Verdana" w:cs="Lucida Sans"/>
          <w:sz w:val="20"/>
          <w:szCs w:val="20"/>
        </w:rPr>
      </w:pPr>
    </w:p>
    <w:p w14:paraId="6A4F411E" w14:textId="77777777" w:rsidR="005851D3" w:rsidRPr="00700229" w:rsidRDefault="005851D3" w:rsidP="005851D3">
      <w:pPr>
        <w:pStyle w:val="Ttulo3"/>
        <w:rPr>
          <w:rFonts w:ascii="Verdana" w:hAnsi="Verdana" w:cs="Lucida Sans"/>
        </w:rPr>
      </w:pPr>
      <w:bookmarkStart w:id="50" w:name="_Toc121420277"/>
      <w:r w:rsidRPr="00700229">
        <w:rPr>
          <w:rFonts w:ascii="Verdana" w:hAnsi="Verdana" w:cs="Lucida Sans"/>
        </w:rPr>
        <w:t xml:space="preserve">7.2.3. </w:t>
      </w:r>
      <w:proofErr w:type="gramStart"/>
      <w:r w:rsidRPr="00700229">
        <w:rPr>
          <w:rFonts w:ascii="Verdana" w:hAnsi="Verdana" w:cs="Lucida Sans"/>
        </w:rPr>
        <w:t>plan</w:t>
      </w:r>
      <w:proofErr w:type="gramEnd"/>
      <w:r w:rsidRPr="00700229">
        <w:rPr>
          <w:rFonts w:ascii="Verdana" w:hAnsi="Verdana" w:cs="Lucida Sans"/>
        </w:rPr>
        <w:t xml:space="preserve"> de </w:t>
      </w:r>
      <w:proofErr w:type="spellStart"/>
      <w:r w:rsidRPr="00700229">
        <w:rPr>
          <w:rFonts w:ascii="Verdana" w:hAnsi="Verdana" w:cs="Lucida Sans"/>
        </w:rPr>
        <w:t>implementación</w:t>
      </w:r>
      <w:proofErr w:type="spellEnd"/>
      <w:r w:rsidRPr="00700229">
        <w:rPr>
          <w:rFonts w:ascii="Verdana" w:hAnsi="Verdana" w:cs="Lucida Sans"/>
        </w:rPr>
        <w:t xml:space="preserve"> de </w:t>
      </w:r>
      <w:proofErr w:type="spellStart"/>
      <w:r w:rsidRPr="00700229">
        <w:rPr>
          <w:rFonts w:ascii="Verdana" w:hAnsi="Verdana" w:cs="Lucida Sans"/>
        </w:rPr>
        <w:t>procesos</w:t>
      </w:r>
      <w:bookmarkEnd w:id="50"/>
      <w:proofErr w:type="spellEnd"/>
    </w:p>
    <w:p w14:paraId="7D81FBCE" w14:textId="77777777" w:rsidR="005851D3" w:rsidRPr="00700229" w:rsidRDefault="005851D3" w:rsidP="005851D3">
      <w:pPr>
        <w:autoSpaceDE w:val="0"/>
        <w:autoSpaceDN w:val="0"/>
        <w:adjustRightInd w:val="0"/>
        <w:jc w:val="both"/>
        <w:rPr>
          <w:rFonts w:ascii="Verdana" w:hAnsi="Verdana" w:cs="Lucida Sans"/>
          <w:sz w:val="20"/>
          <w:szCs w:val="20"/>
        </w:rPr>
      </w:pPr>
    </w:p>
    <w:p w14:paraId="7EA5FADA"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Con el objeto de realizar una gestión estratégica de TI en el INSOR se adelantarán las siguientes acciones en relación con el modelo de gestión:</w:t>
      </w:r>
    </w:p>
    <w:p w14:paraId="4095887D" w14:textId="77777777" w:rsidR="005851D3" w:rsidRPr="00700229" w:rsidRDefault="005851D3" w:rsidP="005851D3">
      <w:pPr>
        <w:jc w:val="both"/>
        <w:rPr>
          <w:rFonts w:ascii="Verdana" w:hAnsi="Verdana" w:cs="Lucida Sans"/>
          <w:sz w:val="20"/>
          <w:szCs w:val="20"/>
        </w:rPr>
      </w:pPr>
    </w:p>
    <w:p w14:paraId="43A1F0A9" w14:textId="77777777" w:rsidR="005851D3" w:rsidRPr="00700229" w:rsidRDefault="005851D3" w:rsidP="005851D3">
      <w:pPr>
        <w:pStyle w:val="Prrafodelista"/>
        <w:numPr>
          <w:ilvl w:val="0"/>
          <w:numId w:val="1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lang w:val="es-ES_tradnl"/>
        </w:rPr>
        <w:t>Ajuste del proceso de gestión de TI</w:t>
      </w:r>
    </w:p>
    <w:p w14:paraId="369A67A6" w14:textId="77777777" w:rsidR="005851D3" w:rsidRPr="00700229" w:rsidRDefault="005851D3" w:rsidP="005851D3">
      <w:pPr>
        <w:pStyle w:val="Prrafodelista"/>
        <w:numPr>
          <w:ilvl w:val="0"/>
          <w:numId w:val="1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lang w:val="es-ES_tradnl"/>
        </w:rPr>
        <w:lastRenderedPageBreak/>
        <w:t>Adopción del procedimiento de gestión de proyectos TI</w:t>
      </w:r>
    </w:p>
    <w:p w14:paraId="5C87267E" w14:textId="77777777" w:rsidR="005851D3" w:rsidRPr="00700229" w:rsidRDefault="005851D3" w:rsidP="005851D3">
      <w:pPr>
        <w:pStyle w:val="Prrafodelista"/>
        <w:numPr>
          <w:ilvl w:val="0"/>
          <w:numId w:val="1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lang w:val="es-ES_tradnl"/>
        </w:rPr>
        <w:t>Adopción del procedimiento para actualización permanente del PETI</w:t>
      </w:r>
    </w:p>
    <w:p w14:paraId="47DC8BC9" w14:textId="77777777" w:rsidR="005851D3" w:rsidRPr="00700229" w:rsidRDefault="005851D3" w:rsidP="005851D3">
      <w:pPr>
        <w:pStyle w:val="Prrafodelista"/>
        <w:numPr>
          <w:ilvl w:val="0"/>
          <w:numId w:val="1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lang w:val="es-ES_tradnl"/>
        </w:rPr>
        <w:t>Adopción de procedimiento de gestión de proveedores</w:t>
      </w:r>
    </w:p>
    <w:p w14:paraId="72EB79F4" w14:textId="77777777" w:rsidR="005851D3" w:rsidRPr="00700229" w:rsidRDefault="005851D3" w:rsidP="005851D3">
      <w:pPr>
        <w:pStyle w:val="Prrafodelista"/>
        <w:numPr>
          <w:ilvl w:val="0"/>
          <w:numId w:val="1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lang w:val="es-ES_tradnl"/>
        </w:rPr>
        <w:t>Adopción de los lineamientos relacionados con la participación TI en el diseño y ejecución de los proyectos de la entidad</w:t>
      </w:r>
    </w:p>
    <w:p w14:paraId="4EB280F9" w14:textId="77777777" w:rsidR="005851D3" w:rsidRPr="00700229" w:rsidRDefault="005851D3" w:rsidP="005851D3">
      <w:pPr>
        <w:pStyle w:val="Prrafodelista"/>
        <w:numPr>
          <w:ilvl w:val="0"/>
          <w:numId w:val="12"/>
        </w:numPr>
        <w:spacing w:after="120" w:line="276" w:lineRule="auto"/>
        <w:ind w:left="714" w:hanging="357"/>
        <w:contextualSpacing w:val="0"/>
        <w:jc w:val="both"/>
        <w:rPr>
          <w:rFonts w:ascii="Verdana" w:hAnsi="Verdana" w:cs="Lucida Sans"/>
          <w:szCs w:val="20"/>
          <w:lang w:val="es-ES_tradnl"/>
        </w:rPr>
      </w:pPr>
      <w:r w:rsidRPr="00700229">
        <w:rPr>
          <w:rFonts w:ascii="Verdana" w:hAnsi="Verdana" w:cs="Lucida Sans"/>
          <w:szCs w:val="20"/>
          <w:lang w:val="es-ES_tradnl"/>
        </w:rPr>
        <w:t>Adopción de lineamientos de acuerdos de niveles de servicio y desarrollo</w:t>
      </w:r>
    </w:p>
    <w:p w14:paraId="310AA9B3" w14:textId="77777777" w:rsidR="005851D3" w:rsidRPr="00700229" w:rsidRDefault="005851D3" w:rsidP="005851D3">
      <w:pPr>
        <w:pStyle w:val="Prrafodelista"/>
        <w:numPr>
          <w:ilvl w:val="0"/>
          <w:numId w:val="12"/>
        </w:numPr>
        <w:spacing w:after="120" w:line="276" w:lineRule="auto"/>
        <w:ind w:left="714" w:hanging="357"/>
        <w:contextualSpacing w:val="0"/>
        <w:jc w:val="both"/>
        <w:rPr>
          <w:rFonts w:ascii="Verdana" w:hAnsi="Verdana" w:cs="Lucida Sans"/>
          <w:szCs w:val="20"/>
          <w:lang w:val="es-CO"/>
        </w:rPr>
      </w:pPr>
      <w:r w:rsidRPr="00700229">
        <w:rPr>
          <w:rFonts w:ascii="Verdana" w:hAnsi="Verdana" w:cs="Lucida Sans"/>
          <w:szCs w:val="20"/>
          <w:lang w:val="es-ES_tradnl"/>
        </w:rPr>
        <w:t>Adopción de lineamientos de transferencia de conocimiento</w:t>
      </w:r>
    </w:p>
    <w:p w14:paraId="011CF852" w14:textId="77777777" w:rsidR="005851D3" w:rsidRPr="00700229" w:rsidRDefault="005851D3" w:rsidP="005851D3">
      <w:pPr>
        <w:autoSpaceDE w:val="0"/>
        <w:autoSpaceDN w:val="0"/>
        <w:adjustRightInd w:val="0"/>
        <w:jc w:val="both"/>
        <w:rPr>
          <w:rFonts w:ascii="Verdana" w:hAnsi="Verdana" w:cs="Lucida Sans"/>
          <w:sz w:val="20"/>
          <w:szCs w:val="20"/>
        </w:rPr>
      </w:pPr>
    </w:p>
    <w:p w14:paraId="4F6F0F6B" w14:textId="77777777" w:rsidR="005851D3" w:rsidRPr="00700229" w:rsidRDefault="005851D3" w:rsidP="005851D3">
      <w:pPr>
        <w:pStyle w:val="Ttulo3"/>
        <w:rPr>
          <w:rFonts w:ascii="Verdana" w:hAnsi="Verdana" w:cs="Lucida Sans"/>
        </w:rPr>
      </w:pPr>
      <w:bookmarkStart w:id="51" w:name="_Toc121420278"/>
      <w:r w:rsidRPr="00700229">
        <w:rPr>
          <w:rFonts w:ascii="Verdana" w:hAnsi="Verdana" w:cs="Lucida Sans"/>
        </w:rPr>
        <w:t xml:space="preserve">7.2.4. </w:t>
      </w:r>
      <w:proofErr w:type="spellStart"/>
      <w:r w:rsidRPr="00700229">
        <w:rPr>
          <w:rFonts w:ascii="Verdana" w:hAnsi="Verdana" w:cs="Lucida Sans"/>
        </w:rPr>
        <w:t>Estructura</w:t>
      </w:r>
      <w:proofErr w:type="spellEnd"/>
      <w:r w:rsidRPr="00700229">
        <w:rPr>
          <w:rFonts w:ascii="Verdana" w:hAnsi="Verdana" w:cs="Lucida Sans"/>
        </w:rPr>
        <w:t xml:space="preserve"> </w:t>
      </w:r>
      <w:proofErr w:type="spellStart"/>
      <w:r w:rsidRPr="00700229">
        <w:rPr>
          <w:rFonts w:ascii="Verdana" w:hAnsi="Verdana" w:cs="Lucida Sans"/>
        </w:rPr>
        <w:t>Organizacional</w:t>
      </w:r>
      <w:proofErr w:type="spellEnd"/>
      <w:r w:rsidRPr="00700229">
        <w:rPr>
          <w:rFonts w:ascii="Verdana" w:hAnsi="Verdana" w:cs="Lucida Sans"/>
        </w:rPr>
        <w:t xml:space="preserve"> de TI</w:t>
      </w:r>
      <w:bookmarkEnd w:id="51"/>
    </w:p>
    <w:p w14:paraId="72AF6D76" w14:textId="77777777" w:rsidR="005851D3" w:rsidRPr="00700229" w:rsidRDefault="005851D3" w:rsidP="005851D3">
      <w:pPr>
        <w:autoSpaceDE w:val="0"/>
        <w:autoSpaceDN w:val="0"/>
        <w:adjustRightInd w:val="0"/>
        <w:jc w:val="both"/>
        <w:rPr>
          <w:rFonts w:ascii="Verdana" w:hAnsi="Verdana" w:cs="Lucida Sans"/>
          <w:sz w:val="20"/>
          <w:szCs w:val="20"/>
        </w:rPr>
      </w:pPr>
    </w:p>
    <w:p w14:paraId="4F073B42"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El INSOR adelantará las acciones necesarias para adoptar un modelo organizacional y de delegación y asignación de funciones y obligaciones que permita cumplir con los siguientes postulados y responsabilidades, para lo cual hace parte de la sección de Modelo de Gestión de TI, se encuentra incorporada la revisión y ajustes de la estructura funcional actual de la oficina Asesora de planeación y sistemas.</w:t>
      </w:r>
    </w:p>
    <w:p w14:paraId="63792253" w14:textId="77777777" w:rsidR="005851D3" w:rsidRPr="00700229" w:rsidRDefault="005851D3" w:rsidP="005851D3">
      <w:pPr>
        <w:jc w:val="both"/>
        <w:rPr>
          <w:rFonts w:ascii="Verdana" w:hAnsi="Verdana" w:cs="Lucida Sans"/>
          <w:sz w:val="20"/>
          <w:szCs w:val="20"/>
        </w:rPr>
      </w:pPr>
    </w:p>
    <w:p w14:paraId="3926B1B4" w14:textId="77777777" w:rsidR="005851D3" w:rsidRPr="00700229" w:rsidRDefault="005851D3" w:rsidP="00792507">
      <w:pPr>
        <w:pStyle w:val="Ttulo2"/>
        <w:spacing w:before="40" w:line="259" w:lineRule="auto"/>
        <w:rPr>
          <w:rFonts w:ascii="Verdana" w:hAnsi="Verdana" w:cs="Lucida Sans"/>
        </w:rPr>
      </w:pPr>
      <w:bookmarkStart w:id="52" w:name="_Toc121420279"/>
      <w:r w:rsidRPr="00700229">
        <w:rPr>
          <w:rFonts w:ascii="Verdana" w:hAnsi="Verdana" w:cs="Lucida Sans"/>
        </w:rPr>
        <w:t xml:space="preserve">7.3. </w:t>
      </w:r>
      <w:proofErr w:type="spellStart"/>
      <w:r w:rsidRPr="00700229">
        <w:rPr>
          <w:rFonts w:ascii="Verdana" w:hAnsi="Verdana" w:cs="Lucida Sans"/>
        </w:rPr>
        <w:t>Gestión</w:t>
      </w:r>
      <w:proofErr w:type="spellEnd"/>
      <w:r w:rsidRPr="00700229">
        <w:rPr>
          <w:rFonts w:ascii="Verdana" w:hAnsi="Verdana" w:cs="Lucida Sans"/>
        </w:rPr>
        <w:t xml:space="preserve"> de </w:t>
      </w:r>
      <w:proofErr w:type="spellStart"/>
      <w:r w:rsidRPr="00700229">
        <w:rPr>
          <w:rFonts w:ascii="Verdana" w:hAnsi="Verdana" w:cs="Lucida Sans"/>
        </w:rPr>
        <w:t>información</w:t>
      </w:r>
      <w:bookmarkEnd w:id="52"/>
      <w:proofErr w:type="spellEnd"/>
    </w:p>
    <w:p w14:paraId="1C7C2148" w14:textId="77777777" w:rsidR="005851D3" w:rsidRPr="00700229" w:rsidRDefault="005851D3" w:rsidP="005851D3">
      <w:pPr>
        <w:jc w:val="both"/>
        <w:rPr>
          <w:rFonts w:ascii="Verdana" w:hAnsi="Verdana" w:cs="Lucida Sans"/>
          <w:sz w:val="20"/>
          <w:szCs w:val="20"/>
        </w:rPr>
      </w:pPr>
    </w:p>
    <w:p w14:paraId="6115874B" w14:textId="77777777" w:rsidR="005851D3" w:rsidRPr="00700229" w:rsidRDefault="005851D3" w:rsidP="005851D3">
      <w:pPr>
        <w:pStyle w:val="Ttulo3"/>
        <w:rPr>
          <w:rFonts w:ascii="Verdana" w:hAnsi="Verdana" w:cs="Lucida Sans"/>
        </w:rPr>
      </w:pPr>
      <w:bookmarkStart w:id="53" w:name="_Toc121420280"/>
      <w:r w:rsidRPr="00700229">
        <w:rPr>
          <w:rFonts w:ascii="Verdana" w:hAnsi="Verdana" w:cs="Lucida Sans"/>
        </w:rPr>
        <w:t xml:space="preserve">7.3.1. </w:t>
      </w:r>
      <w:proofErr w:type="spellStart"/>
      <w:r w:rsidRPr="00700229">
        <w:rPr>
          <w:rFonts w:ascii="Verdana" w:hAnsi="Verdana" w:cs="Lucida Sans"/>
        </w:rPr>
        <w:t>Herramientas</w:t>
      </w:r>
      <w:proofErr w:type="spellEnd"/>
      <w:r w:rsidRPr="00700229">
        <w:rPr>
          <w:rFonts w:ascii="Verdana" w:hAnsi="Verdana" w:cs="Lucida Sans"/>
        </w:rPr>
        <w:t xml:space="preserve"> de </w:t>
      </w:r>
      <w:proofErr w:type="spellStart"/>
      <w:r w:rsidRPr="00700229">
        <w:rPr>
          <w:rFonts w:ascii="Verdana" w:hAnsi="Verdana" w:cs="Lucida Sans"/>
        </w:rPr>
        <w:t>análisis</w:t>
      </w:r>
      <w:bookmarkEnd w:id="53"/>
      <w:proofErr w:type="spellEnd"/>
    </w:p>
    <w:p w14:paraId="11F434AC" w14:textId="77777777" w:rsidR="005851D3" w:rsidRPr="00700229" w:rsidRDefault="005851D3" w:rsidP="005851D3">
      <w:pPr>
        <w:jc w:val="both"/>
        <w:rPr>
          <w:rFonts w:ascii="Verdana" w:hAnsi="Verdana" w:cs="Lucida Sans"/>
          <w:sz w:val="20"/>
          <w:szCs w:val="20"/>
        </w:rPr>
      </w:pPr>
    </w:p>
    <w:p w14:paraId="60955797"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color w:val="000000"/>
          <w:sz w:val="20"/>
          <w:szCs w:val="20"/>
          <w:lang w:val="es-CO"/>
        </w:rPr>
        <w:t xml:space="preserve">Dentro del portafolio de proyectos de TI de la Oficina Asesora de Planeación y Sistemas contempla fortalecer la ejecución del proyecto Gobierno de Datos, el cual busca permitir el uso y apropiación de las herramientas de análisis de información, con que cuenta el instituto (Plan de acción), dando un enfoque analítico a la información almacenada sobre la ya existente, de tal forma que permita apoyar la toma de decisiones soportada en información veraz y de alta disponibilidad. Así mismo, dar cumplimiento a los lineamientos del Gobierno Nacional frente a la publicación de información de interés para el público en el portal de Datos abiertos </w:t>
      </w:r>
      <w:r w:rsidRPr="00700229">
        <w:rPr>
          <w:rFonts w:ascii="Verdana" w:hAnsi="Verdana" w:cs="Lucida Sans"/>
          <w:color w:val="0563C2"/>
          <w:sz w:val="20"/>
          <w:szCs w:val="20"/>
          <w:lang w:val="es-CO"/>
        </w:rPr>
        <w:t>www.datos.gov.co</w:t>
      </w:r>
      <w:r w:rsidRPr="00700229">
        <w:rPr>
          <w:rFonts w:ascii="Verdana" w:hAnsi="Verdana" w:cs="Lucida Sans"/>
          <w:color w:val="000000"/>
          <w:sz w:val="20"/>
          <w:szCs w:val="20"/>
          <w:lang w:val="es-CO"/>
        </w:rPr>
        <w:t>.</w:t>
      </w:r>
    </w:p>
    <w:p w14:paraId="5C4E2308" w14:textId="77777777" w:rsidR="005851D3" w:rsidRPr="00700229" w:rsidRDefault="005851D3" w:rsidP="005851D3">
      <w:pPr>
        <w:jc w:val="both"/>
        <w:rPr>
          <w:rFonts w:ascii="Verdana" w:hAnsi="Verdana" w:cs="Lucida Sans"/>
          <w:sz w:val="20"/>
          <w:szCs w:val="20"/>
        </w:rPr>
      </w:pPr>
    </w:p>
    <w:p w14:paraId="3CA2C851" w14:textId="77777777" w:rsidR="005851D3" w:rsidRPr="00700229" w:rsidRDefault="005851D3" w:rsidP="005851D3">
      <w:pPr>
        <w:pStyle w:val="Ttulo3"/>
        <w:rPr>
          <w:rFonts w:ascii="Verdana" w:hAnsi="Verdana" w:cs="Lucida Sans"/>
        </w:rPr>
      </w:pPr>
      <w:bookmarkStart w:id="54" w:name="_Toc121420281"/>
      <w:r w:rsidRPr="00700229">
        <w:rPr>
          <w:rFonts w:ascii="Verdana" w:hAnsi="Verdana" w:cs="Lucida Sans"/>
        </w:rPr>
        <w:t xml:space="preserve">7.3.2. </w:t>
      </w:r>
      <w:proofErr w:type="spellStart"/>
      <w:r w:rsidRPr="00700229">
        <w:rPr>
          <w:rFonts w:ascii="Verdana" w:hAnsi="Verdana" w:cs="Lucida Sans"/>
        </w:rPr>
        <w:t>Arquitectura</w:t>
      </w:r>
      <w:proofErr w:type="spellEnd"/>
      <w:r w:rsidRPr="00700229">
        <w:rPr>
          <w:rFonts w:ascii="Verdana" w:hAnsi="Verdana" w:cs="Lucida Sans"/>
        </w:rPr>
        <w:t xml:space="preserve"> de </w:t>
      </w:r>
      <w:proofErr w:type="spellStart"/>
      <w:r w:rsidRPr="00700229">
        <w:rPr>
          <w:rFonts w:ascii="Verdana" w:hAnsi="Verdana" w:cs="Lucida Sans"/>
        </w:rPr>
        <w:t>Información</w:t>
      </w:r>
      <w:bookmarkEnd w:id="54"/>
      <w:proofErr w:type="spellEnd"/>
    </w:p>
    <w:p w14:paraId="4BEBA02B" w14:textId="77777777" w:rsidR="005851D3" w:rsidRPr="00700229" w:rsidRDefault="005851D3" w:rsidP="005851D3">
      <w:pPr>
        <w:autoSpaceDE w:val="0"/>
        <w:autoSpaceDN w:val="0"/>
        <w:adjustRightInd w:val="0"/>
        <w:jc w:val="both"/>
        <w:rPr>
          <w:rFonts w:ascii="Verdana" w:hAnsi="Verdana" w:cs="Lucida Sans"/>
          <w:sz w:val="20"/>
          <w:szCs w:val="20"/>
        </w:rPr>
      </w:pPr>
    </w:p>
    <w:p w14:paraId="296C7C2C"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En la actualidad, el INSOR no cuenta con una arquitectura de datos consolidada por lo que se planteó dentro del Plan sectorial, implementar una estrategia de Gobierno de datos acorde con los lineamientos existentes para tal fin.</w:t>
      </w:r>
    </w:p>
    <w:p w14:paraId="41E462B3" w14:textId="77777777" w:rsidR="005851D3" w:rsidRPr="00700229" w:rsidRDefault="005851D3" w:rsidP="005851D3">
      <w:pPr>
        <w:spacing w:line="240" w:lineRule="atLeast"/>
        <w:jc w:val="both"/>
        <w:rPr>
          <w:rFonts w:ascii="Verdana" w:hAnsi="Verdana" w:cs="Lucida Sans"/>
          <w:color w:val="000000"/>
          <w:sz w:val="20"/>
          <w:szCs w:val="20"/>
          <w:lang w:val="es-CO"/>
        </w:rPr>
      </w:pPr>
    </w:p>
    <w:p w14:paraId="71AB4823" w14:textId="77777777" w:rsidR="005851D3" w:rsidRPr="00700229" w:rsidRDefault="005851D3" w:rsidP="005851D3">
      <w:pPr>
        <w:pStyle w:val="Ttulo2"/>
        <w:rPr>
          <w:rFonts w:ascii="Verdana" w:eastAsiaTheme="minorHAnsi" w:hAnsi="Verdana" w:cs="Lucida Sans"/>
          <w:lang w:val="es-CO"/>
        </w:rPr>
      </w:pPr>
      <w:bookmarkStart w:id="55" w:name="_Toc121420282"/>
      <w:r w:rsidRPr="00700229">
        <w:rPr>
          <w:rFonts w:ascii="Verdana" w:eastAsiaTheme="minorHAnsi" w:hAnsi="Verdana" w:cs="Lucida Sans"/>
          <w:lang w:val="es-CO"/>
        </w:rPr>
        <w:lastRenderedPageBreak/>
        <w:t>7.4. Modelo de Seguridad y Privacidad de la Información (MSPI)</w:t>
      </w:r>
    </w:p>
    <w:p w14:paraId="52FB621F" w14:textId="77777777" w:rsidR="005851D3" w:rsidRPr="00700229" w:rsidRDefault="005851D3" w:rsidP="005851D3">
      <w:pPr>
        <w:pStyle w:val="Ttulo2"/>
        <w:rPr>
          <w:rFonts w:ascii="Verdana" w:eastAsiaTheme="minorHAnsi" w:hAnsi="Verdana" w:cs="Lucida Sans"/>
          <w:lang w:val="es-CO"/>
        </w:rPr>
      </w:pPr>
    </w:p>
    <w:p w14:paraId="10F01F66" w14:textId="77777777" w:rsidR="005851D3" w:rsidRPr="00700229" w:rsidRDefault="005851D3" w:rsidP="005851D3">
      <w:pPr>
        <w:jc w:val="both"/>
        <w:rPr>
          <w:rFonts w:ascii="Verdana" w:hAnsi="Verdana" w:cs="Lucida Sans"/>
          <w:sz w:val="20"/>
          <w:lang w:val="es-CO"/>
        </w:rPr>
      </w:pPr>
      <w:r w:rsidRPr="00700229">
        <w:rPr>
          <w:rFonts w:ascii="Verdana" w:hAnsi="Verdana" w:cs="Lucida Sans"/>
          <w:sz w:val="20"/>
          <w:lang w:val="es-CO"/>
        </w:rPr>
        <w:t>El modelo de seguridad y privacidad de la información del Instituto Nacional para Sordos-INSOR establece un conjunto de actividades, que permiten garantizar la protección y la privacidad de los datos preservando la confidencialidad, integridad y disponibilidad de la información, contribuyendo al cumplimiento de la misión y objetivos estratégicos de la entidad. Basados en la Norma Técnica Colombiana ISO 27001:2022 y lo establecido en el Decreto 767 de 2022, donde se establece para las entidades del estado los habilitadores transversales: Seguridad de la información, Arquitectura de TI y Servicios Ciudadanos Digitales. Adicional se tiene en cuenta el CONPES 3995 de 2020 donde se establece la política nacional de confianza y seguridad digital y la Resolución 500 de 2021, "por la cual se establecen los lineamientos y estándares para la estrategia de seguridad digital y se adopta el modelo de seguridad y privacidad como habilitador de la Política de Gobierno Digital".</w:t>
      </w:r>
    </w:p>
    <w:p w14:paraId="66F14140" w14:textId="77777777" w:rsidR="005851D3" w:rsidRPr="00700229" w:rsidRDefault="005851D3" w:rsidP="005851D3">
      <w:pPr>
        <w:jc w:val="both"/>
        <w:rPr>
          <w:rFonts w:ascii="Verdana" w:hAnsi="Verdana" w:cs="Lucida Sans"/>
          <w:sz w:val="20"/>
          <w:lang w:val="es-CO"/>
        </w:rPr>
      </w:pPr>
    </w:p>
    <w:p w14:paraId="5061331A" w14:textId="77777777" w:rsidR="005851D3" w:rsidRPr="00700229" w:rsidRDefault="005851D3" w:rsidP="005851D3">
      <w:pPr>
        <w:jc w:val="both"/>
        <w:rPr>
          <w:rFonts w:ascii="Verdana" w:hAnsi="Verdana" w:cs="Lucida Sans"/>
          <w:sz w:val="20"/>
          <w:lang w:val="es-CO"/>
        </w:rPr>
      </w:pPr>
      <w:r w:rsidRPr="00700229">
        <w:rPr>
          <w:rFonts w:ascii="Verdana" w:hAnsi="Verdana" w:cs="Lucida Sans"/>
          <w:sz w:val="20"/>
          <w:lang w:val="es-CO"/>
        </w:rPr>
        <w:t>De esta manera se realizaron las diferentes actividades que permitieron obtener un porcentaje de avance del 70% en la planificación e implementación que incluyen planeación, soporte, estado actual de la información, actualización de procedimientos, guías y manuales, plan de continuidad del negocio, plan de sensibilización de seguridad de la información. Actividades de mejora continua, tratamiento de riesgos como actualización y verificación de activos de información, activos de hardware y software y activos críticos, verificación de las fases de implementación, verificación de recomendaciones en el mejoramiento de la verificación del plan de mejoramiento de la última auditoría realizada al proceso de tecnología.</w:t>
      </w:r>
    </w:p>
    <w:p w14:paraId="3BF25A24" w14:textId="77777777" w:rsidR="005851D3" w:rsidRPr="00700229" w:rsidRDefault="005851D3" w:rsidP="005851D3">
      <w:pPr>
        <w:jc w:val="both"/>
        <w:rPr>
          <w:rFonts w:ascii="Verdana" w:hAnsi="Verdana" w:cs="Lucida Sans"/>
          <w:sz w:val="20"/>
          <w:lang w:val="es-CO"/>
        </w:rPr>
      </w:pPr>
    </w:p>
    <w:p w14:paraId="5B78EDEB" w14:textId="77777777" w:rsidR="005851D3" w:rsidRPr="00700229" w:rsidRDefault="005851D3" w:rsidP="005851D3">
      <w:pPr>
        <w:jc w:val="both"/>
        <w:rPr>
          <w:rFonts w:ascii="Verdana" w:hAnsi="Verdana" w:cs="Lucida Sans"/>
          <w:lang w:val="es-CO"/>
        </w:rPr>
      </w:pPr>
      <w:r w:rsidRPr="00700229">
        <w:rPr>
          <w:rFonts w:ascii="Verdana" w:hAnsi="Verdana" w:cs="Lucida Sans"/>
          <w:sz w:val="20"/>
          <w:lang w:val="es-CO"/>
        </w:rPr>
        <w:t>En los últimos años la entidad ha venido incluyendo en los planes operativos la implementación del MSPI, como parte del a Transformación digital a la cual está orientada la política de Gobierno Digital y que está alineada con los diferentes aspectos de la gestión de TI</w:t>
      </w:r>
      <w:r w:rsidRPr="00700229">
        <w:rPr>
          <w:rFonts w:ascii="Verdana" w:hAnsi="Verdana" w:cs="Lucida Sans"/>
          <w:lang w:val="es-CO"/>
        </w:rPr>
        <w:t>.</w:t>
      </w:r>
    </w:p>
    <w:p w14:paraId="494C3E37" w14:textId="77777777" w:rsidR="005851D3" w:rsidRPr="00700229" w:rsidRDefault="005851D3" w:rsidP="005851D3">
      <w:pPr>
        <w:jc w:val="both"/>
        <w:rPr>
          <w:rFonts w:ascii="Verdana" w:hAnsi="Verdana" w:cs="Lucida Sans"/>
          <w:lang w:val="es-CO"/>
        </w:rPr>
      </w:pPr>
    </w:p>
    <w:p w14:paraId="0CFBA8C3" w14:textId="77777777" w:rsidR="005851D3" w:rsidRPr="00700229" w:rsidRDefault="005851D3" w:rsidP="005851D3">
      <w:pPr>
        <w:pStyle w:val="Ttulo2"/>
        <w:rPr>
          <w:rFonts w:ascii="Verdana" w:eastAsiaTheme="minorHAnsi" w:hAnsi="Verdana" w:cs="Lucida Sans"/>
          <w:lang w:val="es-CO"/>
        </w:rPr>
      </w:pPr>
      <w:r w:rsidRPr="00700229">
        <w:rPr>
          <w:rFonts w:ascii="Verdana" w:eastAsiaTheme="minorHAnsi" w:hAnsi="Verdana" w:cs="Lucida Sans"/>
          <w:lang w:val="es-CO"/>
        </w:rPr>
        <w:t>7.5. Sistemas de Información</w:t>
      </w:r>
      <w:bookmarkEnd w:id="55"/>
    </w:p>
    <w:p w14:paraId="2D860015" w14:textId="77777777" w:rsidR="005851D3" w:rsidRPr="00700229" w:rsidRDefault="005851D3" w:rsidP="005851D3">
      <w:pPr>
        <w:spacing w:line="240" w:lineRule="atLeast"/>
        <w:jc w:val="both"/>
        <w:rPr>
          <w:rFonts w:ascii="Verdana" w:hAnsi="Verdana" w:cs="Lucida Sans"/>
          <w:color w:val="000000"/>
          <w:sz w:val="20"/>
          <w:szCs w:val="20"/>
          <w:lang w:val="es-CO"/>
        </w:rPr>
      </w:pPr>
    </w:p>
    <w:p w14:paraId="08BDE4CC" w14:textId="77777777" w:rsidR="005851D3" w:rsidRPr="00700229" w:rsidRDefault="005851D3" w:rsidP="005851D3">
      <w:pPr>
        <w:pStyle w:val="Ttulo3"/>
        <w:rPr>
          <w:rFonts w:ascii="Verdana" w:eastAsiaTheme="minorHAnsi" w:hAnsi="Verdana" w:cs="Lucida Sans"/>
          <w:lang w:val="es-CO"/>
        </w:rPr>
      </w:pPr>
      <w:bookmarkStart w:id="56" w:name="_Toc121420283"/>
      <w:r w:rsidRPr="00700229">
        <w:rPr>
          <w:rFonts w:ascii="Verdana" w:eastAsiaTheme="minorHAnsi" w:hAnsi="Verdana" w:cs="Lucida Sans"/>
          <w:lang w:val="es-CO"/>
        </w:rPr>
        <w:t>7.5.1. Arquitectura de sistemas de información</w:t>
      </w:r>
      <w:bookmarkEnd w:id="56"/>
    </w:p>
    <w:p w14:paraId="77FF1E4D" w14:textId="77777777" w:rsidR="005851D3" w:rsidRPr="00700229" w:rsidRDefault="005851D3" w:rsidP="005851D3">
      <w:pPr>
        <w:spacing w:line="240" w:lineRule="atLeast"/>
        <w:jc w:val="both"/>
        <w:rPr>
          <w:rFonts w:ascii="Verdana" w:hAnsi="Verdana" w:cs="Lucida Sans"/>
          <w:color w:val="000000"/>
          <w:sz w:val="20"/>
          <w:szCs w:val="20"/>
          <w:lang w:val="es-CO"/>
        </w:rPr>
      </w:pPr>
    </w:p>
    <w:p w14:paraId="113A7905"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El INSOR ha venido implementando sistemas de información para apoyar algunos de los procesos y actividades de la entidad. La siguiente es la arquitectura de sistemas de información con los que cuenta actualmente la entidad:</w:t>
      </w:r>
    </w:p>
    <w:p w14:paraId="0B4170D6" w14:textId="77777777" w:rsidR="005851D3" w:rsidRPr="00700229" w:rsidRDefault="005851D3" w:rsidP="005851D3">
      <w:pPr>
        <w:spacing w:line="240" w:lineRule="atLeast"/>
        <w:jc w:val="both"/>
        <w:rPr>
          <w:rFonts w:ascii="Verdana" w:hAnsi="Verdana" w:cs="Lucida Sans"/>
          <w:color w:val="000000"/>
          <w:sz w:val="20"/>
          <w:szCs w:val="20"/>
          <w:lang w:val="es-CO"/>
        </w:rPr>
      </w:pPr>
    </w:p>
    <w:p w14:paraId="6892882C" w14:textId="77777777" w:rsidR="005851D3" w:rsidRPr="00700229" w:rsidRDefault="005851D3" w:rsidP="005851D3">
      <w:pPr>
        <w:spacing w:line="240" w:lineRule="atLeast"/>
        <w:jc w:val="both"/>
        <w:rPr>
          <w:rFonts w:ascii="Verdana" w:hAnsi="Verdana" w:cs="Lucida Sans"/>
          <w:color w:val="000000"/>
          <w:sz w:val="20"/>
          <w:szCs w:val="20"/>
          <w:lang w:val="es-CO"/>
        </w:rPr>
      </w:pPr>
    </w:p>
    <w:p w14:paraId="587EF64C" w14:textId="77777777" w:rsidR="005851D3" w:rsidRPr="00700229" w:rsidRDefault="005851D3" w:rsidP="005851D3">
      <w:pPr>
        <w:spacing w:line="240" w:lineRule="atLeast"/>
        <w:jc w:val="both"/>
        <w:rPr>
          <w:rFonts w:ascii="Verdana" w:hAnsi="Verdana" w:cs="Lucida Sans"/>
          <w:color w:val="000000"/>
          <w:sz w:val="20"/>
          <w:szCs w:val="20"/>
          <w:lang w:val="es-CO"/>
        </w:rPr>
      </w:pPr>
    </w:p>
    <w:p w14:paraId="19BB942F" w14:textId="77777777" w:rsidR="005851D3" w:rsidRPr="00700229" w:rsidRDefault="005851D3" w:rsidP="005851D3">
      <w:pPr>
        <w:spacing w:line="240" w:lineRule="atLeast"/>
        <w:jc w:val="both"/>
        <w:rPr>
          <w:rFonts w:ascii="Verdana" w:hAnsi="Verdana" w:cs="Lucida Sans"/>
          <w:color w:val="000000"/>
          <w:sz w:val="20"/>
          <w:szCs w:val="20"/>
          <w:lang w:val="es-CO"/>
        </w:rPr>
      </w:pPr>
      <w:r w:rsidRPr="00700229">
        <w:rPr>
          <w:rFonts w:ascii="Verdana" w:hAnsi="Verdana" w:cs="Lucida Sans"/>
          <w:noProof/>
          <w:color w:val="000000"/>
          <w:sz w:val="20"/>
          <w:szCs w:val="20"/>
          <w:lang w:val="es-CO" w:eastAsia="es-CO"/>
        </w:rPr>
        <w:lastRenderedPageBreak/>
        <w:drawing>
          <wp:inline distT="0" distB="0" distL="0" distR="0" wp14:anchorId="4206B785" wp14:editId="16BB4734">
            <wp:extent cx="5610860" cy="4703445"/>
            <wp:effectExtent l="0" t="0" r="8890" b="1905"/>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860" cy="4703445"/>
                    </a:xfrm>
                    <a:prstGeom prst="rect">
                      <a:avLst/>
                    </a:prstGeom>
                    <a:noFill/>
                    <a:ln>
                      <a:noFill/>
                    </a:ln>
                  </pic:spPr>
                </pic:pic>
              </a:graphicData>
            </a:graphic>
          </wp:inline>
        </w:drawing>
      </w:r>
    </w:p>
    <w:p w14:paraId="4C3088FE" w14:textId="77777777" w:rsidR="005851D3" w:rsidRPr="00700229" w:rsidRDefault="005851D3" w:rsidP="005851D3">
      <w:pPr>
        <w:spacing w:line="240" w:lineRule="atLeast"/>
        <w:jc w:val="both"/>
        <w:rPr>
          <w:rFonts w:ascii="Verdana" w:hAnsi="Verdana" w:cs="Lucida Sans"/>
          <w:color w:val="000000"/>
          <w:sz w:val="20"/>
          <w:szCs w:val="20"/>
          <w:lang w:val="es-CO"/>
        </w:rPr>
      </w:pPr>
    </w:p>
    <w:p w14:paraId="7D0461C5" w14:textId="77777777" w:rsidR="005851D3" w:rsidRPr="00700229" w:rsidRDefault="005851D3" w:rsidP="005851D3">
      <w:pPr>
        <w:pStyle w:val="Ttulo3"/>
        <w:rPr>
          <w:rFonts w:ascii="Verdana" w:eastAsiaTheme="minorHAnsi" w:hAnsi="Verdana" w:cs="Lucida Sans"/>
          <w:lang w:val="es-CO"/>
        </w:rPr>
      </w:pPr>
      <w:bookmarkStart w:id="57" w:name="_Toc121420284"/>
      <w:r w:rsidRPr="00700229">
        <w:rPr>
          <w:rFonts w:ascii="Verdana" w:eastAsiaTheme="minorHAnsi" w:hAnsi="Verdana" w:cs="Lucida Sans"/>
          <w:lang w:val="es-CO"/>
        </w:rPr>
        <w:t>7.5.2. Implementación de sistemas de información</w:t>
      </w:r>
      <w:bookmarkEnd w:id="57"/>
    </w:p>
    <w:p w14:paraId="2C27B92E" w14:textId="77777777" w:rsidR="005851D3" w:rsidRPr="00700229" w:rsidRDefault="005851D3" w:rsidP="005851D3">
      <w:pPr>
        <w:spacing w:line="240" w:lineRule="atLeast"/>
        <w:jc w:val="both"/>
        <w:rPr>
          <w:rFonts w:ascii="Verdana" w:hAnsi="Verdana" w:cs="Lucida Sans"/>
          <w:color w:val="000000"/>
          <w:sz w:val="20"/>
          <w:szCs w:val="20"/>
          <w:lang w:val="es-CO"/>
        </w:rPr>
      </w:pPr>
    </w:p>
    <w:p w14:paraId="0AF7E1DF"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 entidad ha identificado una serie de Sistemas de información que le contribuirán a apoyar sus procesos de gestión de datos y de información. Adicionalmente, se incorporarán progresivamente distintas soluciones que se deriven de la implementación de los proyectos estratégicos contemplados en el presente PETI. A continuación, se plantea una descripción general de los sistemas de información iniciales que se incorporarán a la arquitectura del INSOR.</w:t>
      </w:r>
    </w:p>
    <w:p w14:paraId="62A0D86A" w14:textId="77777777" w:rsidR="005851D3" w:rsidRPr="00700229" w:rsidRDefault="005851D3" w:rsidP="005851D3">
      <w:pPr>
        <w:jc w:val="center"/>
        <w:rPr>
          <w:rFonts w:ascii="Verdana" w:eastAsia="Times New Roman" w:hAnsi="Verdana" w:cs="Lucida Sans"/>
          <w:b/>
          <w:bCs/>
          <w:color w:val="C45911" w:themeColor="accent2" w:themeShade="BF"/>
          <w:sz w:val="20"/>
          <w:szCs w:val="20"/>
        </w:rPr>
      </w:pPr>
      <w:r w:rsidRPr="00700229">
        <w:rPr>
          <w:rFonts w:ascii="Verdana" w:eastAsia="Times New Roman" w:hAnsi="Verdana" w:cs="Lucida Sans"/>
          <w:b/>
          <w:bCs/>
          <w:noProof/>
          <w:color w:val="C45911" w:themeColor="accent2" w:themeShade="BF"/>
          <w:sz w:val="20"/>
          <w:szCs w:val="20"/>
          <w:highlight w:val="yellow"/>
          <w:lang w:val="es-CO" w:eastAsia="es-CO"/>
        </w:rPr>
        <w:lastRenderedPageBreak/>
        <w:drawing>
          <wp:inline distT="0" distB="0" distL="0" distR="0" wp14:anchorId="29A76039" wp14:editId="15232561">
            <wp:extent cx="5507252" cy="3492500"/>
            <wp:effectExtent l="0" t="0" r="5080" b="0"/>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0706" cy="3494691"/>
                    </a:xfrm>
                    <a:prstGeom prst="rect">
                      <a:avLst/>
                    </a:prstGeom>
                  </pic:spPr>
                </pic:pic>
              </a:graphicData>
            </a:graphic>
          </wp:inline>
        </w:drawing>
      </w:r>
    </w:p>
    <w:p w14:paraId="4F9B4162" w14:textId="77777777" w:rsidR="005851D3" w:rsidRPr="00700229" w:rsidRDefault="005851D3" w:rsidP="005851D3">
      <w:pPr>
        <w:jc w:val="both"/>
        <w:rPr>
          <w:rFonts w:ascii="Verdana" w:hAnsi="Verdana" w:cs="Lucida Sans"/>
          <w:sz w:val="20"/>
          <w:szCs w:val="20"/>
        </w:rPr>
      </w:pPr>
    </w:p>
    <w:p w14:paraId="12283581"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Adicionalmente, en el proceso de implementación de estos sistemas y los demás que sean incorporados progresivamente se adoptarán los siguientes lineamientos:</w:t>
      </w:r>
    </w:p>
    <w:p w14:paraId="2B9954BB" w14:textId="77777777" w:rsidR="005851D3" w:rsidRPr="00700229" w:rsidRDefault="005851D3" w:rsidP="005851D3">
      <w:pPr>
        <w:jc w:val="both"/>
        <w:rPr>
          <w:rFonts w:ascii="Verdana" w:hAnsi="Verdana" w:cs="Lucida Sans"/>
          <w:sz w:val="20"/>
          <w:szCs w:val="20"/>
        </w:rPr>
      </w:pPr>
    </w:p>
    <w:p w14:paraId="34544C9F" w14:textId="77777777" w:rsidR="005851D3" w:rsidRPr="00700229" w:rsidRDefault="005851D3" w:rsidP="005851D3">
      <w:pPr>
        <w:spacing w:line="240" w:lineRule="atLeast"/>
        <w:jc w:val="both"/>
        <w:rPr>
          <w:rFonts w:ascii="Verdana" w:hAnsi="Verdana" w:cs="Lucida Sans"/>
          <w:color w:val="000000"/>
          <w:sz w:val="20"/>
          <w:szCs w:val="20"/>
          <w:lang w:val="es-CO"/>
        </w:rPr>
      </w:pPr>
      <w:r w:rsidRPr="00700229">
        <w:rPr>
          <w:rFonts w:ascii="Verdana" w:hAnsi="Verdana" w:cs="Lucida Sans"/>
          <w:noProof/>
          <w:sz w:val="20"/>
          <w:szCs w:val="20"/>
          <w:lang w:val="es-CO" w:eastAsia="es-CO"/>
        </w:rPr>
        <w:drawing>
          <wp:inline distT="0" distB="0" distL="0" distR="0" wp14:anchorId="005DB656" wp14:editId="2628A848">
            <wp:extent cx="5612130" cy="3196337"/>
            <wp:effectExtent l="0" t="0" r="7620" b="0"/>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96337"/>
                    </a:xfrm>
                    <a:prstGeom prst="rect">
                      <a:avLst/>
                    </a:prstGeom>
                  </pic:spPr>
                </pic:pic>
              </a:graphicData>
            </a:graphic>
          </wp:inline>
        </w:drawing>
      </w:r>
      <w:r w:rsidRPr="00700229">
        <w:rPr>
          <w:rFonts w:ascii="Verdana" w:hAnsi="Verdana" w:cs="Lucida Sans"/>
          <w:color w:val="000000"/>
          <w:sz w:val="20"/>
          <w:szCs w:val="20"/>
          <w:lang w:val="es-CO"/>
        </w:rPr>
        <w:t xml:space="preserve"> </w:t>
      </w:r>
    </w:p>
    <w:p w14:paraId="210C3C91" w14:textId="77777777" w:rsidR="005851D3" w:rsidRPr="00700229" w:rsidRDefault="005851D3" w:rsidP="005851D3">
      <w:pPr>
        <w:spacing w:line="240" w:lineRule="atLeast"/>
        <w:jc w:val="both"/>
        <w:rPr>
          <w:rFonts w:ascii="Verdana" w:hAnsi="Verdana" w:cs="Lucida Sans"/>
          <w:color w:val="000000"/>
          <w:sz w:val="20"/>
          <w:szCs w:val="20"/>
          <w:lang w:val="es-CO"/>
        </w:rPr>
      </w:pPr>
    </w:p>
    <w:p w14:paraId="6D7C411E" w14:textId="77777777" w:rsidR="005851D3" w:rsidRPr="00700229" w:rsidRDefault="005851D3" w:rsidP="005851D3">
      <w:pPr>
        <w:spacing w:line="240" w:lineRule="atLeast"/>
        <w:jc w:val="both"/>
        <w:rPr>
          <w:rFonts w:ascii="Verdana" w:hAnsi="Verdana" w:cs="Lucida Sans"/>
          <w:color w:val="000000"/>
          <w:sz w:val="20"/>
          <w:szCs w:val="20"/>
          <w:lang w:val="es-CO"/>
        </w:rPr>
      </w:pPr>
    </w:p>
    <w:p w14:paraId="52DB0FD0" w14:textId="77777777" w:rsidR="005851D3" w:rsidRPr="00700229" w:rsidRDefault="005851D3" w:rsidP="005851D3">
      <w:pPr>
        <w:pStyle w:val="Ttulo3"/>
        <w:rPr>
          <w:rFonts w:ascii="Verdana" w:eastAsiaTheme="minorHAnsi" w:hAnsi="Verdana" w:cs="Lucida Sans"/>
          <w:lang w:val="es-CO"/>
        </w:rPr>
      </w:pPr>
      <w:bookmarkStart w:id="58" w:name="_Toc121420285"/>
      <w:r w:rsidRPr="00700229">
        <w:rPr>
          <w:rFonts w:ascii="Verdana" w:eastAsiaTheme="minorHAnsi" w:hAnsi="Verdana" w:cs="Lucida Sans"/>
          <w:lang w:val="es-CO"/>
        </w:rPr>
        <w:t>7.5.3. Servicios de soporte técnico</w:t>
      </w:r>
      <w:bookmarkEnd w:id="58"/>
    </w:p>
    <w:p w14:paraId="38FA7867" w14:textId="77777777" w:rsidR="005851D3" w:rsidRPr="00700229" w:rsidRDefault="005851D3" w:rsidP="005851D3">
      <w:pPr>
        <w:autoSpaceDE w:val="0"/>
        <w:autoSpaceDN w:val="0"/>
        <w:adjustRightInd w:val="0"/>
        <w:rPr>
          <w:rFonts w:ascii="Verdana" w:hAnsi="Verdana" w:cs="Lucida Sans"/>
          <w:sz w:val="20"/>
          <w:szCs w:val="20"/>
          <w:lang w:val="es-CO"/>
        </w:rPr>
      </w:pPr>
    </w:p>
    <w:p w14:paraId="7BE9D916"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lastRenderedPageBreak/>
        <w:t>Dentro del ejercicio de arquitectura empresarial que viene realizando la Oficina Asesora de Planeación y Sistemas y específicamente en arquitectura de procesos se están revisando y actualizando los procedimientos de TI, incluyendo el soporte técnico a los sistemas de información.</w:t>
      </w:r>
    </w:p>
    <w:p w14:paraId="553A20BE"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32070DB0" w14:textId="77777777" w:rsidR="005851D3" w:rsidRPr="00700229" w:rsidRDefault="005851D3" w:rsidP="00792507">
      <w:pPr>
        <w:pStyle w:val="Ttulo2"/>
        <w:spacing w:before="40" w:line="259" w:lineRule="auto"/>
        <w:rPr>
          <w:rFonts w:ascii="Verdana" w:eastAsiaTheme="minorHAnsi" w:hAnsi="Verdana" w:cs="Lucida Sans"/>
          <w:lang w:val="es-CO"/>
        </w:rPr>
      </w:pPr>
      <w:bookmarkStart w:id="59" w:name="_Toc121420286"/>
      <w:r w:rsidRPr="00700229">
        <w:rPr>
          <w:rFonts w:ascii="Verdana" w:eastAsiaTheme="minorHAnsi" w:hAnsi="Verdana" w:cs="Lucida Sans"/>
          <w:lang w:val="es-CO"/>
        </w:rPr>
        <w:t>7.6 Modelo de gestión de servicios tecnológicos</w:t>
      </w:r>
      <w:bookmarkEnd w:id="59"/>
    </w:p>
    <w:p w14:paraId="53A4EBA8"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78F17A3F"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Dentro del plan de trabajo establecido para la vigencia 2023-2026, se tiene previsto adelantar la estrategia de servicios tecnológicos que garanticen la disponibilidad y operación de TI, la cual incluye: criterios de calidad y procesos de gestión de servicios de TIC, servicios de operación y procedimientos de gestión.</w:t>
      </w:r>
    </w:p>
    <w:p w14:paraId="62EBCA81"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56410E9E" w14:textId="77777777" w:rsidR="00792507" w:rsidRPr="00700229" w:rsidRDefault="00792507" w:rsidP="005851D3">
      <w:pPr>
        <w:autoSpaceDE w:val="0"/>
        <w:autoSpaceDN w:val="0"/>
        <w:adjustRightInd w:val="0"/>
        <w:jc w:val="both"/>
        <w:rPr>
          <w:rFonts w:ascii="Verdana" w:hAnsi="Verdana" w:cs="Lucida Sans"/>
          <w:sz w:val="20"/>
          <w:szCs w:val="20"/>
          <w:lang w:val="es-CO"/>
        </w:rPr>
      </w:pPr>
    </w:p>
    <w:p w14:paraId="0AC4AE61" w14:textId="77777777" w:rsidR="005851D3" w:rsidRPr="00700229" w:rsidRDefault="005851D3" w:rsidP="005851D3">
      <w:pPr>
        <w:pStyle w:val="Ttulo3"/>
        <w:rPr>
          <w:rFonts w:ascii="Verdana" w:eastAsiaTheme="minorHAnsi" w:hAnsi="Verdana" w:cs="Lucida Sans"/>
          <w:lang w:val="es-CO"/>
        </w:rPr>
      </w:pPr>
      <w:bookmarkStart w:id="60" w:name="_Toc121420287"/>
      <w:r w:rsidRPr="00700229">
        <w:rPr>
          <w:rFonts w:ascii="Verdana" w:eastAsiaTheme="minorHAnsi" w:hAnsi="Verdana" w:cs="Lucida Sans"/>
          <w:lang w:val="es-CO"/>
        </w:rPr>
        <w:t>7.6.1. Criterios de calidad y procesos de gestión de servicios de TIC</w:t>
      </w:r>
      <w:bookmarkEnd w:id="60"/>
    </w:p>
    <w:p w14:paraId="366267DA"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7836DAE7"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r w:rsidRPr="00700229">
        <w:rPr>
          <w:rFonts w:ascii="Verdana" w:hAnsi="Verdana" w:cs="Lucida Sans"/>
          <w:sz w:val="20"/>
          <w:szCs w:val="20"/>
          <w:lang w:val="es-CO"/>
        </w:rPr>
        <w:t xml:space="preserve">La Oficina Asesora de Planeación y Sistemas dentro de los proyectos que se encuentran en ejecución, tiene el Sistema de Continuidad del Negocio, el cual para </w:t>
      </w:r>
      <w:r w:rsidRPr="00700229">
        <w:rPr>
          <w:rFonts w:ascii="Verdana" w:hAnsi="Verdana" w:cs="Lucida Sans"/>
          <w:color w:val="000000"/>
          <w:sz w:val="20"/>
          <w:szCs w:val="20"/>
          <w:lang w:val="es-CO"/>
        </w:rPr>
        <w:t>la vigencia 2024 en su alcance esta la definición del Plan de Recuperación de Desastres.</w:t>
      </w:r>
    </w:p>
    <w:p w14:paraId="6B78BF69"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3C219AAC" w14:textId="526FB466" w:rsidR="005851D3" w:rsidRPr="00700229" w:rsidRDefault="005851D3" w:rsidP="005851D3">
      <w:pPr>
        <w:autoSpaceDE w:val="0"/>
        <w:autoSpaceDN w:val="0"/>
        <w:adjustRightInd w:val="0"/>
        <w:jc w:val="both"/>
        <w:rPr>
          <w:rFonts w:ascii="Verdana" w:hAnsi="Verdana" w:cs="Lucida Sans"/>
          <w:color w:val="000000"/>
          <w:sz w:val="20"/>
          <w:szCs w:val="20"/>
          <w:lang w:val="es-CO"/>
        </w:rPr>
      </w:pPr>
      <w:r w:rsidRPr="00700229">
        <w:rPr>
          <w:rFonts w:ascii="Verdana" w:hAnsi="Verdana" w:cs="Lucida Sans"/>
          <w:color w:val="000000"/>
          <w:sz w:val="20"/>
          <w:szCs w:val="20"/>
          <w:lang w:val="es-CO"/>
        </w:rPr>
        <w:t xml:space="preserve">Adicionalmente, con el fin de priorizar los documentos que hacen parte de los procesos se encuentra el análisis de las mejores prácticas entre ellas la metodología de </w:t>
      </w:r>
      <w:proofErr w:type="spellStart"/>
      <w:r w:rsidRPr="00700229">
        <w:rPr>
          <w:rFonts w:ascii="Verdana" w:hAnsi="Verdana" w:cs="Lucida Sans"/>
          <w:color w:val="000000"/>
          <w:sz w:val="20"/>
          <w:szCs w:val="20"/>
          <w:lang w:val="es-CO"/>
        </w:rPr>
        <w:t>I</w:t>
      </w:r>
      <w:r w:rsidRPr="00700229">
        <w:rPr>
          <w:rFonts w:ascii="Verdana" w:hAnsi="Verdana" w:cs="Lucida Sans"/>
          <w:color w:val="222222"/>
          <w:sz w:val="20"/>
          <w:szCs w:val="20"/>
          <w:lang w:val="es-CO"/>
        </w:rPr>
        <w:t>nformation</w:t>
      </w:r>
      <w:proofErr w:type="spellEnd"/>
      <w:r w:rsidRPr="00700229">
        <w:rPr>
          <w:rFonts w:ascii="Verdana" w:hAnsi="Verdana" w:cs="Lucida Sans"/>
          <w:color w:val="222222"/>
          <w:sz w:val="20"/>
          <w:szCs w:val="20"/>
          <w:lang w:val="es-CO"/>
        </w:rPr>
        <w:t xml:space="preserve"> </w:t>
      </w:r>
      <w:proofErr w:type="spellStart"/>
      <w:r w:rsidRPr="00700229">
        <w:rPr>
          <w:rFonts w:ascii="Verdana" w:hAnsi="Verdana" w:cs="Lucida Sans"/>
          <w:color w:val="222222"/>
          <w:sz w:val="20"/>
          <w:szCs w:val="20"/>
          <w:lang w:val="es-CO"/>
        </w:rPr>
        <w:t>Technology</w:t>
      </w:r>
      <w:proofErr w:type="spellEnd"/>
      <w:r w:rsidRPr="00700229">
        <w:rPr>
          <w:rFonts w:ascii="Verdana" w:hAnsi="Verdana" w:cs="Lucida Sans"/>
          <w:color w:val="222222"/>
          <w:sz w:val="20"/>
          <w:szCs w:val="20"/>
          <w:lang w:val="es-CO"/>
        </w:rPr>
        <w:t xml:space="preserve"> </w:t>
      </w:r>
      <w:proofErr w:type="spellStart"/>
      <w:r w:rsidRPr="00700229">
        <w:rPr>
          <w:rFonts w:ascii="Verdana" w:hAnsi="Verdana" w:cs="Lucida Sans"/>
          <w:color w:val="222222"/>
          <w:sz w:val="20"/>
          <w:szCs w:val="20"/>
          <w:lang w:val="es-CO"/>
        </w:rPr>
        <w:t>Infrastructure</w:t>
      </w:r>
      <w:proofErr w:type="spellEnd"/>
      <w:r w:rsidRPr="00700229">
        <w:rPr>
          <w:rFonts w:ascii="Verdana" w:hAnsi="Verdana" w:cs="Lucida Sans"/>
          <w:color w:val="222222"/>
          <w:sz w:val="20"/>
          <w:szCs w:val="20"/>
          <w:lang w:val="es-CO"/>
        </w:rPr>
        <w:t xml:space="preserve"> Library </w:t>
      </w:r>
      <w:r w:rsidRPr="00700229">
        <w:rPr>
          <w:rFonts w:ascii="Verdana" w:hAnsi="Verdana" w:cs="Lucida Sans"/>
          <w:color w:val="000000"/>
          <w:sz w:val="20"/>
          <w:szCs w:val="20"/>
          <w:lang w:val="es-CO"/>
        </w:rPr>
        <w:t xml:space="preserve">– ITIL, la Norma ISO 20000 para la Gestión de Servicios de TI, COBIT - </w:t>
      </w:r>
      <w:r w:rsidRPr="00700229">
        <w:rPr>
          <w:rFonts w:ascii="Verdana" w:hAnsi="Verdana" w:cs="Lucida Sans"/>
          <w:color w:val="222222"/>
          <w:sz w:val="20"/>
          <w:szCs w:val="20"/>
          <w:lang w:val="es-CO"/>
        </w:rPr>
        <w:t xml:space="preserve">Control </w:t>
      </w:r>
      <w:proofErr w:type="spellStart"/>
      <w:r w:rsidRPr="00700229">
        <w:rPr>
          <w:rFonts w:ascii="Verdana" w:hAnsi="Verdana" w:cs="Lucida Sans"/>
          <w:color w:val="222222"/>
          <w:sz w:val="20"/>
          <w:szCs w:val="20"/>
          <w:lang w:val="es-CO"/>
        </w:rPr>
        <w:t>Objectives</w:t>
      </w:r>
      <w:proofErr w:type="spellEnd"/>
      <w:r w:rsidRPr="00700229">
        <w:rPr>
          <w:rFonts w:ascii="Verdana" w:hAnsi="Verdana" w:cs="Lucida Sans"/>
          <w:color w:val="222222"/>
          <w:sz w:val="20"/>
          <w:szCs w:val="20"/>
          <w:lang w:val="es-CO"/>
        </w:rPr>
        <w:t xml:space="preserve"> </w:t>
      </w:r>
      <w:proofErr w:type="spellStart"/>
      <w:r w:rsidRPr="00700229">
        <w:rPr>
          <w:rFonts w:ascii="Verdana" w:hAnsi="Verdana" w:cs="Lucida Sans"/>
          <w:color w:val="222222"/>
          <w:sz w:val="20"/>
          <w:szCs w:val="20"/>
          <w:lang w:val="es-CO"/>
        </w:rPr>
        <w:t>for</w:t>
      </w:r>
      <w:proofErr w:type="spellEnd"/>
      <w:r w:rsidRPr="00700229">
        <w:rPr>
          <w:rFonts w:ascii="Verdana" w:hAnsi="Verdana" w:cs="Lucida Sans"/>
          <w:color w:val="222222"/>
          <w:sz w:val="20"/>
          <w:szCs w:val="20"/>
          <w:lang w:val="es-CO"/>
        </w:rPr>
        <w:t xml:space="preserve"> </w:t>
      </w:r>
      <w:proofErr w:type="spellStart"/>
      <w:r w:rsidRPr="00700229">
        <w:rPr>
          <w:rFonts w:ascii="Verdana" w:hAnsi="Verdana" w:cs="Lucida Sans"/>
          <w:color w:val="222222"/>
          <w:sz w:val="20"/>
          <w:szCs w:val="20"/>
          <w:lang w:val="es-CO"/>
        </w:rPr>
        <w:t>Information</w:t>
      </w:r>
      <w:proofErr w:type="spellEnd"/>
      <w:r w:rsidRPr="00700229">
        <w:rPr>
          <w:rFonts w:ascii="Verdana" w:hAnsi="Verdana" w:cs="Lucida Sans"/>
          <w:color w:val="222222"/>
          <w:sz w:val="20"/>
          <w:szCs w:val="20"/>
          <w:lang w:val="es-CO"/>
        </w:rPr>
        <w:t xml:space="preserve"> and </w:t>
      </w:r>
      <w:proofErr w:type="spellStart"/>
      <w:r w:rsidRPr="00700229">
        <w:rPr>
          <w:rFonts w:ascii="Verdana" w:hAnsi="Verdana" w:cs="Lucida Sans"/>
          <w:color w:val="222222"/>
          <w:sz w:val="20"/>
          <w:szCs w:val="20"/>
          <w:lang w:val="es-CO"/>
        </w:rPr>
        <w:t>related</w:t>
      </w:r>
      <w:proofErr w:type="spellEnd"/>
      <w:r w:rsidRPr="00700229">
        <w:rPr>
          <w:rFonts w:ascii="Verdana" w:hAnsi="Verdana" w:cs="Lucida Sans"/>
          <w:color w:val="222222"/>
          <w:sz w:val="20"/>
          <w:szCs w:val="20"/>
          <w:lang w:val="es-CO"/>
        </w:rPr>
        <w:t xml:space="preserve"> </w:t>
      </w:r>
      <w:proofErr w:type="spellStart"/>
      <w:r w:rsidRPr="00700229">
        <w:rPr>
          <w:rFonts w:ascii="Verdana" w:hAnsi="Verdana" w:cs="Lucida Sans"/>
          <w:color w:val="222222"/>
          <w:sz w:val="20"/>
          <w:szCs w:val="20"/>
          <w:lang w:val="es-CO"/>
        </w:rPr>
        <w:t>Technology</w:t>
      </w:r>
      <w:proofErr w:type="spellEnd"/>
      <w:r w:rsidRPr="00700229">
        <w:rPr>
          <w:rFonts w:ascii="Verdana" w:hAnsi="Verdana" w:cs="Lucida Sans"/>
          <w:color w:val="000000"/>
          <w:sz w:val="20"/>
          <w:szCs w:val="20"/>
          <w:lang w:val="es-CO"/>
        </w:rPr>
        <w:t>.</w:t>
      </w:r>
    </w:p>
    <w:p w14:paraId="22689296" w14:textId="77777777" w:rsidR="00792507" w:rsidRPr="00700229" w:rsidRDefault="00792507" w:rsidP="005851D3">
      <w:pPr>
        <w:autoSpaceDE w:val="0"/>
        <w:autoSpaceDN w:val="0"/>
        <w:adjustRightInd w:val="0"/>
        <w:jc w:val="both"/>
        <w:rPr>
          <w:rFonts w:ascii="Verdana" w:hAnsi="Verdana" w:cs="Lucida Sans"/>
          <w:color w:val="000000"/>
          <w:sz w:val="20"/>
          <w:szCs w:val="20"/>
          <w:lang w:val="es-CO"/>
        </w:rPr>
      </w:pPr>
    </w:p>
    <w:p w14:paraId="20CC3CB1" w14:textId="77777777" w:rsidR="00792507" w:rsidRPr="00700229" w:rsidRDefault="00792507" w:rsidP="005851D3">
      <w:pPr>
        <w:autoSpaceDE w:val="0"/>
        <w:autoSpaceDN w:val="0"/>
        <w:adjustRightInd w:val="0"/>
        <w:jc w:val="both"/>
        <w:rPr>
          <w:rFonts w:ascii="Verdana" w:hAnsi="Verdana" w:cs="Lucida Sans"/>
          <w:color w:val="000000"/>
          <w:sz w:val="20"/>
          <w:szCs w:val="20"/>
          <w:lang w:val="es-CO"/>
        </w:rPr>
      </w:pPr>
    </w:p>
    <w:p w14:paraId="703786DB" w14:textId="77777777" w:rsidR="005851D3" w:rsidRPr="00700229" w:rsidRDefault="005851D3" w:rsidP="005851D3">
      <w:pPr>
        <w:pStyle w:val="Ttulo3"/>
        <w:rPr>
          <w:rFonts w:ascii="Verdana" w:eastAsiaTheme="minorHAnsi" w:hAnsi="Verdana" w:cs="Lucida Sans"/>
          <w:lang w:val="es-CO"/>
        </w:rPr>
      </w:pPr>
      <w:bookmarkStart w:id="61" w:name="_Toc121420288"/>
      <w:r w:rsidRPr="00700229">
        <w:rPr>
          <w:rFonts w:ascii="Verdana" w:eastAsiaTheme="minorHAnsi" w:hAnsi="Verdana" w:cs="Lucida Sans"/>
          <w:lang w:val="es-CO"/>
        </w:rPr>
        <w:t>7.6.2. Arquitectura de Infraestructura – Conectividad</w:t>
      </w:r>
      <w:bookmarkEnd w:id="61"/>
    </w:p>
    <w:p w14:paraId="1D3D7F9D"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5B556DD8"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En esta definición de la situación objetivo para la arquitectura de servicios Tecnológicos, la Oficina Asesora de Planeación y Sistemas evalúa alternativas como la tercerización de servicios que actualmente se encuentran alojados en infraestructura propia del centro de cómputo del INSOR, garantizando la disponibilidad correcta de los servicios, y los niveles y soluciones tecnológicas de seguridad que este cambio conlleva.</w:t>
      </w:r>
    </w:p>
    <w:p w14:paraId="7763E011"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4D97DBE5"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 xml:space="preserve">La arquitectura de servicios tecnológicos, específicamente desde el punto de vista de conectividad, plantea que desde la sede del INSOR ubicada en la calle 89A No. 64c – 30, se tenga conexión y acceso a todos los servicios con los que actualmente cuenta el Instituto, a través del proveedor de servicios (ISP), donde se tendrá alojada la infraestructura que actualmente se encuentra en el </w:t>
      </w:r>
      <w:proofErr w:type="spellStart"/>
      <w:r w:rsidRPr="00700229">
        <w:rPr>
          <w:rFonts w:ascii="Verdana" w:hAnsi="Verdana" w:cs="Lucida Sans"/>
          <w:sz w:val="20"/>
          <w:szCs w:val="20"/>
          <w:lang w:val="es-CO"/>
        </w:rPr>
        <w:t>datacenter</w:t>
      </w:r>
      <w:proofErr w:type="spellEnd"/>
      <w:r w:rsidRPr="00700229">
        <w:rPr>
          <w:rFonts w:ascii="Verdana" w:hAnsi="Verdana" w:cs="Lucida Sans"/>
          <w:sz w:val="20"/>
          <w:szCs w:val="20"/>
          <w:lang w:val="es-CO"/>
        </w:rPr>
        <w:t xml:space="preserve"> local.</w:t>
      </w:r>
    </w:p>
    <w:p w14:paraId="55DBB370"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687FA1F5"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 xml:space="preserve">Desde éste </w:t>
      </w:r>
      <w:proofErr w:type="spellStart"/>
      <w:r w:rsidRPr="00700229">
        <w:rPr>
          <w:rFonts w:ascii="Verdana" w:hAnsi="Verdana" w:cs="Lucida Sans"/>
          <w:sz w:val="20"/>
          <w:szCs w:val="20"/>
          <w:lang w:val="es-CO"/>
        </w:rPr>
        <w:t>datacenter</w:t>
      </w:r>
      <w:proofErr w:type="spellEnd"/>
      <w:r w:rsidRPr="00700229">
        <w:rPr>
          <w:rFonts w:ascii="Verdana" w:hAnsi="Verdana" w:cs="Lucida Sans"/>
          <w:sz w:val="20"/>
          <w:szCs w:val="20"/>
          <w:lang w:val="es-CO"/>
        </w:rPr>
        <w:t xml:space="preserve"> se tendrá salida a internet, a través de canales dedicados de igual o mayor capacidad que los actuales. Esta definición que aún se encuentra en proceso de evaluación y estudio, busca principalmente contar con una solución de alta disponibilidad, escalable y ajustada a los requerimientos del Instituto, a nivel de infraestructura y seguridad, que permita contar con acuerdos de niveles de servicio en todos sus componentes, garantizando así, una mayor disponibilidad de los servicios tecnológicos.</w:t>
      </w:r>
    </w:p>
    <w:p w14:paraId="03751EC8"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3F2A8BEA" w14:textId="77777777" w:rsidR="005851D3" w:rsidRPr="00700229" w:rsidRDefault="005851D3" w:rsidP="005851D3">
      <w:pPr>
        <w:autoSpaceDE w:val="0"/>
        <w:autoSpaceDN w:val="0"/>
        <w:adjustRightInd w:val="0"/>
        <w:jc w:val="both"/>
        <w:rPr>
          <w:rFonts w:ascii="Verdana" w:hAnsi="Verdana" w:cs="Lucida Sans"/>
          <w:b/>
          <w:color w:val="000000"/>
          <w:sz w:val="20"/>
          <w:szCs w:val="20"/>
          <w:lang w:val="es-CO"/>
        </w:rPr>
      </w:pPr>
      <w:r w:rsidRPr="00700229">
        <w:rPr>
          <w:rFonts w:ascii="Verdana" w:hAnsi="Verdana" w:cs="Lucida Sans"/>
          <w:b/>
          <w:noProof/>
          <w:sz w:val="20"/>
          <w:szCs w:val="20"/>
          <w:lang w:val="es-CO" w:eastAsia="es-CO"/>
        </w:rPr>
        <w:lastRenderedPageBreak/>
        <w:drawing>
          <wp:anchor distT="0" distB="0" distL="114300" distR="114300" simplePos="0" relativeHeight="251660288" behindDoc="0" locked="0" layoutInCell="1" allowOverlap="1" wp14:anchorId="00CC9DFD" wp14:editId="5BD09178">
            <wp:simplePos x="0" y="0"/>
            <wp:positionH relativeFrom="margin">
              <wp:align>left</wp:align>
            </wp:positionH>
            <wp:positionV relativeFrom="paragraph">
              <wp:posOffset>267335</wp:posOffset>
            </wp:positionV>
            <wp:extent cx="5611495" cy="5003800"/>
            <wp:effectExtent l="0" t="0" r="8255" b="6350"/>
            <wp:wrapThrough wrapText="bothSides">
              <wp:wrapPolygon edited="0">
                <wp:start x="0" y="0"/>
                <wp:lineTo x="0" y="21545"/>
                <wp:lineTo x="21558" y="21545"/>
                <wp:lineTo x="2155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1545" cy="5012259"/>
                    </a:xfrm>
                    <a:prstGeom prst="rect">
                      <a:avLst/>
                    </a:prstGeom>
                    <a:noFill/>
                    <a:ln>
                      <a:noFill/>
                    </a:ln>
                  </pic:spPr>
                </pic:pic>
              </a:graphicData>
            </a:graphic>
            <wp14:sizeRelV relativeFrom="margin">
              <wp14:pctHeight>0</wp14:pctHeight>
            </wp14:sizeRelV>
          </wp:anchor>
        </w:drawing>
      </w:r>
    </w:p>
    <w:p w14:paraId="5E465EC2" w14:textId="77777777" w:rsidR="005851D3" w:rsidRPr="00700229" w:rsidRDefault="005851D3" w:rsidP="005851D3">
      <w:pPr>
        <w:autoSpaceDE w:val="0"/>
        <w:autoSpaceDN w:val="0"/>
        <w:adjustRightInd w:val="0"/>
        <w:jc w:val="both"/>
        <w:rPr>
          <w:rFonts w:ascii="Verdana" w:hAnsi="Verdana" w:cs="Lucida Sans"/>
          <w:b/>
          <w:color w:val="000000"/>
          <w:sz w:val="20"/>
          <w:szCs w:val="20"/>
          <w:lang w:val="es-CO"/>
        </w:rPr>
      </w:pPr>
    </w:p>
    <w:p w14:paraId="4CAE0EA5" w14:textId="77777777" w:rsidR="005851D3" w:rsidRPr="00700229" w:rsidRDefault="005851D3" w:rsidP="005851D3">
      <w:pPr>
        <w:autoSpaceDE w:val="0"/>
        <w:autoSpaceDN w:val="0"/>
        <w:adjustRightInd w:val="0"/>
        <w:jc w:val="both"/>
        <w:rPr>
          <w:rFonts w:ascii="Verdana" w:hAnsi="Verdana" w:cs="Lucida Sans"/>
          <w:b/>
          <w:color w:val="000000"/>
          <w:sz w:val="20"/>
          <w:szCs w:val="20"/>
          <w:lang w:val="es-CO"/>
        </w:rPr>
      </w:pPr>
    </w:p>
    <w:p w14:paraId="4C74A56F" w14:textId="77777777" w:rsidR="005851D3" w:rsidRPr="00700229" w:rsidRDefault="005851D3" w:rsidP="005851D3">
      <w:pPr>
        <w:autoSpaceDE w:val="0"/>
        <w:autoSpaceDN w:val="0"/>
        <w:adjustRightInd w:val="0"/>
        <w:jc w:val="both"/>
        <w:rPr>
          <w:rFonts w:ascii="Verdana" w:hAnsi="Verdana" w:cs="Lucida Sans"/>
          <w:b/>
          <w:color w:val="000000"/>
          <w:sz w:val="20"/>
          <w:szCs w:val="20"/>
          <w:lang w:val="es-CO"/>
        </w:rPr>
      </w:pPr>
    </w:p>
    <w:p w14:paraId="31FB76D5" w14:textId="77777777" w:rsidR="005851D3" w:rsidRPr="00700229" w:rsidRDefault="005851D3" w:rsidP="005851D3">
      <w:pPr>
        <w:autoSpaceDE w:val="0"/>
        <w:autoSpaceDN w:val="0"/>
        <w:adjustRightInd w:val="0"/>
        <w:jc w:val="both"/>
        <w:rPr>
          <w:rFonts w:ascii="Verdana" w:hAnsi="Verdana" w:cs="Lucida Sans"/>
          <w:b/>
          <w:color w:val="000000"/>
          <w:sz w:val="20"/>
          <w:szCs w:val="20"/>
          <w:lang w:val="es-CO"/>
        </w:rPr>
      </w:pPr>
      <w:r w:rsidRPr="00700229">
        <w:rPr>
          <w:rFonts w:ascii="Verdana" w:hAnsi="Verdana" w:cs="Lucida Sans"/>
          <w:b/>
          <w:color w:val="000000"/>
          <w:sz w:val="20"/>
          <w:szCs w:val="20"/>
          <w:lang w:val="es-CO"/>
        </w:rPr>
        <w:t>Conectividad</w:t>
      </w:r>
    </w:p>
    <w:p w14:paraId="170A8540" w14:textId="77777777" w:rsidR="005851D3" w:rsidRPr="00700229" w:rsidRDefault="005851D3" w:rsidP="005851D3">
      <w:pPr>
        <w:autoSpaceDE w:val="0"/>
        <w:autoSpaceDN w:val="0"/>
        <w:adjustRightInd w:val="0"/>
        <w:jc w:val="both"/>
        <w:rPr>
          <w:rFonts w:ascii="Verdana" w:hAnsi="Verdana" w:cs="Lucida Sans"/>
          <w:b/>
          <w:color w:val="000000"/>
          <w:sz w:val="20"/>
          <w:szCs w:val="20"/>
          <w:lang w:val="es-CO"/>
        </w:rPr>
      </w:pPr>
    </w:p>
    <w:p w14:paraId="09A6A0C0" w14:textId="77777777" w:rsidR="005851D3" w:rsidRPr="00700229" w:rsidRDefault="005851D3" w:rsidP="005851D3">
      <w:pPr>
        <w:pStyle w:val="Ttulo3"/>
        <w:rPr>
          <w:rFonts w:ascii="Verdana" w:eastAsiaTheme="minorHAnsi" w:hAnsi="Verdana" w:cs="Lucida Sans"/>
          <w:lang w:val="es-CO"/>
        </w:rPr>
      </w:pPr>
      <w:bookmarkStart w:id="62" w:name="_Toc121420289"/>
      <w:r w:rsidRPr="00700229">
        <w:rPr>
          <w:rFonts w:ascii="Verdana" w:eastAsiaTheme="minorHAnsi" w:hAnsi="Verdana" w:cs="Lucida Sans"/>
          <w:lang w:val="es-CO"/>
        </w:rPr>
        <w:t>7.6.2.1. Infraestructura Actual del INSOR</w:t>
      </w:r>
      <w:bookmarkEnd w:id="62"/>
    </w:p>
    <w:p w14:paraId="58719793"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18D0DA97" w14:textId="77777777" w:rsidR="005851D3" w:rsidRPr="00700229" w:rsidRDefault="005851D3" w:rsidP="005851D3">
      <w:pPr>
        <w:autoSpaceDE w:val="0"/>
        <w:autoSpaceDN w:val="0"/>
        <w:adjustRightInd w:val="0"/>
        <w:jc w:val="center"/>
        <w:rPr>
          <w:rFonts w:ascii="Verdana" w:hAnsi="Verdana" w:cs="Lucida Sans"/>
          <w:color w:val="000000"/>
          <w:sz w:val="20"/>
          <w:szCs w:val="20"/>
          <w:lang w:val="es-CO"/>
        </w:rPr>
      </w:pPr>
      <w:r w:rsidRPr="00700229">
        <w:rPr>
          <w:rFonts w:ascii="Verdana" w:hAnsi="Verdana" w:cs="Lucida Sans"/>
          <w:noProof/>
          <w:color w:val="000000"/>
          <w:sz w:val="20"/>
          <w:szCs w:val="20"/>
          <w:lang w:val="es-CO" w:eastAsia="es-CO"/>
        </w:rPr>
        <w:lastRenderedPageBreak/>
        <w:drawing>
          <wp:inline distT="0" distB="0" distL="0" distR="0" wp14:anchorId="547C68B4" wp14:editId="43C9B022">
            <wp:extent cx="4222750" cy="4154425"/>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8904" cy="4160479"/>
                    </a:xfrm>
                    <a:prstGeom prst="rect">
                      <a:avLst/>
                    </a:prstGeom>
                  </pic:spPr>
                </pic:pic>
              </a:graphicData>
            </a:graphic>
          </wp:inline>
        </w:drawing>
      </w:r>
    </w:p>
    <w:p w14:paraId="1F5E93D2"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0A59A547" w14:textId="77777777" w:rsidR="005851D3" w:rsidRPr="00700229" w:rsidRDefault="005851D3" w:rsidP="005851D3">
      <w:pPr>
        <w:autoSpaceDE w:val="0"/>
        <w:autoSpaceDN w:val="0"/>
        <w:adjustRightInd w:val="0"/>
        <w:jc w:val="both"/>
        <w:rPr>
          <w:rFonts w:ascii="Verdana" w:hAnsi="Verdana" w:cs="Lucida Sans"/>
          <w:i/>
          <w:sz w:val="20"/>
          <w:szCs w:val="20"/>
        </w:rPr>
      </w:pPr>
      <w:r w:rsidRPr="00700229">
        <w:rPr>
          <w:rFonts w:ascii="Verdana" w:hAnsi="Verdana" w:cs="Lucida Sans"/>
          <w:i/>
          <w:color w:val="1F3864" w:themeColor="accent1" w:themeShade="80"/>
          <w:sz w:val="20"/>
          <w:szCs w:val="20"/>
          <w:lang w:val="es-CO"/>
        </w:rPr>
        <w:t>Ilustración 8. Esquema de conectividad INSOR</w:t>
      </w:r>
    </w:p>
    <w:p w14:paraId="2C263AEF"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51AFA7C2"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Dispositivos de conectividad:</w:t>
      </w:r>
    </w:p>
    <w:p w14:paraId="5AC39B83" w14:textId="77777777" w:rsidR="005851D3" w:rsidRPr="00700229" w:rsidRDefault="005851D3" w:rsidP="005851D3">
      <w:pPr>
        <w:jc w:val="both"/>
        <w:rPr>
          <w:rFonts w:ascii="Verdana" w:hAnsi="Verdana" w:cs="Lucida Sans"/>
          <w:sz w:val="20"/>
          <w:szCs w:val="20"/>
        </w:rPr>
      </w:pPr>
    </w:p>
    <w:p w14:paraId="1D31C8DC"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 xml:space="preserve">Actualmente el INSOR cuenta con dispositivos de conectividad compuestos como se describe a continuación:  </w:t>
      </w:r>
    </w:p>
    <w:p w14:paraId="19F3525A" w14:textId="77777777" w:rsidR="005851D3" w:rsidRPr="00700229" w:rsidRDefault="005851D3" w:rsidP="005851D3">
      <w:pPr>
        <w:jc w:val="both"/>
        <w:rPr>
          <w:rFonts w:ascii="Verdana" w:hAnsi="Verdana" w:cs="Lucida Sans"/>
          <w:sz w:val="20"/>
          <w:szCs w:val="20"/>
          <w:lang w:val="es-CO"/>
        </w:rPr>
      </w:pPr>
    </w:p>
    <w:p w14:paraId="26AB038A" w14:textId="77777777" w:rsidR="005851D3" w:rsidRPr="00700229" w:rsidRDefault="005851D3" w:rsidP="005851D3">
      <w:pPr>
        <w:pStyle w:val="Prrafodelista"/>
        <w:numPr>
          <w:ilvl w:val="0"/>
          <w:numId w:val="17"/>
        </w:numPr>
        <w:spacing w:after="200" w:line="276" w:lineRule="auto"/>
        <w:jc w:val="both"/>
        <w:rPr>
          <w:rFonts w:ascii="Verdana" w:hAnsi="Verdana" w:cs="Lucida Sans"/>
          <w:szCs w:val="20"/>
          <w:lang w:val="es-CO"/>
        </w:rPr>
      </w:pPr>
      <w:r w:rsidRPr="00700229">
        <w:rPr>
          <w:rFonts w:ascii="Verdana" w:hAnsi="Verdana" w:cs="Lucida Sans"/>
          <w:szCs w:val="20"/>
          <w:lang w:val="es-CO"/>
        </w:rPr>
        <w:t>Dos (2) Firewall (HA): equipos de seguridad perimetral, los cuales se encargan de filtrar el tráfico que desde el exterior ingresa al INSOR, así como también lo que sale del INSOR hacia el exterior, donde se generan rutas de acceso, rutas seguras, filtros de contendido, filtros de aplicaciones, gestión de puertos y gestión de dispositivos de conectividad inalámbrica.</w:t>
      </w:r>
    </w:p>
    <w:p w14:paraId="09B38B7E" w14:textId="77777777" w:rsidR="005851D3" w:rsidRPr="00700229" w:rsidRDefault="005851D3" w:rsidP="005851D3">
      <w:pPr>
        <w:pStyle w:val="Prrafodelista"/>
        <w:numPr>
          <w:ilvl w:val="0"/>
          <w:numId w:val="17"/>
        </w:numPr>
        <w:spacing w:after="200" w:line="276" w:lineRule="auto"/>
        <w:jc w:val="both"/>
        <w:rPr>
          <w:rFonts w:ascii="Verdana" w:hAnsi="Verdana" w:cs="Lucida Sans"/>
          <w:szCs w:val="20"/>
          <w:lang w:val="es-CO"/>
        </w:rPr>
      </w:pPr>
      <w:r w:rsidRPr="00700229">
        <w:rPr>
          <w:rFonts w:ascii="Verdana" w:hAnsi="Verdana" w:cs="Lucida Sans"/>
          <w:szCs w:val="20"/>
          <w:lang w:val="es-CO"/>
        </w:rPr>
        <w:t xml:space="preserve">Cuatro (4) </w:t>
      </w:r>
      <w:proofErr w:type="spellStart"/>
      <w:r w:rsidRPr="00700229">
        <w:rPr>
          <w:rFonts w:ascii="Verdana" w:hAnsi="Verdana" w:cs="Lucida Sans"/>
          <w:szCs w:val="20"/>
          <w:lang w:val="es-CO"/>
        </w:rPr>
        <w:t>Switch</w:t>
      </w:r>
      <w:proofErr w:type="spellEnd"/>
      <w:r w:rsidRPr="00700229">
        <w:rPr>
          <w:rFonts w:ascii="Verdana" w:hAnsi="Verdana" w:cs="Lucida Sans"/>
          <w:szCs w:val="20"/>
          <w:lang w:val="es-CO"/>
        </w:rPr>
        <w:t xml:space="preserve"> de borde: equipos de conectividad encargado de gestionar las conexiones hacia los nodos de conectividad de los usuarios y de las máquinas que requieren conexión de red. Se cuenta con dos (3) de 48 puertos y uno (1) de 24 puertos.</w:t>
      </w:r>
    </w:p>
    <w:p w14:paraId="47FB29C1" w14:textId="77777777" w:rsidR="005851D3" w:rsidRPr="00700229" w:rsidRDefault="005851D3" w:rsidP="005851D3">
      <w:pPr>
        <w:pStyle w:val="Prrafodelista"/>
        <w:numPr>
          <w:ilvl w:val="0"/>
          <w:numId w:val="17"/>
        </w:numPr>
        <w:spacing w:after="200" w:line="276" w:lineRule="auto"/>
        <w:jc w:val="both"/>
        <w:rPr>
          <w:rFonts w:ascii="Verdana" w:hAnsi="Verdana" w:cs="Lucida Sans"/>
          <w:szCs w:val="20"/>
          <w:lang w:val="es-CO"/>
        </w:rPr>
      </w:pPr>
      <w:r w:rsidRPr="00700229">
        <w:rPr>
          <w:rFonts w:ascii="Verdana" w:hAnsi="Verdana" w:cs="Lucida Sans"/>
          <w:szCs w:val="20"/>
          <w:lang w:val="es-CO"/>
        </w:rPr>
        <w:t>Dispositivos inalámbricos (Access Point): se cuenta con siete (7) dispositivos de conexión inalámbrica distribuidos por las instalaciones de la entidad. Dentro de éstos se encuentra uno que proporciona alternativamente conectividad a los ciudadanos.</w:t>
      </w:r>
    </w:p>
    <w:p w14:paraId="097DA7CF" w14:textId="77777777" w:rsidR="005851D3" w:rsidRPr="00700229" w:rsidRDefault="005851D3" w:rsidP="005851D3">
      <w:pPr>
        <w:jc w:val="both"/>
        <w:rPr>
          <w:rFonts w:ascii="Verdana" w:hAnsi="Verdana" w:cs="Lucida Sans"/>
          <w:szCs w:val="20"/>
          <w:lang w:val="es-CO"/>
        </w:rPr>
      </w:pPr>
      <w:r w:rsidRPr="00700229">
        <w:rPr>
          <w:rFonts w:ascii="Verdana" w:hAnsi="Verdana" w:cs="Lucida Sans"/>
          <w:szCs w:val="20"/>
          <w:lang w:val="es-CO"/>
        </w:rPr>
        <w:lastRenderedPageBreak/>
        <w:t>Servidores:</w:t>
      </w:r>
    </w:p>
    <w:p w14:paraId="349B69BF" w14:textId="77777777" w:rsidR="005851D3" w:rsidRPr="00700229" w:rsidRDefault="005851D3" w:rsidP="005851D3">
      <w:pPr>
        <w:jc w:val="both"/>
        <w:rPr>
          <w:rFonts w:ascii="Verdana" w:hAnsi="Verdana" w:cs="Lucida Sans"/>
          <w:szCs w:val="20"/>
          <w:lang w:val="es-CO"/>
        </w:rPr>
      </w:pPr>
    </w:p>
    <w:p w14:paraId="49348B0B" w14:textId="77777777" w:rsidR="005851D3" w:rsidRPr="00700229" w:rsidRDefault="005851D3" w:rsidP="005851D3">
      <w:pPr>
        <w:pStyle w:val="Prrafodelista"/>
        <w:numPr>
          <w:ilvl w:val="0"/>
          <w:numId w:val="18"/>
        </w:numPr>
        <w:spacing w:after="200" w:line="276" w:lineRule="auto"/>
        <w:jc w:val="both"/>
        <w:rPr>
          <w:rFonts w:ascii="Verdana" w:hAnsi="Verdana" w:cs="Lucida Sans"/>
          <w:szCs w:val="20"/>
          <w:lang w:val="es-CO"/>
        </w:rPr>
      </w:pPr>
      <w:r w:rsidRPr="00700229">
        <w:rPr>
          <w:rFonts w:ascii="Verdana" w:hAnsi="Verdana" w:cs="Lucida Sans"/>
          <w:szCs w:val="20"/>
          <w:lang w:val="es-CO"/>
        </w:rPr>
        <w:t>4 servidores: 3 equipos de alto desempeño que hacen parte de la plataforma virtual con que cuenta la entidad para alojar las diferentes herramientas y servidores de control. Así mismo 1 servidor desde el cual se gestionan los dispositivos de almacenamiento de manera alterna.</w:t>
      </w:r>
    </w:p>
    <w:p w14:paraId="7FC709D9" w14:textId="77777777" w:rsidR="005851D3" w:rsidRPr="00700229" w:rsidRDefault="005851D3" w:rsidP="005851D3">
      <w:pPr>
        <w:jc w:val="both"/>
        <w:rPr>
          <w:rFonts w:ascii="Verdana" w:hAnsi="Verdana" w:cs="Lucida Sans"/>
          <w:szCs w:val="20"/>
          <w:lang w:val="es-CO"/>
        </w:rPr>
      </w:pPr>
      <w:r w:rsidRPr="00700229">
        <w:rPr>
          <w:rFonts w:ascii="Verdana" w:hAnsi="Verdana" w:cs="Lucida Sans"/>
          <w:szCs w:val="20"/>
          <w:lang w:val="es-CO"/>
        </w:rPr>
        <w:t>Sistemas de almacenamiento:</w:t>
      </w:r>
    </w:p>
    <w:p w14:paraId="11D1B668" w14:textId="77777777" w:rsidR="005851D3" w:rsidRPr="00700229" w:rsidRDefault="005851D3" w:rsidP="005851D3">
      <w:pPr>
        <w:jc w:val="both"/>
        <w:rPr>
          <w:rFonts w:ascii="Verdana" w:hAnsi="Verdana" w:cs="Lucida Sans"/>
          <w:szCs w:val="20"/>
          <w:lang w:val="es-CO"/>
        </w:rPr>
      </w:pPr>
    </w:p>
    <w:p w14:paraId="354F6EE7" w14:textId="77777777" w:rsidR="005851D3" w:rsidRPr="00700229" w:rsidRDefault="005851D3" w:rsidP="005851D3">
      <w:pPr>
        <w:pStyle w:val="Prrafodelista"/>
        <w:numPr>
          <w:ilvl w:val="0"/>
          <w:numId w:val="19"/>
        </w:numPr>
        <w:spacing w:after="200" w:line="276" w:lineRule="auto"/>
        <w:jc w:val="both"/>
        <w:rPr>
          <w:rFonts w:ascii="Verdana" w:hAnsi="Verdana" w:cs="Lucida Sans"/>
          <w:szCs w:val="20"/>
          <w:lang w:val="es-CO"/>
        </w:rPr>
      </w:pPr>
      <w:r w:rsidRPr="00700229">
        <w:rPr>
          <w:rFonts w:ascii="Verdana" w:hAnsi="Verdana" w:cs="Lucida Sans"/>
          <w:szCs w:val="20"/>
          <w:lang w:val="es-CO"/>
        </w:rPr>
        <w:t xml:space="preserve">1 SAN (Storage </w:t>
      </w:r>
      <w:proofErr w:type="spellStart"/>
      <w:r w:rsidRPr="00700229">
        <w:rPr>
          <w:rFonts w:ascii="Verdana" w:hAnsi="Verdana" w:cs="Lucida Sans"/>
          <w:szCs w:val="20"/>
          <w:lang w:val="es-CO"/>
        </w:rPr>
        <w:t>Area</w:t>
      </w:r>
      <w:proofErr w:type="spellEnd"/>
      <w:r w:rsidRPr="00700229">
        <w:rPr>
          <w:rFonts w:ascii="Verdana" w:hAnsi="Verdana" w:cs="Lucida Sans"/>
          <w:szCs w:val="20"/>
          <w:lang w:val="es-CO"/>
        </w:rPr>
        <w:t xml:space="preserve"> Network): dispositivo con alta capacidad de almacenamiento y gestión de información, los cuales hacen parte de la plataforma virtual.</w:t>
      </w:r>
    </w:p>
    <w:p w14:paraId="435E5375" w14:textId="77777777" w:rsidR="005851D3" w:rsidRPr="00700229" w:rsidRDefault="005851D3" w:rsidP="005851D3">
      <w:pPr>
        <w:pStyle w:val="Ttulo3"/>
        <w:rPr>
          <w:rFonts w:ascii="Verdana" w:hAnsi="Verdana" w:cs="Lucida Sans"/>
        </w:rPr>
      </w:pPr>
      <w:bookmarkStart w:id="63" w:name="_Toc488047556"/>
      <w:bookmarkStart w:id="64" w:name="_Toc121420290"/>
      <w:r w:rsidRPr="00700229">
        <w:rPr>
          <w:rFonts w:ascii="Verdana" w:hAnsi="Verdana" w:cs="Lucida Sans"/>
        </w:rPr>
        <w:t xml:space="preserve">7.6.3. </w:t>
      </w:r>
      <w:proofErr w:type="spellStart"/>
      <w:r w:rsidRPr="00700229">
        <w:rPr>
          <w:rFonts w:ascii="Verdana" w:hAnsi="Verdana" w:cs="Lucida Sans"/>
        </w:rPr>
        <w:t>Servicios</w:t>
      </w:r>
      <w:bookmarkEnd w:id="63"/>
      <w:bookmarkEnd w:id="64"/>
      <w:proofErr w:type="spellEnd"/>
    </w:p>
    <w:p w14:paraId="14B48A8B"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6D33C492"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A continuación, se enuncian los servicios informáticos que se prestan desde la Oficina Asesora de Planeación y Sistemas:</w:t>
      </w:r>
    </w:p>
    <w:p w14:paraId="7608F937" w14:textId="77777777" w:rsidR="005851D3" w:rsidRPr="00700229" w:rsidRDefault="005851D3" w:rsidP="005851D3">
      <w:pPr>
        <w:jc w:val="both"/>
        <w:rPr>
          <w:rFonts w:ascii="Verdana" w:hAnsi="Verdana" w:cs="Lucida Sans"/>
          <w:sz w:val="20"/>
          <w:szCs w:val="20"/>
          <w:lang w:val="es-CO"/>
        </w:rPr>
      </w:pPr>
    </w:p>
    <w:p w14:paraId="514DADA3"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 xml:space="preserve">Correo electrónico (Google </w:t>
      </w:r>
      <w:proofErr w:type="spellStart"/>
      <w:r w:rsidRPr="00700229">
        <w:rPr>
          <w:rFonts w:ascii="Verdana" w:hAnsi="Verdana" w:cs="Lucida Sans"/>
          <w:szCs w:val="20"/>
          <w:lang w:val="es-CO"/>
        </w:rPr>
        <w:t>Workspace</w:t>
      </w:r>
      <w:proofErr w:type="spellEnd"/>
      <w:r w:rsidRPr="00700229">
        <w:rPr>
          <w:rFonts w:ascii="Verdana" w:hAnsi="Verdana" w:cs="Lucida Sans"/>
          <w:szCs w:val="20"/>
          <w:lang w:val="es-CO"/>
        </w:rPr>
        <w:t>)</w:t>
      </w:r>
    </w:p>
    <w:p w14:paraId="2C0B2D65"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 xml:space="preserve">Telefonía IP - </w:t>
      </w:r>
      <w:proofErr w:type="spellStart"/>
      <w:r w:rsidRPr="00700229">
        <w:rPr>
          <w:rFonts w:ascii="Verdana" w:hAnsi="Verdana" w:cs="Lucida Sans"/>
          <w:szCs w:val="20"/>
          <w:lang w:val="es-CO"/>
        </w:rPr>
        <w:t>Softphone</w:t>
      </w:r>
      <w:proofErr w:type="spellEnd"/>
    </w:p>
    <w:p w14:paraId="43D933BD"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DNS – (Sistema de nombres de dominio)</w:t>
      </w:r>
    </w:p>
    <w:p w14:paraId="7EA2AE67"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 xml:space="preserve">Directorio activo </w:t>
      </w:r>
    </w:p>
    <w:p w14:paraId="42098FF7"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Antivirus</w:t>
      </w:r>
    </w:p>
    <w:p w14:paraId="03E4DBF6"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Servicios de impresión</w:t>
      </w:r>
      <w:bookmarkStart w:id="65" w:name="_Toc536450719"/>
      <w:bookmarkStart w:id="66" w:name="_Toc28013077"/>
      <w:bookmarkStart w:id="67" w:name="_Toc28540895"/>
    </w:p>
    <w:p w14:paraId="7DD72F0D"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DHCP</w:t>
      </w:r>
    </w:p>
    <w:p w14:paraId="4334F8E3" w14:textId="77777777" w:rsidR="005851D3" w:rsidRPr="00700229" w:rsidRDefault="005851D3" w:rsidP="005851D3">
      <w:pPr>
        <w:pStyle w:val="Prrafodelista"/>
        <w:numPr>
          <w:ilvl w:val="0"/>
          <w:numId w:val="15"/>
        </w:numPr>
        <w:spacing w:after="120" w:line="276" w:lineRule="auto"/>
        <w:ind w:left="714" w:hanging="357"/>
        <w:contextualSpacing w:val="0"/>
        <w:rPr>
          <w:rFonts w:ascii="Verdana" w:hAnsi="Verdana" w:cs="Lucida Sans"/>
          <w:szCs w:val="20"/>
          <w:lang w:val="es-CO"/>
        </w:rPr>
      </w:pPr>
      <w:r w:rsidRPr="00700229">
        <w:rPr>
          <w:rFonts w:ascii="Verdana" w:hAnsi="Verdana" w:cs="Lucida Sans"/>
          <w:szCs w:val="20"/>
          <w:lang w:val="es-CO"/>
        </w:rPr>
        <w:t>WSUS</w:t>
      </w:r>
    </w:p>
    <w:p w14:paraId="623CFD58" w14:textId="77777777" w:rsidR="005851D3" w:rsidRPr="00700229" w:rsidRDefault="005851D3" w:rsidP="005851D3">
      <w:pPr>
        <w:rPr>
          <w:rFonts w:ascii="Verdana" w:hAnsi="Verdana" w:cs="Lucida Sans"/>
          <w:lang w:val="es-CO"/>
        </w:rPr>
      </w:pPr>
      <w:bookmarkStart w:id="68" w:name="_Toc511817664"/>
      <w:bookmarkStart w:id="69" w:name="_Hlk535964281"/>
      <w:bookmarkEnd w:id="65"/>
      <w:bookmarkEnd w:id="66"/>
      <w:bookmarkEnd w:id="67"/>
    </w:p>
    <w:p w14:paraId="58D013DA" w14:textId="77777777" w:rsidR="005851D3" w:rsidRPr="00700229" w:rsidRDefault="005851D3" w:rsidP="005851D3">
      <w:pPr>
        <w:pStyle w:val="Ttulo3"/>
        <w:rPr>
          <w:rFonts w:ascii="Verdana" w:eastAsiaTheme="minorHAnsi" w:hAnsi="Verdana" w:cs="Lucida Sans"/>
          <w:lang w:val="es-CO"/>
        </w:rPr>
      </w:pPr>
      <w:bookmarkStart w:id="70" w:name="_Toc121420291"/>
      <w:r w:rsidRPr="00700229">
        <w:rPr>
          <w:rFonts w:ascii="Verdana" w:eastAsiaTheme="minorHAnsi" w:hAnsi="Verdana" w:cs="Lucida Sans"/>
          <w:lang w:val="es-CO"/>
        </w:rPr>
        <w:t>7.6.3.1. Alcance</w:t>
      </w:r>
      <w:bookmarkEnd w:id="68"/>
      <w:bookmarkEnd w:id="70"/>
    </w:p>
    <w:p w14:paraId="419667D7" w14:textId="77777777" w:rsidR="005851D3" w:rsidRPr="00700229" w:rsidRDefault="005851D3" w:rsidP="005851D3">
      <w:pPr>
        <w:pStyle w:val="Prrafodelista"/>
        <w:spacing w:after="0"/>
        <w:jc w:val="both"/>
        <w:rPr>
          <w:rFonts w:ascii="Verdana" w:eastAsiaTheme="minorHAnsi" w:hAnsi="Verdana" w:cs="Lucida Sans"/>
          <w:szCs w:val="20"/>
          <w:lang w:val="es-CO"/>
        </w:rPr>
      </w:pPr>
    </w:p>
    <w:p w14:paraId="421A6E2F" w14:textId="77777777" w:rsidR="005851D3" w:rsidRPr="00700229" w:rsidRDefault="005851D3" w:rsidP="005851D3">
      <w:pPr>
        <w:pStyle w:val="Prrafodelista"/>
        <w:numPr>
          <w:ilvl w:val="0"/>
          <w:numId w:val="13"/>
        </w:numPr>
        <w:spacing w:after="0"/>
        <w:ind w:left="426"/>
        <w:jc w:val="both"/>
        <w:rPr>
          <w:rFonts w:ascii="Verdana" w:eastAsiaTheme="minorHAnsi" w:hAnsi="Verdana" w:cs="Lucida Sans"/>
          <w:szCs w:val="20"/>
          <w:lang w:val="es-CO"/>
        </w:rPr>
      </w:pPr>
      <w:r w:rsidRPr="00700229">
        <w:rPr>
          <w:rFonts w:ascii="Verdana" w:eastAsiaTheme="minorHAnsi" w:hAnsi="Verdana" w:cs="Lucida Sans"/>
          <w:szCs w:val="20"/>
          <w:lang w:val="es-CO"/>
        </w:rPr>
        <w:t>Contribuir al oportuno y eficaz manejo de información originada por el uso de la Tecnología de Información y Comunicaciones ofrecidas por el proceso de Gestión TI.</w:t>
      </w:r>
    </w:p>
    <w:p w14:paraId="0B01DB11" w14:textId="77777777" w:rsidR="005851D3" w:rsidRPr="00700229" w:rsidRDefault="005851D3" w:rsidP="005851D3">
      <w:pPr>
        <w:pStyle w:val="Prrafodelista"/>
        <w:numPr>
          <w:ilvl w:val="0"/>
          <w:numId w:val="13"/>
        </w:numPr>
        <w:spacing w:after="0"/>
        <w:ind w:left="426"/>
        <w:jc w:val="both"/>
        <w:rPr>
          <w:rFonts w:ascii="Verdana" w:eastAsiaTheme="minorHAnsi" w:hAnsi="Verdana" w:cs="Lucida Sans"/>
          <w:szCs w:val="20"/>
          <w:lang w:val="es-CO"/>
        </w:rPr>
      </w:pPr>
      <w:r w:rsidRPr="00700229">
        <w:rPr>
          <w:rFonts w:ascii="Verdana" w:eastAsiaTheme="minorHAnsi" w:hAnsi="Verdana" w:cs="Lucida Sans"/>
          <w:szCs w:val="20"/>
          <w:lang w:val="es-CO"/>
        </w:rPr>
        <w:t xml:space="preserve">Minimizar costos de operación en el soporte técnico que ofrece el proceso de Gestión TI a la plataforma tecnológica que soporta los servicios. </w:t>
      </w:r>
    </w:p>
    <w:p w14:paraId="613DD46B" w14:textId="77777777" w:rsidR="005851D3" w:rsidRPr="00700229" w:rsidRDefault="005851D3" w:rsidP="005851D3">
      <w:pPr>
        <w:pStyle w:val="Prrafodelista"/>
        <w:numPr>
          <w:ilvl w:val="0"/>
          <w:numId w:val="13"/>
        </w:numPr>
        <w:spacing w:after="0"/>
        <w:ind w:left="426"/>
        <w:jc w:val="both"/>
        <w:rPr>
          <w:rFonts w:ascii="Verdana" w:eastAsiaTheme="minorHAnsi" w:hAnsi="Verdana" w:cs="Lucida Sans"/>
          <w:szCs w:val="20"/>
          <w:lang w:val="es-CO"/>
        </w:rPr>
      </w:pPr>
      <w:r w:rsidRPr="00700229">
        <w:rPr>
          <w:rFonts w:ascii="Verdana" w:eastAsiaTheme="minorHAnsi" w:hAnsi="Verdana" w:cs="Lucida Sans"/>
          <w:szCs w:val="20"/>
          <w:lang w:val="es-CO"/>
        </w:rPr>
        <w:t>Garantizar la disponibilidad operativa en los servicios que ofrece el proceso de Gestión TI.</w:t>
      </w:r>
    </w:p>
    <w:p w14:paraId="1C0B0462" w14:textId="77777777" w:rsidR="005851D3" w:rsidRPr="00700229" w:rsidRDefault="005851D3" w:rsidP="005851D3">
      <w:pPr>
        <w:pStyle w:val="Prrafodelista"/>
        <w:spacing w:after="0"/>
        <w:jc w:val="both"/>
        <w:rPr>
          <w:rFonts w:ascii="Verdana" w:eastAsiaTheme="minorHAnsi" w:hAnsi="Verdana" w:cs="Lucida Sans"/>
          <w:szCs w:val="20"/>
          <w:lang w:val="es-CO"/>
        </w:rPr>
      </w:pPr>
    </w:p>
    <w:p w14:paraId="6DB3F293" w14:textId="77777777" w:rsidR="005851D3" w:rsidRPr="00700229" w:rsidRDefault="005851D3" w:rsidP="005851D3">
      <w:pPr>
        <w:pStyle w:val="Ttulo3"/>
        <w:numPr>
          <w:ilvl w:val="3"/>
          <w:numId w:val="24"/>
        </w:numPr>
        <w:spacing w:before="40" w:line="259" w:lineRule="auto"/>
        <w:ind w:left="0" w:firstLine="0"/>
        <w:rPr>
          <w:rFonts w:ascii="Verdana" w:hAnsi="Verdana" w:cs="Lucida Sans"/>
        </w:rPr>
      </w:pPr>
      <w:bookmarkStart w:id="71" w:name="_Toc511817665"/>
      <w:bookmarkStart w:id="72" w:name="_Toc28013079"/>
      <w:bookmarkStart w:id="73" w:name="_Toc121420292"/>
      <w:r w:rsidRPr="00700229">
        <w:rPr>
          <w:rFonts w:ascii="Verdana" w:hAnsi="Verdana" w:cs="Lucida Sans"/>
        </w:rPr>
        <w:t>Base legal</w:t>
      </w:r>
      <w:bookmarkStart w:id="74" w:name="_Toc511817666"/>
      <w:bookmarkStart w:id="75" w:name="_Toc28013080"/>
      <w:bookmarkEnd w:id="71"/>
      <w:bookmarkEnd w:id="72"/>
      <w:bookmarkEnd w:id="73"/>
      <w:r w:rsidRPr="00700229">
        <w:rPr>
          <w:rFonts w:ascii="Verdana" w:hAnsi="Verdana" w:cs="Lucida Sans"/>
        </w:rPr>
        <w:tab/>
      </w:r>
    </w:p>
    <w:p w14:paraId="2B6DDC7A" w14:textId="77777777" w:rsidR="005851D3" w:rsidRPr="00700229" w:rsidRDefault="005851D3" w:rsidP="005851D3">
      <w:pPr>
        <w:rPr>
          <w:rFonts w:ascii="Verdana" w:hAnsi="Verdana" w:cs="Lucida Sans"/>
        </w:rPr>
      </w:pPr>
    </w:p>
    <w:p w14:paraId="30AFFD87" w14:textId="77777777" w:rsidR="005851D3" w:rsidRPr="00700229" w:rsidRDefault="005851D3" w:rsidP="005851D3">
      <w:pPr>
        <w:rPr>
          <w:rFonts w:ascii="Verdana" w:hAnsi="Verdana" w:cs="Lucida Sans"/>
          <w:sz w:val="20"/>
          <w:szCs w:val="20"/>
        </w:rPr>
      </w:pPr>
      <w:r w:rsidRPr="00700229">
        <w:rPr>
          <w:rFonts w:ascii="Verdana" w:hAnsi="Verdana" w:cs="Lucida Sans"/>
          <w:sz w:val="20"/>
          <w:szCs w:val="20"/>
        </w:rPr>
        <w:lastRenderedPageBreak/>
        <w:t>Fuentes de información</w:t>
      </w:r>
      <w:bookmarkEnd w:id="74"/>
      <w:bookmarkEnd w:id="75"/>
      <w:r w:rsidRPr="00700229">
        <w:rPr>
          <w:rFonts w:ascii="Verdana" w:hAnsi="Verdana" w:cs="Lucida Sans"/>
          <w:sz w:val="20"/>
          <w:szCs w:val="20"/>
        </w:rPr>
        <w:t xml:space="preserve"> </w:t>
      </w:r>
    </w:p>
    <w:p w14:paraId="6A9DE946" w14:textId="77777777" w:rsidR="005851D3" w:rsidRPr="00700229" w:rsidRDefault="005851D3" w:rsidP="005851D3">
      <w:pPr>
        <w:rPr>
          <w:rFonts w:ascii="Verdana" w:hAnsi="Verdana" w:cs="Lucida Sans"/>
          <w:lang w:val="es-CO"/>
        </w:rPr>
      </w:pPr>
    </w:p>
    <w:p w14:paraId="470B1C57"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Este Catálogo de Servicios de </w:t>
      </w:r>
      <w:proofErr w:type="spellStart"/>
      <w:r w:rsidRPr="00700229">
        <w:rPr>
          <w:rFonts w:ascii="Verdana" w:hAnsi="Verdana" w:cs="Lucida Sans"/>
          <w:sz w:val="20"/>
          <w:szCs w:val="20"/>
        </w:rPr>
        <w:t>TIC´s</w:t>
      </w:r>
      <w:proofErr w:type="spellEnd"/>
      <w:r w:rsidRPr="00700229">
        <w:rPr>
          <w:rFonts w:ascii="Verdana" w:hAnsi="Verdana" w:cs="Lucida Sans"/>
          <w:sz w:val="20"/>
          <w:szCs w:val="20"/>
        </w:rPr>
        <w:t xml:space="preserve"> fue realizado por un grupo de trabajo integrado por representantes del proceso de Gestión de TI del INSOR y con integrantes del </w:t>
      </w:r>
      <w:proofErr w:type="spellStart"/>
      <w:r w:rsidRPr="00700229">
        <w:rPr>
          <w:rFonts w:ascii="Verdana" w:hAnsi="Verdana" w:cs="Lucida Sans"/>
          <w:sz w:val="20"/>
          <w:szCs w:val="20"/>
        </w:rPr>
        <w:t>MinTic</w:t>
      </w:r>
      <w:proofErr w:type="spellEnd"/>
      <w:r w:rsidRPr="00700229">
        <w:rPr>
          <w:rFonts w:ascii="Verdana" w:hAnsi="Verdana" w:cs="Lucida Sans"/>
          <w:sz w:val="20"/>
          <w:szCs w:val="20"/>
        </w:rPr>
        <w:t xml:space="preserve">, utilizando las siguientes fuentes de información: </w:t>
      </w:r>
    </w:p>
    <w:p w14:paraId="104AFD64" w14:textId="77777777" w:rsidR="005851D3" w:rsidRPr="00700229" w:rsidRDefault="005851D3" w:rsidP="005851D3">
      <w:pPr>
        <w:jc w:val="both"/>
        <w:rPr>
          <w:rFonts w:ascii="Verdana" w:hAnsi="Verdana" w:cs="Lucida Sans"/>
          <w:sz w:val="20"/>
          <w:szCs w:val="20"/>
        </w:rPr>
      </w:pPr>
    </w:p>
    <w:p w14:paraId="27E79941" w14:textId="77777777" w:rsidR="005851D3" w:rsidRPr="00700229" w:rsidRDefault="005851D3" w:rsidP="005851D3">
      <w:pPr>
        <w:pStyle w:val="Prrafodelista"/>
        <w:numPr>
          <w:ilvl w:val="0"/>
          <w:numId w:val="14"/>
        </w:numPr>
        <w:spacing w:after="0"/>
        <w:jc w:val="both"/>
        <w:rPr>
          <w:rFonts w:ascii="Verdana" w:hAnsi="Verdana" w:cs="Lucida Sans"/>
          <w:b/>
          <w:bCs/>
          <w:szCs w:val="20"/>
          <w:lang w:val="es-CO"/>
        </w:rPr>
      </w:pPr>
      <w:bookmarkStart w:id="76" w:name="_Toc510616914"/>
      <w:bookmarkStart w:id="77" w:name="_Toc510625839"/>
      <w:r w:rsidRPr="00700229">
        <w:rPr>
          <w:rFonts w:ascii="Verdana" w:hAnsi="Verdana" w:cs="Lucida Sans"/>
          <w:szCs w:val="20"/>
          <w:lang w:val="es-CO"/>
        </w:rPr>
        <w:t>Marco de trabajo G.ES.04 Guía para la definición del catálogo de servicios de TI</w:t>
      </w:r>
      <w:bookmarkEnd w:id="76"/>
      <w:bookmarkEnd w:id="77"/>
      <w:r w:rsidRPr="00700229">
        <w:rPr>
          <w:rFonts w:ascii="Verdana" w:hAnsi="Verdana" w:cs="Lucida Sans"/>
          <w:szCs w:val="20"/>
          <w:lang w:val="es-CO"/>
        </w:rPr>
        <w:t>:</w:t>
      </w:r>
    </w:p>
    <w:p w14:paraId="7AEF27BB" w14:textId="77777777" w:rsidR="005851D3" w:rsidRPr="00700229" w:rsidRDefault="005851D3" w:rsidP="005851D3">
      <w:pPr>
        <w:pStyle w:val="Prrafodelista"/>
        <w:jc w:val="both"/>
        <w:rPr>
          <w:rFonts w:ascii="Verdana" w:hAnsi="Verdana" w:cs="Lucida Sans"/>
          <w:szCs w:val="20"/>
          <w:lang w:val="es-CO"/>
        </w:rPr>
      </w:pPr>
      <w:r w:rsidRPr="00700229">
        <w:rPr>
          <w:rFonts w:ascii="Verdana" w:hAnsi="Verdana" w:cs="Lucida Sans"/>
          <w:szCs w:val="20"/>
          <w:lang w:val="es-CO"/>
        </w:rPr>
        <w:t xml:space="preserve">El marco de trabajo de la Guía G.ES.04 consiste en ayudar a las entidades públicas en la adopción del marco de referencia de arquitectura empresarial para la gestión de TI de Colombia. Este dominio busca que la entidad tenga un entendimiento estratégico que le permita usar la tecnología como agente de transformación de manera articulada con la estrategia corporativa, integrando las mejores prácticas, principios y actividades que provee una guía entendible para lograr la confiabilidad de las soluciones tecnológicas y servicios de </w:t>
      </w:r>
      <w:proofErr w:type="spellStart"/>
      <w:r w:rsidRPr="00700229">
        <w:rPr>
          <w:rFonts w:ascii="Verdana" w:hAnsi="Verdana" w:cs="Lucida Sans"/>
          <w:szCs w:val="20"/>
          <w:lang w:val="es-CO"/>
        </w:rPr>
        <w:t>TIC´s</w:t>
      </w:r>
      <w:proofErr w:type="spellEnd"/>
      <w:r w:rsidRPr="00700229">
        <w:rPr>
          <w:rFonts w:ascii="Verdana" w:hAnsi="Verdana" w:cs="Lucida Sans"/>
          <w:szCs w:val="20"/>
          <w:lang w:val="es-CO"/>
        </w:rPr>
        <w:t xml:space="preserve">. La guía busca orientar a la Dirección de Tecnologías y Sistemas de la Información o quien haga sus veces, durante la implementación del dominio de Estrategia de TI, en particular en la construcción de un artefacto clave como es el Catálogo de servicios de TI. </w:t>
      </w:r>
    </w:p>
    <w:p w14:paraId="43D417F6" w14:textId="77777777" w:rsidR="005851D3" w:rsidRPr="00700229" w:rsidRDefault="005851D3" w:rsidP="005851D3">
      <w:pPr>
        <w:pStyle w:val="Prrafodelista"/>
        <w:spacing w:after="0"/>
        <w:jc w:val="both"/>
        <w:rPr>
          <w:rFonts w:ascii="Verdana" w:hAnsi="Verdana" w:cs="Lucida Sans"/>
          <w:b/>
          <w:bCs/>
          <w:szCs w:val="20"/>
          <w:lang w:val="es-CO"/>
        </w:rPr>
      </w:pPr>
    </w:p>
    <w:p w14:paraId="3AA808EA" w14:textId="77777777" w:rsidR="005851D3" w:rsidRPr="00700229" w:rsidRDefault="005851D3" w:rsidP="005851D3">
      <w:pPr>
        <w:pStyle w:val="Prrafodelista"/>
        <w:numPr>
          <w:ilvl w:val="0"/>
          <w:numId w:val="14"/>
        </w:numPr>
        <w:spacing w:after="0"/>
        <w:jc w:val="both"/>
        <w:rPr>
          <w:rFonts w:ascii="Verdana" w:hAnsi="Verdana" w:cs="Lucida Sans"/>
          <w:szCs w:val="20"/>
          <w:lang w:val="es-CO"/>
        </w:rPr>
      </w:pPr>
      <w:r w:rsidRPr="00700229">
        <w:rPr>
          <w:rFonts w:ascii="Verdana" w:hAnsi="Verdana" w:cs="Lucida Sans"/>
          <w:szCs w:val="20"/>
          <w:lang w:val="es-CO"/>
        </w:rPr>
        <w:t>Metodología propia</w:t>
      </w:r>
    </w:p>
    <w:p w14:paraId="5B6ADCF6" w14:textId="77777777" w:rsidR="005851D3" w:rsidRPr="00700229" w:rsidRDefault="005851D3" w:rsidP="005851D3">
      <w:pPr>
        <w:pStyle w:val="Prrafodelista"/>
        <w:spacing w:after="0"/>
        <w:jc w:val="both"/>
        <w:rPr>
          <w:rFonts w:ascii="Verdana" w:hAnsi="Verdana" w:cs="Lucida Sans"/>
          <w:szCs w:val="20"/>
          <w:lang w:val="es-CO"/>
        </w:rPr>
      </w:pPr>
    </w:p>
    <w:p w14:paraId="2DABAF0C" w14:textId="77777777" w:rsidR="005851D3" w:rsidRPr="00700229" w:rsidRDefault="005851D3" w:rsidP="005851D3">
      <w:pPr>
        <w:pStyle w:val="Prrafodelista"/>
        <w:spacing w:after="0"/>
        <w:jc w:val="both"/>
        <w:rPr>
          <w:rFonts w:ascii="Verdana" w:hAnsi="Verdana" w:cs="Lucida Sans"/>
          <w:szCs w:val="20"/>
          <w:lang w:val="es-CO"/>
        </w:rPr>
      </w:pPr>
      <w:r w:rsidRPr="00700229">
        <w:rPr>
          <w:rFonts w:ascii="Verdana" w:hAnsi="Verdana" w:cs="Lucida Sans"/>
          <w:szCs w:val="20"/>
          <w:lang w:val="es-CO"/>
        </w:rPr>
        <w:t xml:space="preserve">Las actividades realizadas, para la creación del Catálogo de Servicios de </w:t>
      </w:r>
      <w:proofErr w:type="spellStart"/>
      <w:r w:rsidRPr="00700229">
        <w:rPr>
          <w:rFonts w:ascii="Verdana" w:hAnsi="Verdana" w:cs="Lucida Sans"/>
          <w:szCs w:val="20"/>
          <w:lang w:val="es-CO"/>
        </w:rPr>
        <w:t>TIC´s</w:t>
      </w:r>
      <w:proofErr w:type="spellEnd"/>
      <w:r w:rsidRPr="00700229">
        <w:rPr>
          <w:rFonts w:ascii="Verdana" w:hAnsi="Verdana" w:cs="Lucida Sans"/>
          <w:szCs w:val="20"/>
          <w:lang w:val="es-CO"/>
        </w:rPr>
        <w:t xml:space="preserve"> fueron las siguientes: </w:t>
      </w:r>
    </w:p>
    <w:p w14:paraId="2E67257E" w14:textId="77777777" w:rsidR="005851D3" w:rsidRPr="00700229" w:rsidRDefault="005851D3" w:rsidP="005851D3">
      <w:pPr>
        <w:pStyle w:val="Prrafodelista"/>
        <w:numPr>
          <w:ilvl w:val="1"/>
          <w:numId w:val="14"/>
        </w:numPr>
        <w:spacing w:after="200" w:line="276" w:lineRule="auto"/>
        <w:jc w:val="both"/>
        <w:rPr>
          <w:rFonts w:ascii="Verdana" w:hAnsi="Verdana" w:cs="Lucida Sans"/>
          <w:szCs w:val="20"/>
          <w:lang w:val="es-CO"/>
        </w:rPr>
      </w:pPr>
      <w:r w:rsidRPr="00700229">
        <w:rPr>
          <w:rFonts w:ascii="Verdana" w:hAnsi="Verdana" w:cs="Lucida Sans"/>
          <w:szCs w:val="20"/>
          <w:lang w:val="es-CO"/>
        </w:rPr>
        <w:t xml:space="preserve">Identificar los servicios actuales que brinda el Área de Tecnologías y Sistemas de Información del INSOR. </w:t>
      </w:r>
    </w:p>
    <w:p w14:paraId="46162D36" w14:textId="77777777" w:rsidR="005851D3" w:rsidRPr="00700229" w:rsidRDefault="005851D3" w:rsidP="005851D3">
      <w:pPr>
        <w:pStyle w:val="Prrafodelista"/>
        <w:numPr>
          <w:ilvl w:val="1"/>
          <w:numId w:val="14"/>
        </w:numPr>
        <w:spacing w:after="200" w:line="276" w:lineRule="auto"/>
        <w:jc w:val="both"/>
        <w:rPr>
          <w:rFonts w:ascii="Verdana" w:hAnsi="Verdana" w:cs="Lucida Sans"/>
          <w:szCs w:val="20"/>
          <w:lang w:val="es-CO"/>
        </w:rPr>
      </w:pPr>
      <w:r w:rsidRPr="00700229">
        <w:rPr>
          <w:rFonts w:ascii="Verdana" w:hAnsi="Verdana" w:cs="Lucida Sans"/>
          <w:szCs w:val="20"/>
          <w:lang w:val="es-CO"/>
        </w:rPr>
        <w:t>Implementar Plantilla para el levantamiento de servicios de Tecnología e Información</w:t>
      </w:r>
      <w:r w:rsidRPr="00700229">
        <w:rPr>
          <w:rStyle w:val="Refdenotaalpie"/>
          <w:rFonts w:ascii="Verdana" w:hAnsi="Verdana" w:cs="Lucida Sans"/>
          <w:lang w:val="es-CO"/>
        </w:rPr>
        <w:footnoteReference w:id="2"/>
      </w:r>
      <w:r w:rsidRPr="00700229">
        <w:rPr>
          <w:rFonts w:ascii="Verdana" w:hAnsi="Verdana" w:cs="Lucida Sans"/>
          <w:szCs w:val="20"/>
          <w:lang w:val="es-CO"/>
        </w:rPr>
        <w:t xml:space="preserve">. </w:t>
      </w:r>
    </w:p>
    <w:p w14:paraId="5BD153AC" w14:textId="77777777" w:rsidR="005851D3" w:rsidRPr="00700229" w:rsidRDefault="005851D3" w:rsidP="005851D3">
      <w:pPr>
        <w:pStyle w:val="Prrafodelista"/>
        <w:numPr>
          <w:ilvl w:val="1"/>
          <w:numId w:val="14"/>
        </w:numPr>
        <w:spacing w:after="200" w:line="276" w:lineRule="auto"/>
        <w:jc w:val="both"/>
        <w:rPr>
          <w:rFonts w:ascii="Verdana" w:hAnsi="Verdana" w:cs="Lucida Sans"/>
          <w:szCs w:val="20"/>
          <w:lang w:val="es-CO"/>
        </w:rPr>
      </w:pPr>
      <w:r w:rsidRPr="00700229">
        <w:rPr>
          <w:rFonts w:ascii="Verdana" w:hAnsi="Verdana" w:cs="Lucida Sans"/>
          <w:szCs w:val="20"/>
          <w:lang w:val="es-CO"/>
        </w:rPr>
        <w:t xml:space="preserve">Revisión del Catálogo de Servicios por parte del Área de Gestión de TI. </w:t>
      </w:r>
    </w:p>
    <w:p w14:paraId="0883CC46" w14:textId="77777777" w:rsidR="005851D3" w:rsidRPr="00700229" w:rsidRDefault="005851D3" w:rsidP="005851D3">
      <w:pPr>
        <w:pStyle w:val="Prrafodelista"/>
        <w:numPr>
          <w:ilvl w:val="1"/>
          <w:numId w:val="14"/>
        </w:numPr>
        <w:spacing w:after="200" w:line="276" w:lineRule="auto"/>
        <w:jc w:val="both"/>
        <w:rPr>
          <w:rFonts w:ascii="Verdana" w:hAnsi="Verdana" w:cs="Lucida Sans"/>
          <w:szCs w:val="20"/>
          <w:lang w:val="es-CO"/>
        </w:rPr>
      </w:pPr>
      <w:r w:rsidRPr="00700229">
        <w:rPr>
          <w:rFonts w:ascii="Verdana" w:hAnsi="Verdana" w:cs="Lucida Sans"/>
          <w:szCs w:val="20"/>
          <w:lang w:val="es-CO"/>
        </w:rPr>
        <w:t xml:space="preserve">Liberación y publicación del Catálogo de Servicios de </w:t>
      </w:r>
      <w:proofErr w:type="spellStart"/>
      <w:r w:rsidRPr="00700229">
        <w:rPr>
          <w:rFonts w:ascii="Verdana" w:hAnsi="Verdana" w:cs="Lucida Sans"/>
          <w:szCs w:val="20"/>
          <w:lang w:val="es-CO"/>
        </w:rPr>
        <w:t>TIC´s</w:t>
      </w:r>
      <w:proofErr w:type="spellEnd"/>
      <w:r w:rsidRPr="00700229">
        <w:rPr>
          <w:rFonts w:ascii="Verdana" w:hAnsi="Verdana" w:cs="Lucida Sans"/>
          <w:szCs w:val="20"/>
          <w:lang w:val="es-CO"/>
        </w:rPr>
        <w:t>.</w:t>
      </w:r>
    </w:p>
    <w:p w14:paraId="4340444A" w14:textId="77777777" w:rsidR="005851D3" w:rsidRPr="00700229" w:rsidRDefault="005851D3" w:rsidP="005851D3">
      <w:pPr>
        <w:pStyle w:val="Ttulo3"/>
        <w:rPr>
          <w:rFonts w:ascii="Verdana" w:eastAsiaTheme="minorHAnsi" w:hAnsi="Verdana" w:cs="Lucida Sans"/>
          <w:lang w:val="es-CO"/>
        </w:rPr>
      </w:pPr>
      <w:bookmarkStart w:id="78" w:name="_Toc121420293"/>
      <w:bookmarkEnd w:id="69"/>
      <w:r w:rsidRPr="00700229">
        <w:rPr>
          <w:rFonts w:ascii="Verdana" w:eastAsiaTheme="minorHAnsi" w:hAnsi="Verdana" w:cs="Lucida Sans"/>
          <w:lang w:val="es-CO"/>
        </w:rPr>
        <w:t>7.6.4. Mesa de servicios de TI</w:t>
      </w:r>
      <w:bookmarkEnd w:id="78"/>
    </w:p>
    <w:p w14:paraId="1388A0D4" w14:textId="77777777" w:rsidR="005851D3" w:rsidRPr="00700229" w:rsidRDefault="005851D3" w:rsidP="005851D3">
      <w:pPr>
        <w:autoSpaceDE w:val="0"/>
        <w:autoSpaceDN w:val="0"/>
        <w:adjustRightInd w:val="0"/>
        <w:rPr>
          <w:rFonts w:ascii="Verdana" w:hAnsi="Verdana" w:cs="Lucida Sans"/>
          <w:sz w:val="20"/>
          <w:szCs w:val="20"/>
          <w:lang w:val="es-CO"/>
        </w:rPr>
      </w:pPr>
    </w:p>
    <w:p w14:paraId="7B8EA59A"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El catálogo de servicios de TI se encuentra definido en la herramienta que soporta la gestión de la mesa de servicios administrada por la Oficina Asesora de Planeación y Sistemas, y será actualizado teniendo en cuenta los lineamientos definidos por el Ministerio de Tecnologías de la Información y las Comunicaciones – MINTIC para tal fin.</w:t>
      </w:r>
    </w:p>
    <w:p w14:paraId="2A73F4D1"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3D83B0BF"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r w:rsidRPr="00700229">
        <w:rPr>
          <w:rFonts w:ascii="Verdana" w:hAnsi="Verdana" w:cs="Lucida Sans"/>
          <w:sz w:val="20"/>
          <w:szCs w:val="20"/>
          <w:lang w:val="es-CO"/>
        </w:rPr>
        <w:t xml:space="preserve">Dichos servicios están enfocados a cumplir las necesidades de los usuarios, no solo a nivel de servicios de TI sino dándole un alcance de cubrimiento a los servicios </w:t>
      </w:r>
      <w:r w:rsidRPr="00700229">
        <w:rPr>
          <w:rFonts w:ascii="Verdana" w:hAnsi="Verdana" w:cs="Lucida Sans"/>
          <w:sz w:val="20"/>
          <w:szCs w:val="20"/>
          <w:lang w:val="es-CO"/>
        </w:rPr>
        <w:lastRenderedPageBreak/>
        <w:t>ofrecidos por las demás áreas de apoyo canalizándolos por esta herramienta y que se clasifican por agrupaciones de la siguiente manera:</w:t>
      </w:r>
    </w:p>
    <w:p w14:paraId="0020596C" w14:textId="77777777" w:rsidR="005851D3" w:rsidRPr="00700229" w:rsidRDefault="005851D3" w:rsidP="005851D3">
      <w:pPr>
        <w:autoSpaceDE w:val="0"/>
        <w:autoSpaceDN w:val="0"/>
        <w:adjustRightInd w:val="0"/>
        <w:rPr>
          <w:rFonts w:ascii="Verdana" w:hAnsi="Verdana" w:cs="Lucida Sans"/>
          <w:color w:val="000000"/>
          <w:sz w:val="20"/>
          <w:szCs w:val="20"/>
          <w:lang w:val="es-CO"/>
        </w:rPr>
      </w:pPr>
    </w:p>
    <w:p w14:paraId="74132307"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r w:rsidRPr="00700229">
        <w:rPr>
          <w:rStyle w:val="Refdenotaalpie"/>
          <w:rFonts w:ascii="Verdana" w:hAnsi="Verdana" w:cs="Lucida Sans"/>
          <w:color w:val="000000"/>
          <w:lang w:val="es-CO"/>
        </w:rPr>
        <w:footnoteReference w:id="3"/>
      </w:r>
      <w:r w:rsidRPr="00700229">
        <w:rPr>
          <w:rFonts w:ascii="Verdana" w:hAnsi="Verdana" w:cs="Lucida Sans"/>
          <w:color w:val="000000"/>
          <w:sz w:val="20"/>
          <w:szCs w:val="20"/>
          <w:lang w:val="es-CO"/>
        </w:rPr>
        <w:t xml:space="preserve">El servicio de </w:t>
      </w:r>
      <w:r w:rsidRPr="00700229">
        <w:rPr>
          <w:rFonts w:ascii="Verdana" w:hAnsi="Verdana" w:cs="Lucida Sans"/>
          <w:i/>
          <w:iCs/>
          <w:color w:val="000000"/>
          <w:sz w:val="20"/>
          <w:szCs w:val="20"/>
          <w:lang w:val="es-CO"/>
        </w:rPr>
        <w:t xml:space="preserve">“Incidencias” </w:t>
      </w:r>
      <w:r w:rsidRPr="00700229">
        <w:rPr>
          <w:rFonts w:ascii="Verdana" w:hAnsi="Verdana" w:cs="Lucida Sans"/>
          <w:color w:val="000000"/>
          <w:sz w:val="20"/>
          <w:szCs w:val="20"/>
          <w:lang w:val="es-CO"/>
        </w:rPr>
        <w:t xml:space="preserve">se concibe como el desarrollo de actividades y tareas con el objetivo de restablecer el servicio indicado tan pronto sea posible y dentro de lo acordado o al menos proporcionar una respuesta clara y que refleje un diagnóstico fiable, así como actividades de solución comprometidas. </w:t>
      </w:r>
    </w:p>
    <w:p w14:paraId="1D33B67D"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63EC8D55"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r w:rsidRPr="00700229">
        <w:rPr>
          <w:rFonts w:ascii="Verdana" w:hAnsi="Verdana" w:cs="Lucida Sans"/>
          <w:color w:val="000000"/>
          <w:sz w:val="20"/>
          <w:szCs w:val="20"/>
          <w:lang w:val="es-CO"/>
        </w:rPr>
        <w:t xml:space="preserve">Se entiende como restablecimiento del servicio, la capacidad que tendrá el usuario para poder continuar con sus actividades laborales, así esto signifique la no solución definitiva del evento, pero sí la entrega al menos de una solución temporal. </w:t>
      </w:r>
    </w:p>
    <w:p w14:paraId="04F6F15D"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p>
    <w:p w14:paraId="10963D74" w14:textId="77777777" w:rsidR="005851D3" w:rsidRPr="00700229" w:rsidRDefault="005851D3" w:rsidP="005851D3">
      <w:pPr>
        <w:autoSpaceDE w:val="0"/>
        <w:autoSpaceDN w:val="0"/>
        <w:adjustRightInd w:val="0"/>
        <w:jc w:val="both"/>
        <w:rPr>
          <w:rFonts w:ascii="Verdana" w:hAnsi="Verdana" w:cs="Lucida Sans"/>
          <w:color w:val="000000"/>
          <w:sz w:val="20"/>
          <w:szCs w:val="20"/>
          <w:lang w:val="es-CO"/>
        </w:rPr>
      </w:pPr>
      <w:r w:rsidRPr="00700229">
        <w:rPr>
          <w:rFonts w:ascii="Verdana" w:hAnsi="Verdana" w:cs="Lucida Sans"/>
          <w:color w:val="000000"/>
          <w:sz w:val="20"/>
          <w:szCs w:val="20"/>
          <w:lang w:val="es-CO"/>
        </w:rPr>
        <w:t xml:space="preserve">El servicio de </w:t>
      </w:r>
      <w:r w:rsidRPr="00700229">
        <w:rPr>
          <w:rFonts w:ascii="Verdana" w:hAnsi="Verdana" w:cs="Lucida Sans"/>
          <w:i/>
          <w:iCs/>
          <w:color w:val="000000"/>
          <w:sz w:val="20"/>
          <w:szCs w:val="20"/>
          <w:lang w:val="es-CO"/>
        </w:rPr>
        <w:t xml:space="preserve">“Requerimientos” </w:t>
      </w:r>
      <w:r w:rsidRPr="00700229">
        <w:rPr>
          <w:rFonts w:ascii="Verdana" w:hAnsi="Verdana" w:cs="Lucida Sans"/>
          <w:color w:val="000000"/>
          <w:sz w:val="20"/>
          <w:szCs w:val="20"/>
          <w:lang w:val="es-CO"/>
        </w:rPr>
        <w:t xml:space="preserve">se concibe como el desarrollo de actividades y tareas con el objetivo de atender las solicitudes del usuario que no impliquen detención del servicio tecnológico, pero que requiere atención tan pronto sea posible y dentro del tiempo acordado. </w:t>
      </w:r>
      <w:bookmarkStart w:id="79" w:name="_Toc488047558"/>
    </w:p>
    <w:p w14:paraId="6EC0353F" w14:textId="77777777" w:rsidR="005851D3" w:rsidRPr="00700229" w:rsidRDefault="005851D3" w:rsidP="005851D3">
      <w:pPr>
        <w:autoSpaceDE w:val="0"/>
        <w:autoSpaceDN w:val="0"/>
        <w:adjustRightInd w:val="0"/>
        <w:jc w:val="both"/>
        <w:rPr>
          <w:rFonts w:ascii="Verdana" w:eastAsia="Calibri" w:hAnsi="Verdana" w:cs="Lucida Sans"/>
          <w:color w:val="000000" w:themeColor="text1"/>
          <w:sz w:val="20"/>
          <w:szCs w:val="20"/>
          <w:lang w:val="es-CO"/>
        </w:rPr>
      </w:pPr>
    </w:p>
    <w:p w14:paraId="5EC7B53C" w14:textId="77777777" w:rsidR="005851D3" w:rsidRPr="00700229" w:rsidRDefault="005851D3" w:rsidP="005851D3">
      <w:pPr>
        <w:rPr>
          <w:rFonts w:ascii="Verdana" w:eastAsia="Calibri" w:hAnsi="Verdana" w:cs="Lucida Sans"/>
          <w:b/>
          <w:bCs/>
          <w:sz w:val="20"/>
          <w:lang w:val="es-CO"/>
        </w:rPr>
      </w:pPr>
      <w:r w:rsidRPr="00700229">
        <w:rPr>
          <w:rFonts w:ascii="Verdana" w:eastAsia="Calibri" w:hAnsi="Verdana" w:cs="Lucida Sans"/>
          <w:sz w:val="20"/>
          <w:lang w:val="es-CO"/>
        </w:rPr>
        <w:t>A continuación, se describe el modelo aplicado para mesa de servicio:</w:t>
      </w:r>
      <w:bookmarkEnd w:id="79"/>
    </w:p>
    <w:p w14:paraId="2E80A8AC" w14:textId="77777777" w:rsidR="005851D3" w:rsidRPr="00700229" w:rsidRDefault="005851D3" w:rsidP="005851D3">
      <w:pPr>
        <w:rPr>
          <w:rFonts w:ascii="Verdana" w:hAnsi="Verdana" w:cs="Lucida Sans"/>
        </w:rPr>
      </w:pPr>
      <w:r w:rsidRPr="00700229">
        <w:rPr>
          <w:rFonts w:ascii="Verdana" w:hAnsi="Verdana" w:cs="Lucida Sans"/>
          <w:noProof/>
          <w:sz w:val="20"/>
          <w:szCs w:val="20"/>
          <w:lang w:val="es-CO" w:eastAsia="es-CO"/>
        </w:rPr>
        <w:drawing>
          <wp:anchor distT="0" distB="0" distL="114300" distR="114300" simplePos="0" relativeHeight="251661312" behindDoc="1" locked="0" layoutInCell="1" allowOverlap="1" wp14:anchorId="2B76F406" wp14:editId="0D7C64B2">
            <wp:simplePos x="0" y="0"/>
            <wp:positionH relativeFrom="margin">
              <wp:align>left</wp:align>
            </wp:positionH>
            <wp:positionV relativeFrom="paragraph">
              <wp:posOffset>209862</wp:posOffset>
            </wp:positionV>
            <wp:extent cx="5457825" cy="2950210"/>
            <wp:effectExtent l="0" t="0" r="0" b="2540"/>
            <wp:wrapTight wrapText="bothSides">
              <wp:wrapPolygon edited="0">
                <wp:start x="0" y="0"/>
                <wp:lineTo x="0" y="21479"/>
                <wp:lineTo x="21487" y="21479"/>
                <wp:lineTo x="21487" y="0"/>
                <wp:lineTo x="0" y="0"/>
              </wp:wrapPolygon>
            </wp:wrapTight>
            <wp:docPr id="138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4231" cy="2964754"/>
                    </a:xfrm>
                    <a:prstGeom prst="rect">
                      <a:avLst/>
                    </a:prstGeom>
                  </pic:spPr>
                </pic:pic>
              </a:graphicData>
            </a:graphic>
            <wp14:sizeRelH relativeFrom="margin">
              <wp14:pctWidth>0</wp14:pctWidth>
            </wp14:sizeRelH>
            <wp14:sizeRelV relativeFrom="margin">
              <wp14:pctHeight>0</wp14:pctHeight>
            </wp14:sizeRelV>
          </wp:anchor>
        </w:drawing>
      </w:r>
    </w:p>
    <w:p w14:paraId="18D39B37" w14:textId="77777777" w:rsidR="005851D3" w:rsidRPr="00700229" w:rsidRDefault="005851D3" w:rsidP="005851D3">
      <w:pPr>
        <w:rPr>
          <w:rFonts w:ascii="Verdana" w:hAnsi="Verdana" w:cs="Lucida Sans"/>
        </w:rPr>
      </w:pPr>
      <w:r w:rsidRPr="00700229">
        <w:rPr>
          <w:rFonts w:ascii="Verdana" w:hAnsi="Verdana" w:cs="Lucida Sans"/>
        </w:rPr>
        <w:t>Uso y Apropiación</w:t>
      </w:r>
    </w:p>
    <w:p w14:paraId="08F64076" w14:textId="77777777" w:rsidR="005851D3" w:rsidRPr="00700229" w:rsidRDefault="005851D3" w:rsidP="005851D3">
      <w:pPr>
        <w:rPr>
          <w:rFonts w:ascii="Verdana" w:hAnsi="Verdana" w:cs="Lucida Sans"/>
        </w:rPr>
      </w:pPr>
    </w:p>
    <w:p w14:paraId="6A139A2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El INSOR consolidará su Estrategia de uso y apropiación de TI a través de la definición de responsabilidades, la definición de la oportunidad de las acciones, la implementación de acciones alineadas consecuentemente con el marco estratégico y los proyectos asociados al PETI, y el monitoreo y análisis para su mejoramiento continuo. </w:t>
      </w:r>
    </w:p>
    <w:p w14:paraId="0D0E89BE" w14:textId="77777777" w:rsidR="005851D3" w:rsidRPr="00700229" w:rsidRDefault="005851D3" w:rsidP="005851D3">
      <w:pPr>
        <w:jc w:val="both"/>
        <w:rPr>
          <w:rFonts w:ascii="Verdana" w:hAnsi="Verdana" w:cs="Lucida Sans"/>
          <w:sz w:val="20"/>
          <w:szCs w:val="20"/>
        </w:rPr>
      </w:pPr>
    </w:p>
    <w:p w14:paraId="01C6E5E4"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Partiendo del diagnóstico de la situación actual, la entidad se encargará de analizar los indicadores de los procesos de formación y los proyectos del dominio de Uso y </w:t>
      </w:r>
      <w:r w:rsidRPr="00700229">
        <w:rPr>
          <w:rFonts w:ascii="Verdana" w:hAnsi="Verdana" w:cs="Lucida Sans"/>
          <w:sz w:val="20"/>
          <w:szCs w:val="20"/>
        </w:rPr>
        <w:lastRenderedPageBreak/>
        <w:t xml:space="preserve">Apropiación TIC y con este balance </w:t>
      </w:r>
      <w:proofErr w:type="gramStart"/>
      <w:r w:rsidRPr="00700229">
        <w:rPr>
          <w:rFonts w:ascii="Verdana" w:hAnsi="Verdana" w:cs="Lucida Sans"/>
          <w:sz w:val="20"/>
          <w:szCs w:val="20"/>
        </w:rPr>
        <w:t>procederá</w:t>
      </w:r>
      <w:proofErr w:type="gramEnd"/>
      <w:r w:rsidRPr="00700229">
        <w:rPr>
          <w:rFonts w:ascii="Verdana" w:hAnsi="Verdana" w:cs="Lucida Sans"/>
          <w:sz w:val="20"/>
          <w:szCs w:val="20"/>
        </w:rPr>
        <w:t xml:space="preserve"> a coordinar la revisión de grupos de interés, incentivos, habilidades requeridas, así como la identificación de nuevos agentes y necesidades. En todo caso la estrategia planteada considerará permanentemente las siguientes actividades e instrumentos:</w:t>
      </w:r>
    </w:p>
    <w:p w14:paraId="466E0138" w14:textId="77777777" w:rsidR="005851D3" w:rsidRPr="00700229" w:rsidRDefault="005851D3" w:rsidP="005851D3">
      <w:pPr>
        <w:jc w:val="both"/>
        <w:rPr>
          <w:rFonts w:ascii="Verdana" w:hAnsi="Verdana" w:cs="Lucida Sans"/>
          <w:sz w:val="20"/>
          <w:szCs w:val="20"/>
        </w:rPr>
      </w:pPr>
    </w:p>
    <w:p w14:paraId="05318D54" w14:textId="77777777" w:rsidR="005851D3" w:rsidRPr="00700229" w:rsidRDefault="005851D3" w:rsidP="005851D3">
      <w:pPr>
        <w:jc w:val="both"/>
        <w:rPr>
          <w:rFonts w:ascii="Verdana" w:hAnsi="Verdana" w:cs="Lucida Sans"/>
          <w:sz w:val="20"/>
          <w:szCs w:val="20"/>
        </w:rPr>
      </w:pPr>
    </w:p>
    <w:p w14:paraId="59077AAC" w14:textId="77777777" w:rsidR="005851D3" w:rsidRPr="00700229" w:rsidRDefault="005851D3" w:rsidP="005851D3">
      <w:pPr>
        <w:jc w:val="center"/>
        <w:rPr>
          <w:rFonts w:ascii="Verdana" w:hAnsi="Verdana" w:cs="Lucida Sans"/>
          <w:sz w:val="20"/>
          <w:szCs w:val="20"/>
        </w:rPr>
      </w:pPr>
      <w:r w:rsidRPr="00700229">
        <w:rPr>
          <w:rFonts w:ascii="Verdana" w:hAnsi="Verdana" w:cs="Lucida Sans"/>
          <w:noProof/>
          <w:sz w:val="20"/>
          <w:szCs w:val="20"/>
          <w:lang w:val="es-CO" w:eastAsia="es-CO"/>
        </w:rPr>
        <w:drawing>
          <wp:inline distT="0" distB="0" distL="0" distR="0" wp14:anchorId="782FC452" wp14:editId="5B8B7ED0">
            <wp:extent cx="5346368" cy="3307445"/>
            <wp:effectExtent l="0" t="0" r="6985" b="7620"/>
            <wp:docPr id="1387"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3225" cy="3324060"/>
                    </a:xfrm>
                    <a:prstGeom prst="rect">
                      <a:avLst/>
                    </a:prstGeom>
                  </pic:spPr>
                </pic:pic>
              </a:graphicData>
            </a:graphic>
          </wp:inline>
        </w:drawing>
      </w:r>
    </w:p>
    <w:p w14:paraId="0EFA0A4E" w14:textId="77777777" w:rsidR="005851D3" w:rsidRPr="00700229" w:rsidRDefault="005851D3" w:rsidP="005851D3">
      <w:pPr>
        <w:jc w:val="both"/>
        <w:rPr>
          <w:rFonts w:ascii="Verdana" w:hAnsi="Verdana" w:cs="Lucida Sans"/>
          <w:sz w:val="20"/>
          <w:szCs w:val="20"/>
        </w:rPr>
      </w:pPr>
    </w:p>
    <w:p w14:paraId="296A0271"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Para el desarrollo de este plan se deberá tener en cuenta las siguientes etapas:</w:t>
      </w:r>
    </w:p>
    <w:p w14:paraId="62EC740D" w14:textId="77777777" w:rsidR="005851D3" w:rsidRPr="00700229" w:rsidRDefault="005851D3" w:rsidP="005851D3">
      <w:pPr>
        <w:jc w:val="both"/>
        <w:rPr>
          <w:rFonts w:ascii="Verdana" w:hAnsi="Verdana" w:cs="Lucida Sans"/>
          <w:sz w:val="20"/>
          <w:szCs w:val="20"/>
        </w:rPr>
      </w:pPr>
    </w:p>
    <w:p w14:paraId="242D101C" w14:textId="77777777" w:rsidR="005851D3" w:rsidRPr="00700229" w:rsidRDefault="005851D3" w:rsidP="005851D3">
      <w:pPr>
        <w:jc w:val="both"/>
        <w:rPr>
          <w:rFonts w:ascii="Verdana" w:hAnsi="Verdana" w:cs="Lucida Sans"/>
          <w:b/>
          <w:sz w:val="20"/>
          <w:szCs w:val="20"/>
        </w:rPr>
      </w:pPr>
      <w:r w:rsidRPr="00700229">
        <w:rPr>
          <w:rFonts w:ascii="Verdana" w:hAnsi="Verdana" w:cs="Lucida Sans"/>
          <w:b/>
          <w:sz w:val="20"/>
          <w:szCs w:val="20"/>
        </w:rPr>
        <w:t>Etapa 1: Informar</w:t>
      </w:r>
    </w:p>
    <w:p w14:paraId="6FCFBF89" w14:textId="77777777" w:rsidR="005851D3" w:rsidRPr="00700229" w:rsidRDefault="005851D3" w:rsidP="005851D3">
      <w:pPr>
        <w:jc w:val="both"/>
        <w:rPr>
          <w:rFonts w:ascii="Verdana" w:hAnsi="Verdana" w:cs="Lucida Sans"/>
          <w:sz w:val="20"/>
          <w:szCs w:val="20"/>
        </w:rPr>
      </w:pPr>
    </w:p>
    <w:p w14:paraId="0FF3E1E9"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Informar al INSOR sobre la normatividad vigente relacionada y principales conceptos relacionados con Arquitectura Empresarial y la gestión de TI en las entidades públicas. </w:t>
      </w:r>
    </w:p>
    <w:p w14:paraId="1A2E53EE" w14:textId="77777777" w:rsidR="005851D3" w:rsidRPr="00700229" w:rsidRDefault="005851D3" w:rsidP="005851D3">
      <w:pPr>
        <w:jc w:val="both"/>
        <w:rPr>
          <w:rFonts w:ascii="Verdana" w:hAnsi="Verdana" w:cs="Lucida Sans"/>
          <w:sz w:val="20"/>
          <w:szCs w:val="20"/>
        </w:rPr>
      </w:pPr>
    </w:p>
    <w:p w14:paraId="7E569258"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En éste primer hito, los grupos de interés se familiarizarán con la terminología de Arquitectura Empresarial; incluyendo la normatividad emitida por el </w:t>
      </w:r>
      <w:proofErr w:type="spellStart"/>
      <w:r w:rsidRPr="00700229">
        <w:rPr>
          <w:rFonts w:ascii="Verdana" w:hAnsi="Verdana" w:cs="Lucida Sans"/>
          <w:sz w:val="20"/>
          <w:szCs w:val="20"/>
        </w:rPr>
        <w:t>MinTIC</w:t>
      </w:r>
      <w:proofErr w:type="spellEnd"/>
      <w:r w:rsidRPr="00700229">
        <w:rPr>
          <w:rFonts w:ascii="Verdana" w:hAnsi="Verdana" w:cs="Lucida Sans"/>
          <w:sz w:val="20"/>
          <w:szCs w:val="20"/>
        </w:rPr>
        <w:t xml:space="preserve"> relacionada con la gestión de TI en el Estado colombiano.</w:t>
      </w:r>
    </w:p>
    <w:p w14:paraId="5A3945B5" w14:textId="77777777" w:rsidR="005851D3" w:rsidRPr="00700229" w:rsidRDefault="005851D3" w:rsidP="005851D3">
      <w:pPr>
        <w:jc w:val="both"/>
        <w:rPr>
          <w:rFonts w:ascii="Verdana" w:hAnsi="Verdana" w:cs="Lucida Sans"/>
          <w:sz w:val="20"/>
          <w:szCs w:val="20"/>
        </w:rPr>
      </w:pPr>
    </w:p>
    <w:p w14:paraId="623427D0" w14:textId="77777777" w:rsidR="005851D3" w:rsidRPr="00700229" w:rsidRDefault="005851D3" w:rsidP="005851D3">
      <w:pPr>
        <w:jc w:val="both"/>
        <w:rPr>
          <w:rFonts w:ascii="Verdana" w:hAnsi="Verdana" w:cs="Lucida Sans"/>
          <w:b/>
          <w:sz w:val="20"/>
          <w:szCs w:val="20"/>
        </w:rPr>
      </w:pPr>
      <w:r w:rsidRPr="00700229">
        <w:rPr>
          <w:rFonts w:ascii="Verdana" w:hAnsi="Verdana" w:cs="Lucida Sans"/>
          <w:b/>
          <w:sz w:val="20"/>
          <w:szCs w:val="20"/>
        </w:rPr>
        <w:t>Etapa 2: Apropiar</w:t>
      </w:r>
    </w:p>
    <w:p w14:paraId="05E84875" w14:textId="77777777" w:rsidR="005851D3" w:rsidRPr="00700229" w:rsidRDefault="005851D3" w:rsidP="005851D3">
      <w:pPr>
        <w:jc w:val="both"/>
        <w:rPr>
          <w:rFonts w:ascii="Verdana" w:hAnsi="Verdana" w:cs="Lucida Sans"/>
          <w:sz w:val="20"/>
          <w:szCs w:val="20"/>
        </w:rPr>
      </w:pPr>
    </w:p>
    <w:p w14:paraId="3B306794"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Apropiar el concepto de Arquitectura Empresarial con sus elementos, terminología, beneficios y roles.</w:t>
      </w:r>
    </w:p>
    <w:p w14:paraId="4B025FA6" w14:textId="77777777" w:rsidR="005851D3" w:rsidRPr="00700229" w:rsidRDefault="005851D3" w:rsidP="005851D3">
      <w:pPr>
        <w:jc w:val="both"/>
        <w:rPr>
          <w:rFonts w:ascii="Verdana" w:hAnsi="Verdana" w:cs="Lucida Sans"/>
          <w:sz w:val="20"/>
          <w:szCs w:val="20"/>
        </w:rPr>
      </w:pPr>
    </w:p>
    <w:p w14:paraId="351C36B3"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El INSOR entenderá cómo la Arquitectura Empresarial se convierte en el habilitador del cumplimiento de la estrategia de la entidad mejorando la gestión de TI; esto finalmente se verá reflejado en mejores trámites y servicios para los ciudadanos.</w:t>
      </w:r>
    </w:p>
    <w:p w14:paraId="166B513D" w14:textId="77777777" w:rsidR="005851D3" w:rsidRPr="00700229" w:rsidRDefault="005851D3" w:rsidP="005851D3">
      <w:pPr>
        <w:jc w:val="both"/>
        <w:rPr>
          <w:rFonts w:ascii="Verdana" w:hAnsi="Verdana" w:cs="Lucida Sans"/>
          <w:sz w:val="20"/>
          <w:szCs w:val="20"/>
        </w:rPr>
      </w:pPr>
    </w:p>
    <w:p w14:paraId="2E184D54" w14:textId="77777777" w:rsidR="005851D3" w:rsidRPr="00700229" w:rsidRDefault="005851D3" w:rsidP="005851D3">
      <w:pPr>
        <w:jc w:val="both"/>
        <w:rPr>
          <w:rFonts w:ascii="Verdana" w:hAnsi="Verdana" w:cs="Lucida Sans"/>
          <w:b/>
          <w:sz w:val="20"/>
          <w:szCs w:val="20"/>
        </w:rPr>
      </w:pPr>
      <w:r w:rsidRPr="00700229">
        <w:rPr>
          <w:rFonts w:ascii="Verdana" w:hAnsi="Verdana" w:cs="Lucida Sans"/>
          <w:b/>
          <w:sz w:val="20"/>
          <w:szCs w:val="20"/>
        </w:rPr>
        <w:t>Etapa 3: Ubicar</w:t>
      </w:r>
    </w:p>
    <w:p w14:paraId="755B63E2" w14:textId="77777777" w:rsidR="005851D3" w:rsidRPr="00700229" w:rsidRDefault="005851D3" w:rsidP="005851D3">
      <w:pPr>
        <w:jc w:val="both"/>
        <w:rPr>
          <w:rFonts w:ascii="Verdana" w:hAnsi="Verdana" w:cs="Lucida Sans"/>
          <w:sz w:val="20"/>
          <w:szCs w:val="20"/>
        </w:rPr>
      </w:pPr>
    </w:p>
    <w:p w14:paraId="4E13C32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lastRenderedPageBreak/>
        <w:t>Identificar el estado actual del INSOR con respecto a la implementación del Marco de Referencia y las necesidades que se deben abordar desde Arquitectura Empresarial.</w:t>
      </w:r>
    </w:p>
    <w:p w14:paraId="67334261" w14:textId="77777777" w:rsidR="005851D3" w:rsidRPr="00700229" w:rsidRDefault="005851D3" w:rsidP="005851D3">
      <w:pPr>
        <w:jc w:val="both"/>
        <w:rPr>
          <w:rFonts w:ascii="Verdana" w:hAnsi="Verdana" w:cs="Lucida Sans"/>
          <w:sz w:val="20"/>
          <w:szCs w:val="20"/>
        </w:rPr>
      </w:pPr>
    </w:p>
    <w:p w14:paraId="34866372"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Para esto el INSOR: Diligenciará los instrumentos de diagnóstico, que permitirán identificar la percepción de la gestión de TI y el nivel de cumplimiento del Marco de Referencia.</w:t>
      </w:r>
    </w:p>
    <w:p w14:paraId="22A1EEF2" w14:textId="77777777" w:rsidR="005851D3" w:rsidRPr="00700229" w:rsidRDefault="005851D3" w:rsidP="005851D3">
      <w:pPr>
        <w:jc w:val="both"/>
        <w:rPr>
          <w:rFonts w:ascii="Verdana" w:hAnsi="Verdana" w:cs="Lucida Sans"/>
          <w:sz w:val="20"/>
          <w:szCs w:val="20"/>
        </w:rPr>
      </w:pPr>
    </w:p>
    <w:p w14:paraId="39588E49"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Durante esta etapa, el equipo de sistemas que lidere la Arquitectura Empresarial brindará acompañamiento a los grupos de interés y creará los artefactos necesarios para el análisis de los resultados y ejecución de los ejercicios.</w:t>
      </w:r>
    </w:p>
    <w:p w14:paraId="15574E3B" w14:textId="77777777" w:rsidR="005851D3" w:rsidRPr="00700229" w:rsidRDefault="005851D3" w:rsidP="005851D3">
      <w:pPr>
        <w:jc w:val="both"/>
        <w:rPr>
          <w:rFonts w:ascii="Verdana" w:hAnsi="Verdana" w:cs="Lucida Sans"/>
          <w:sz w:val="20"/>
          <w:szCs w:val="20"/>
        </w:rPr>
      </w:pPr>
    </w:p>
    <w:p w14:paraId="5160DA64" w14:textId="77777777" w:rsidR="005851D3" w:rsidRPr="00700229" w:rsidRDefault="005851D3" w:rsidP="005851D3">
      <w:pPr>
        <w:jc w:val="both"/>
        <w:rPr>
          <w:rFonts w:ascii="Verdana" w:hAnsi="Verdana" w:cs="Lucida Sans"/>
          <w:b/>
          <w:sz w:val="20"/>
          <w:szCs w:val="20"/>
        </w:rPr>
      </w:pPr>
      <w:r w:rsidRPr="00700229">
        <w:rPr>
          <w:rFonts w:ascii="Verdana" w:hAnsi="Verdana" w:cs="Lucida Sans"/>
          <w:b/>
          <w:sz w:val="20"/>
          <w:szCs w:val="20"/>
        </w:rPr>
        <w:t>Etapa 4: Actuar</w:t>
      </w:r>
    </w:p>
    <w:p w14:paraId="0BA70792" w14:textId="77777777" w:rsidR="005851D3" w:rsidRPr="00700229" w:rsidRDefault="005851D3" w:rsidP="005851D3">
      <w:pPr>
        <w:jc w:val="both"/>
        <w:rPr>
          <w:rFonts w:ascii="Verdana" w:hAnsi="Verdana" w:cs="Lucida Sans"/>
          <w:sz w:val="20"/>
          <w:szCs w:val="20"/>
        </w:rPr>
      </w:pPr>
    </w:p>
    <w:p w14:paraId="21DA2C54"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Ejecutar ejercicios de Arquitectura Empresarial por cada uno de los dominios del Marco de Referencia.</w:t>
      </w:r>
    </w:p>
    <w:p w14:paraId="49E36683"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En este hito, el INSOR ejecutará los ejercicios de Arquitectura Empresarial por cada uno de los dominios del Marco de Referencia. Los resultados de dichos ejercicios serán incluidos en el PETI.</w:t>
      </w:r>
    </w:p>
    <w:p w14:paraId="33E07AD2" w14:textId="77777777" w:rsidR="005851D3" w:rsidRPr="00700229" w:rsidRDefault="005851D3" w:rsidP="005851D3">
      <w:pPr>
        <w:jc w:val="both"/>
        <w:rPr>
          <w:rFonts w:ascii="Verdana" w:hAnsi="Verdana" w:cs="Lucida Sans"/>
          <w:sz w:val="20"/>
          <w:szCs w:val="20"/>
        </w:rPr>
      </w:pPr>
    </w:p>
    <w:p w14:paraId="45D48BDA" w14:textId="77777777" w:rsidR="005851D3" w:rsidRPr="00700229" w:rsidRDefault="005851D3" w:rsidP="005851D3">
      <w:pPr>
        <w:jc w:val="both"/>
        <w:rPr>
          <w:rFonts w:ascii="Verdana" w:hAnsi="Verdana" w:cs="Lucida Sans"/>
          <w:b/>
          <w:sz w:val="20"/>
          <w:szCs w:val="20"/>
        </w:rPr>
      </w:pPr>
      <w:r w:rsidRPr="00700229">
        <w:rPr>
          <w:rFonts w:ascii="Verdana" w:hAnsi="Verdana" w:cs="Lucida Sans"/>
          <w:b/>
          <w:sz w:val="20"/>
          <w:szCs w:val="20"/>
        </w:rPr>
        <w:t>Etapa 5: Mantener</w:t>
      </w:r>
    </w:p>
    <w:p w14:paraId="06060191" w14:textId="77777777" w:rsidR="005851D3" w:rsidRPr="00700229" w:rsidRDefault="005851D3" w:rsidP="005851D3">
      <w:pPr>
        <w:jc w:val="both"/>
        <w:rPr>
          <w:rFonts w:ascii="Verdana" w:hAnsi="Verdana" w:cs="Lucida Sans"/>
          <w:sz w:val="20"/>
          <w:szCs w:val="20"/>
        </w:rPr>
      </w:pPr>
    </w:p>
    <w:p w14:paraId="2F76C336"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Ejecutar ejercicios periódicos de Arquitectura Empresarial.</w:t>
      </w:r>
    </w:p>
    <w:p w14:paraId="7A2BB68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En este hito del plan, los grupos de interés deberán ejecutar ejercicios periódicos de Arquitectura Empresarial y con los resultados, actualizar el plan estratégico de la entidad y el plan estratégico de tecnología de la información como mínimo una vez al año.</w:t>
      </w:r>
    </w:p>
    <w:p w14:paraId="7A070115" w14:textId="77777777" w:rsidR="005851D3" w:rsidRPr="00700229" w:rsidRDefault="005851D3" w:rsidP="005851D3">
      <w:pPr>
        <w:jc w:val="both"/>
        <w:rPr>
          <w:rFonts w:ascii="Verdana" w:hAnsi="Verdana" w:cs="Lucida Sans"/>
          <w:b/>
          <w:sz w:val="20"/>
          <w:szCs w:val="20"/>
        </w:rPr>
      </w:pPr>
    </w:p>
    <w:p w14:paraId="79C175F1" w14:textId="77777777" w:rsidR="005851D3" w:rsidRPr="00700229" w:rsidRDefault="005851D3" w:rsidP="005851D3">
      <w:pPr>
        <w:jc w:val="both"/>
        <w:rPr>
          <w:rFonts w:ascii="Verdana" w:hAnsi="Verdana" w:cs="Lucida Sans"/>
          <w:b/>
          <w:sz w:val="20"/>
          <w:szCs w:val="20"/>
        </w:rPr>
      </w:pPr>
      <w:r w:rsidRPr="00700229">
        <w:rPr>
          <w:rFonts w:ascii="Verdana" w:hAnsi="Verdana" w:cs="Lucida Sans"/>
          <w:b/>
          <w:sz w:val="20"/>
          <w:szCs w:val="20"/>
        </w:rPr>
        <w:t>Etapa 6: Monitorear</w:t>
      </w:r>
    </w:p>
    <w:p w14:paraId="0DD68D60" w14:textId="77777777" w:rsidR="005851D3" w:rsidRPr="00700229" w:rsidRDefault="005851D3" w:rsidP="005851D3">
      <w:pPr>
        <w:jc w:val="both"/>
        <w:rPr>
          <w:rFonts w:ascii="Verdana" w:hAnsi="Verdana" w:cs="Lucida Sans"/>
          <w:sz w:val="20"/>
          <w:szCs w:val="20"/>
        </w:rPr>
      </w:pPr>
    </w:p>
    <w:p w14:paraId="7AFA41D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Monitorear el impacto de los ejercicios de Arquitectura Empresarial.</w:t>
      </w:r>
    </w:p>
    <w:p w14:paraId="6DBD98A5" w14:textId="77777777" w:rsidR="005851D3" w:rsidRPr="00700229" w:rsidRDefault="005851D3" w:rsidP="005851D3">
      <w:pPr>
        <w:jc w:val="both"/>
        <w:rPr>
          <w:rFonts w:ascii="Verdana" w:hAnsi="Verdana" w:cs="Lucida Sans"/>
          <w:sz w:val="20"/>
          <w:szCs w:val="20"/>
        </w:rPr>
      </w:pPr>
    </w:p>
    <w:p w14:paraId="1D95D85F"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En el último hito del plan, el INSOR debe hacer seguimiento a la implementación de los resultados de los ejercicios de Arquitectura Empresarial y buscar la generación de la capacidad de arquitectura en la entidad.</w:t>
      </w:r>
    </w:p>
    <w:p w14:paraId="189A73AE" w14:textId="77777777" w:rsidR="005851D3" w:rsidRPr="00700229" w:rsidRDefault="005851D3" w:rsidP="005851D3">
      <w:pPr>
        <w:jc w:val="both"/>
        <w:rPr>
          <w:rFonts w:ascii="Verdana" w:hAnsi="Verdana" w:cs="Lucida Sans"/>
          <w:sz w:val="20"/>
          <w:szCs w:val="20"/>
        </w:rPr>
      </w:pPr>
    </w:p>
    <w:p w14:paraId="78549267" w14:textId="77777777" w:rsidR="005851D3" w:rsidRPr="00700229" w:rsidRDefault="005851D3" w:rsidP="00792507">
      <w:pPr>
        <w:pStyle w:val="Ttulo2"/>
        <w:spacing w:before="40" w:line="259" w:lineRule="auto"/>
        <w:rPr>
          <w:rFonts w:ascii="Verdana" w:hAnsi="Verdana" w:cs="Lucida Sans"/>
        </w:rPr>
      </w:pPr>
      <w:bookmarkStart w:id="80" w:name="_Toc121420294"/>
      <w:r w:rsidRPr="00700229">
        <w:rPr>
          <w:rFonts w:ascii="Verdana" w:hAnsi="Verdana" w:cs="Lucida Sans"/>
        </w:rPr>
        <w:t xml:space="preserve">7.7. </w:t>
      </w:r>
      <w:proofErr w:type="spellStart"/>
      <w:r w:rsidRPr="00700229">
        <w:rPr>
          <w:rFonts w:ascii="Verdana" w:hAnsi="Verdana" w:cs="Lucida Sans"/>
        </w:rPr>
        <w:t>Accesibilidad</w:t>
      </w:r>
      <w:proofErr w:type="spellEnd"/>
      <w:r w:rsidRPr="00700229">
        <w:rPr>
          <w:rFonts w:ascii="Verdana" w:hAnsi="Verdana" w:cs="Lucida Sans"/>
        </w:rPr>
        <w:t xml:space="preserve"> Web</w:t>
      </w:r>
    </w:p>
    <w:p w14:paraId="5F818276" w14:textId="77777777" w:rsidR="005851D3" w:rsidRPr="00700229" w:rsidRDefault="005851D3" w:rsidP="005851D3">
      <w:pPr>
        <w:rPr>
          <w:rFonts w:ascii="Verdana" w:hAnsi="Verdana" w:cs="Lucida Sans"/>
        </w:rPr>
      </w:pPr>
    </w:p>
    <w:p w14:paraId="0676CB40" w14:textId="77777777" w:rsidR="005851D3" w:rsidRPr="00700229" w:rsidRDefault="005851D3" w:rsidP="005851D3">
      <w:pPr>
        <w:jc w:val="both"/>
        <w:rPr>
          <w:rFonts w:ascii="Verdana" w:hAnsi="Verdana" w:cs="Lucida Sans"/>
          <w:sz w:val="20"/>
        </w:rPr>
      </w:pPr>
      <w:r w:rsidRPr="00700229">
        <w:rPr>
          <w:rFonts w:ascii="Verdana" w:hAnsi="Verdana" w:cs="Lucida Sans"/>
          <w:sz w:val="20"/>
        </w:rPr>
        <w:t xml:space="preserve">La entidad como sujeto obligado deberán cumplir mínimo con los criterios de accesibilidad web, de nivel A, AA y AAA de conformidad, con los definidos en la NTC5854 la cual está basada en los estándares AA de la Guía de Accesibilidad de Contenidos Web (Web Content </w:t>
      </w:r>
      <w:proofErr w:type="spellStart"/>
      <w:r w:rsidRPr="00700229">
        <w:rPr>
          <w:rFonts w:ascii="Verdana" w:hAnsi="Verdana" w:cs="Lucida Sans"/>
          <w:sz w:val="20"/>
        </w:rPr>
        <w:t>Accesibillity</w:t>
      </w:r>
      <w:proofErr w:type="spellEnd"/>
      <w:r w:rsidRPr="00700229">
        <w:rPr>
          <w:rFonts w:ascii="Verdana" w:hAnsi="Verdana" w:cs="Lucida Sans"/>
          <w:sz w:val="20"/>
        </w:rPr>
        <w:t xml:space="preserve"> </w:t>
      </w:r>
      <w:proofErr w:type="spellStart"/>
      <w:r w:rsidRPr="00700229">
        <w:rPr>
          <w:rFonts w:ascii="Verdana" w:hAnsi="Verdana" w:cs="Lucida Sans"/>
          <w:sz w:val="20"/>
        </w:rPr>
        <w:t>Guidelines</w:t>
      </w:r>
      <w:proofErr w:type="spellEnd"/>
      <w:r w:rsidRPr="00700229">
        <w:rPr>
          <w:rFonts w:ascii="Verdana" w:hAnsi="Verdana" w:cs="Lucida Sans"/>
          <w:sz w:val="20"/>
        </w:rPr>
        <w:t xml:space="preserve"> - WCAG) en la versión 2.1, expedida por el </w:t>
      </w:r>
      <w:proofErr w:type="spellStart"/>
      <w:r w:rsidRPr="00700229">
        <w:rPr>
          <w:rFonts w:ascii="Verdana" w:hAnsi="Verdana" w:cs="Lucida Sans"/>
          <w:sz w:val="20"/>
        </w:rPr>
        <w:t>World</w:t>
      </w:r>
      <w:proofErr w:type="spellEnd"/>
      <w:r w:rsidRPr="00700229">
        <w:rPr>
          <w:rFonts w:ascii="Verdana" w:hAnsi="Verdana" w:cs="Lucida Sans"/>
          <w:sz w:val="20"/>
        </w:rPr>
        <w:t xml:space="preserve"> Web </w:t>
      </w:r>
      <w:proofErr w:type="spellStart"/>
      <w:r w:rsidRPr="00700229">
        <w:rPr>
          <w:rFonts w:ascii="Verdana" w:hAnsi="Verdana" w:cs="Lucida Sans"/>
          <w:sz w:val="20"/>
        </w:rPr>
        <w:t>Consortium</w:t>
      </w:r>
      <w:proofErr w:type="spellEnd"/>
      <w:r w:rsidRPr="00700229">
        <w:rPr>
          <w:rFonts w:ascii="Verdana" w:hAnsi="Verdana" w:cs="Lucida Sans"/>
          <w:sz w:val="20"/>
        </w:rPr>
        <w:t xml:space="preserve"> (W3C), que incluye indicaciones sobre cómo hacer el contenido accesible para la mayor parte de los usuarios de los sitios web, independientemente de condiciones personales, tecnológicas o del ambiente en que se encuentren. La entidad deberá adoptar los lineamientos dispuestos en el presente anexo técnico sobre Directrices de Accesibilidad Web en todos los procesos de actualización, estructuración y reestructuración, diseño y rediseño de sus sedes electrónicas, ventanillas únicas, portales específicos de programas transversales del Estado y demás sitios web, así como de los contenidos existentes en esas.</w:t>
      </w:r>
    </w:p>
    <w:p w14:paraId="16601CAF" w14:textId="77777777" w:rsidR="005851D3" w:rsidRPr="00700229" w:rsidRDefault="005851D3" w:rsidP="005851D3">
      <w:pPr>
        <w:jc w:val="both"/>
        <w:rPr>
          <w:rFonts w:ascii="Verdana" w:hAnsi="Verdana" w:cs="Lucida Sans"/>
          <w:sz w:val="20"/>
        </w:rPr>
      </w:pPr>
      <w:r w:rsidRPr="00700229">
        <w:rPr>
          <w:rFonts w:ascii="Verdana" w:hAnsi="Verdana" w:cs="Lucida Sans"/>
          <w:sz w:val="20"/>
        </w:rPr>
        <w:t>Serán principios que orienten la accesibilidad web, los siguientes:</w:t>
      </w:r>
    </w:p>
    <w:p w14:paraId="00393587" w14:textId="77777777" w:rsidR="005851D3" w:rsidRPr="00700229" w:rsidRDefault="005851D3" w:rsidP="005851D3">
      <w:pPr>
        <w:jc w:val="both"/>
        <w:rPr>
          <w:rFonts w:ascii="Verdana" w:hAnsi="Verdana" w:cs="Lucida Sans"/>
          <w:sz w:val="20"/>
        </w:rPr>
      </w:pPr>
      <w:r w:rsidRPr="00700229">
        <w:rPr>
          <w:rFonts w:ascii="Verdana" w:hAnsi="Verdana" w:cs="Lucida Sans"/>
          <w:sz w:val="20"/>
        </w:rPr>
        <w:t xml:space="preserve">Perceptible: La información y los componentes de la interfaz de usuario deben ser puestas a disposición de los usuarios de manera que puedan percibirlos, incluyendo </w:t>
      </w:r>
      <w:r w:rsidRPr="00700229">
        <w:rPr>
          <w:rFonts w:ascii="Verdana" w:hAnsi="Verdana" w:cs="Lucida Sans"/>
          <w:sz w:val="20"/>
        </w:rPr>
        <w:lastRenderedPageBreak/>
        <w:t>alternativas de texto, subtítulos, contenido distinguible, uso del color, entre otros aspectos.</w:t>
      </w:r>
    </w:p>
    <w:p w14:paraId="2DC72841" w14:textId="77777777" w:rsidR="005851D3" w:rsidRPr="00700229" w:rsidRDefault="005851D3" w:rsidP="005851D3">
      <w:pPr>
        <w:jc w:val="both"/>
        <w:rPr>
          <w:rFonts w:ascii="Verdana" w:hAnsi="Verdana" w:cs="Lucida Sans"/>
          <w:sz w:val="20"/>
        </w:rPr>
      </w:pPr>
      <w:r w:rsidRPr="00700229">
        <w:rPr>
          <w:rFonts w:ascii="Verdana" w:hAnsi="Verdana" w:cs="Lucida Sans"/>
          <w:sz w:val="20"/>
        </w:rPr>
        <w:t>Operable: Los componentes de interfaz de usuario y la navegación deben facilitar el acceso, uso y operación por parte de los usuarios, incluyendo teclado accesible, órdenes mediante voz, pantallas táctiles, entre otros aspectos.</w:t>
      </w:r>
    </w:p>
    <w:p w14:paraId="4C5FFF89" w14:textId="77777777" w:rsidR="005851D3" w:rsidRPr="00700229" w:rsidRDefault="005851D3" w:rsidP="005851D3">
      <w:pPr>
        <w:jc w:val="both"/>
        <w:rPr>
          <w:rFonts w:ascii="Verdana" w:hAnsi="Verdana" w:cs="Lucida Sans"/>
          <w:sz w:val="20"/>
        </w:rPr>
      </w:pPr>
    </w:p>
    <w:p w14:paraId="19DAFC4B" w14:textId="77777777" w:rsidR="005851D3" w:rsidRPr="00700229" w:rsidRDefault="005851D3" w:rsidP="005851D3">
      <w:pPr>
        <w:jc w:val="both"/>
        <w:rPr>
          <w:rFonts w:ascii="Verdana" w:hAnsi="Verdana" w:cs="Lucida Sans"/>
          <w:sz w:val="20"/>
        </w:rPr>
      </w:pPr>
      <w:r w:rsidRPr="00700229">
        <w:rPr>
          <w:rFonts w:ascii="Verdana" w:hAnsi="Verdana" w:cs="Lucida Sans"/>
          <w:sz w:val="20"/>
        </w:rPr>
        <w:t>Comprensible: La información/textos deben ser legibles y claros (lenguaje claro), y el funcionamiento de la interfaz facilité que el contenido sea predecible para los usuarios.</w:t>
      </w:r>
    </w:p>
    <w:p w14:paraId="010D94B4" w14:textId="77777777" w:rsidR="005851D3" w:rsidRPr="00700229" w:rsidRDefault="005851D3" w:rsidP="005851D3">
      <w:pPr>
        <w:jc w:val="both"/>
        <w:rPr>
          <w:rFonts w:ascii="Verdana" w:hAnsi="Verdana" w:cs="Lucida Sans"/>
          <w:sz w:val="20"/>
        </w:rPr>
      </w:pPr>
    </w:p>
    <w:p w14:paraId="010E6D80" w14:textId="77777777" w:rsidR="005851D3" w:rsidRPr="00700229" w:rsidRDefault="005851D3" w:rsidP="005851D3">
      <w:pPr>
        <w:jc w:val="both"/>
        <w:rPr>
          <w:rFonts w:ascii="Verdana" w:hAnsi="Verdana" w:cs="Lucida Sans"/>
          <w:sz w:val="20"/>
        </w:rPr>
      </w:pPr>
      <w:r w:rsidRPr="00700229">
        <w:rPr>
          <w:rFonts w:ascii="Verdana" w:hAnsi="Verdana" w:cs="Lucida Sans"/>
          <w:sz w:val="20"/>
        </w:rPr>
        <w:t>Robusto: El contenido web debe permitir ser interpretado por una amplia gama de los usuarios y las tecnologías de asistencia para la accesibilidad al usuario, incluyendo las ayudas técnicas.</w:t>
      </w:r>
    </w:p>
    <w:p w14:paraId="218B6C25" w14:textId="77777777" w:rsidR="005851D3" w:rsidRPr="00700229" w:rsidRDefault="005851D3" w:rsidP="005851D3">
      <w:pPr>
        <w:pStyle w:val="Ttulo1"/>
        <w:rPr>
          <w:rFonts w:ascii="Verdana" w:hAnsi="Verdana" w:cs="Lucida Sans"/>
        </w:rPr>
      </w:pPr>
      <w:r w:rsidRPr="00700229">
        <w:rPr>
          <w:rFonts w:ascii="Verdana" w:hAnsi="Verdana" w:cs="Lucida Sans"/>
        </w:rPr>
        <w:t>8 MODELO DE PLANEACIÓN</w:t>
      </w:r>
      <w:bookmarkEnd w:id="80"/>
    </w:p>
    <w:p w14:paraId="7CC07F98" w14:textId="77777777" w:rsidR="005851D3" w:rsidRPr="00700229" w:rsidRDefault="005851D3" w:rsidP="005851D3">
      <w:pPr>
        <w:jc w:val="both"/>
        <w:rPr>
          <w:rFonts w:ascii="Verdana" w:hAnsi="Verdana" w:cs="Lucida Sans"/>
          <w:sz w:val="20"/>
          <w:szCs w:val="20"/>
        </w:rPr>
      </w:pPr>
    </w:p>
    <w:p w14:paraId="7FEBEBF4"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A continuación, se presenta el modelo de planeación que sustenta el presente PETI. Se incluyen los diversos elementos que permiten operar las acciones estratégicas de gestión de TI en la entidad.</w:t>
      </w:r>
    </w:p>
    <w:p w14:paraId="18C7F04C" w14:textId="77777777" w:rsidR="005851D3" w:rsidRPr="00700229" w:rsidRDefault="005851D3" w:rsidP="005851D3">
      <w:pPr>
        <w:jc w:val="both"/>
        <w:rPr>
          <w:rFonts w:ascii="Verdana" w:hAnsi="Verdana" w:cs="Lucida Sans"/>
          <w:sz w:val="20"/>
          <w:szCs w:val="20"/>
        </w:rPr>
      </w:pPr>
    </w:p>
    <w:p w14:paraId="495A4270" w14:textId="77777777" w:rsidR="005851D3" w:rsidRPr="00700229" w:rsidRDefault="005851D3" w:rsidP="00792507">
      <w:pPr>
        <w:pStyle w:val="Ttulo2"/>
        <w:spacing w:before="40" w:line="259" w:lineRule="auto"/>
        <w:rPr>
          <w:rFonts w:ascii="Verdana" w:hAnsi="Verdana" w:cs="Lucida Sans"/>
        </w:rPr>
      </w:pPr>
      <w:bookmarkStart w:id="81" w:name="_Toc121420295"/>
      <w:r w:rsidRPr="00700229">
        <w:rPr>
          <w:rFonts w:ascii="Verdana" w:hAnsi="Verdana" w:cs="Lucida Sans"/>
        </w:rPr>
        <w:t xml:space="preserve">8.1 </w:t>
      </w:r>
      <w:proofErr w:type="spellStart"/>
      <w:r w:rsidRPr="00700229">
        <w:rPr>
          <w:rFonts w:ascii="Verdana" w:hAnsi="Verdana" w:cs="Lucida Sans"/>
        </w:rPr>
        <w:t>Lineamientos</w:t>
      </w:r>
      <w:proofErr w:type="spellEnd"/>
      <w:r w:rsidRPr="00700229">
        <w:rPr>
          <w:rFonts w:ascii="Verdana" w:hAnsi="Verdana" w:cs="Lucida Sans"/>
        </w:rPr>
        <w:t xml:space="preserve"> y/o </w:t>
      </w:r>
      <w:proofErr w:type="spellStart"/>
      <w:r w:rsidRPr="00700229">
        <w:rPr>
          <w:rFonts w:ascii="Verdana" w:hAnsi="Verdana" w:cs="Lucida Sans"/>
        </w:rPr>
        <w:t>principios</w:t>
      </w:r>
      <w:proofErr w:type="spellEnd"/>
      <w:r w:rsidRPr="00700229">
        <w:rPr>
          <w:rFonts w:ascii="Verdana" w:hAnsi="Verdana" w:cs="Lucida Sans"/>
        </w:rPr>
        <w:t xml:space="preserve"> </w:t>
      </w:r>
      <w:proofErr w:type="spellStart"/>
      <w:r w:rsidRPr="00700229">
        <w:rPr>
          <w:rFonts w:ascii="Verdana" w:hAnsi="Verdana" w:cs="Lucida Sans"/>
        </w:rPr>
        <w:t>que</w:t>
      </w:r>
      <w:proofErr w:type="spellEnd"/>
      <w:r w:rsidRPr="00700229">
        <w:rPr>
          <w:rFonts w:ascii="Verdana" w:hAnsi="Verdana" w:cs="Lucida Sans"/>
        </w:rPr>
        <w:t xml:space="preserve"> </w:t>
      </w:r>
      <w:proofErr w:type="spellStart"/>
      <w:r w:rsidRPr="00700229">
        <w:rPr>
          <w:rFonts w:ascii="Verdana" w:hAnsi="Verdana" w:cs="Lucida Sans"/>
        </w:rPr>
        <w:t>rigen</w:t>
      </w:r>
      <w:proofErr w:type="spellEnd"/>
      <w:r w:rsidRPr="00700229">
        <w:rPr>
          <w:rFonts w:ascii="Verdana" w:hAnsi="Verdana" w:cs="Lucida Sans"/>
        </w:rPr>
        <w:t xml:space="preserve"> el plan </w:t>
      </w:r>
      <w:proofErr w:type="spellStart"/>
      <w:r w:rsidRPr="00700229">
        <w:rPr>
          <w:rFonts w:ascii="Verdana" w:hAnsi="Verdana" w:cs="Lucida Sans"/>
        </w:rPr>
        <w:t>estratégico</w:t>
      </w:r>
      <w:proofErr w:type="spellEnd"/>
      <w:r w:rsidRPr="00700229">
        <w:rPr>
          <w:rFonts w:ascii="Verdana" w:hAnsi="Verdana" w:cs="Lucida Sans"/>
        </w:rPr>
        <w:t xml:space="preserve"> de TIC</w:t>
      </w:r>
      <w:bookmarkEnd w:id="81"/>
      <w:r w:rsidRPr="00700229">
        <w:rPr>
          <w:rFonts w:ascii="Verdana" w:hAnsi="Verdana" w:cs="Lucida Sans"/>
        </w:rPr>
        <w:t xml:space="preserve"> </w:t>
      </w:r>
    </w:p>
    <w:p w14:paraId="26B3B0AF" w14:textId="77777777" w:rsidR="005851D3" w:rsidRPr="00700229" w:rsidRDefault="005851D3" w:rsidP="005851D3">
      <w:pPr>
        <w:jc w:val="both"/>
        <w:rPr>
          <w:rFonts w:ascii="Verdana" w:hAnsi="Verdana" w:cs="Lucida Sans"/>
          <w:sz w:val="20"/>
          <w:szCs w:val="20"/>
        </w:rPr>
      </w:pPr>
    </w:p>
    <w:p w14:paraId="568DF5ED"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La definición y ejecución del PETI en el INSOR tiene como referente permanente los lineamientos establecidos por el MINTIC a través del Marco de Referencia de Arquitectura Empresarial en cada uno de sus 6 dominios. Así mismo, se observan plenamente los lineamientos establecidos por la Estrategia de Gobierno Digital.</w:t>
      </w:r>
    </w:p>
    <w:p w14:paraId="1F206276" w14:textId="77777777" w:rsidR="005851D3" w:rsidRPr="00700229" w:rsidRDefault="005851D3" w:rsidP="005851D3">
      <w:pPr>
        <w:jc w:val="both"/>
        <w:rPr>
          <w:rFonts w:ascii="Verdana" w:hAnsi="Verdana" w:cs="Lucida Sans"/>
          <w:sz w:val="20"/>
          <w:szCs w:val="20"/>
        </w:rPr>
      </w:pPr>
    </w:p>
    <w:p w14:paraId="386E08C8"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Adicionalmente, se observarán permanentemente como principios en la formulación e implementación del PETI:</w:t>
      </w:r>
    </w:p>
    <w:p w14:paraId="7053B82B" w14:textId="77777777" w:rsidR="005851D3" w:rsidRPr="00700229" w:rsidRDefault="005851D3" w:rsidP="005851D3">
      <w:pPr>
        <w:jc w:val="both"/>
        <w:rPr>
          <w:rFonts w:ascii="Verdana" w:hAnsi="Verdana" w:cs="Lucida Sans"/>
          <w:sz w:val="20"/>
          <w:szCs w:val="20"/>
        </w:rPr>
      </w:pPr>
    </w:p>
    <w:p w14:paraId="56CD4FD1" w14:textId="77777777" w:rsidR="005851D3" w:rsidRPr="00700229" w:rsidRDefault="005851D3" w:rsidP="005851D3">
      <w:pPr>
        <w:pStyle w:val="Prrafodelista"/>
        <w:numPr>
          <w:ilvl w:val="0"/>
          <w:numId w:val="16"/>
        </w:numPr>
        <w:spacing w:after="120" w:line="276" w:lineRule="auto"/>
        <w:ind w:left="1077"/>
        <w:contextualSpacing w:val="0"/>
        <w:jc w:val="both"/>
        <w:rPr>
          <w:rFonts w:ascii="Verdana" w:hAnsi="Verdana" w:cs="Lucida Sans"/>
          <w:szCs w:val="20"/>
          <w:lang w:val="es-ES_tradnl"/>
        </w:rPr>
      </w:pPr>
      <w:r w:rsidRPr="00700229">
        <w:rPr>
          <w:rFonts w:ascii="Verdana" w:hAnsi="Verdana" w:cs="Lucida Sans"/>
          <w:szCs w:val="20"/>
          <w:lang w:val="es-ES_tradnl"/>
        </w:rPr>
        <w:t>La tecnología no es un fin en sí misma en tanto se pone al servicio del cumplimiento de las metas estratégicas y de gestión de la organización.</w:t>
      </w:r>
    </w:p>
    <w:p w14:paraId="1D7BEB0E" w14:textId="77777777" w:rsidR="005851D3" w:rsidRPr="00700229" w:rsidRDefault="005851D3" w:rsidP="005851D3">
      <w:pPr>
        <w:pStyle w:val="Prrafodelista"/>
        <w:numPr>
          <w:ilvl w:val="0"/>
          <w:numId w:val="16"/>
        </w:numPr>
        <w:spacing w:after="120" w:line="276" w:lineRule="auto"/>
        <w:ind w:left="1077"/>
        <w:contextualSpacing w:val="0"/>
        <w:jc w:val="both"/>
        <w:rPr>
          <w:rFonts w:ascii="Verdana" w:hAnsi="Verdana" w:cs="Lucida Sans"/>
          <w:szCs w:val="20"/>
          <w:lang w:val="es-ES_tradnl"/>
        </w:rPr>
      </w:pPr>
      <w:r w:rsidRPr="00700229">
        <w:rPr>
          <w:rFonts w:ascii="Verdana" w:hAnsi="Verdana" w:cs="Lucida Sans"/>
          <w:szCs w:val="20"/>
          <w:lang w:val="es-ES_tradnl"/>
        </w:rPr>
        <w:t>El compromiso y apropiación de la gestión de tecnologías de la información por parte de la alta dirección permitirá optimizar el uso de los recursos destinados a tecnología.</w:t>
      </w:r>
    </w:p>
    <w:p w14:paraId="35F541AB" w14:textId="77777777" w:rsidR="005851D3" w:rsidRPr="00700229" w:rsidRDefault="005851D3" w:rsidP="005851D3">
      <w:pPr>
        <w:pStyle w:val="Prrafodelista"/>
        <w:numPr>
          <w:ilvl w:val="0"/>
          <w:numId w:val="16"/>
        </w:numPr>
        <w:spacing w:after="120" w:line="276" w:lineRule="auto"/>
        <w:ind w:left="1077"/>
        <w:contextualSpacing w:val="0"/>
        <w:jc w:val="both"/>
        <w:rPr>
          <w:rFonts w:ascii="Verdana" w:hAnsi="Verdana" w:cs="Lucida Sans"/>
          <w:szCs w:val="20"/>
          <w:lang w:val="es-ES_tradnl"/>
        </w:rPr>
      </w:pPr>
      <w:r w:rsidRPr="00700229">
        <w:rPr>
          <w:rFonts w:ascii="Verdana" w:hAnsi="Verdana" w:cs="Lucida Sans"/>
          <w:szCs w:val="20"/>
          <w:lang w:val="es-ES_tradnl"/>
        </w:rPr>
        <w:t>El PETI se considerará un instrumento dinámico que estará en permanente condición de actualización con el objeto de maximizar su generación de valor para la entidad.</w:t>
      </w:r>
    </w:p>
    <w:p w14:paraId="1CE4FED6" w14:textId="77777777" w:rsidR="005851D3" w:rsidRPr="00700229" w:rsidRDefault="005851D3" w:rsidP="005851D3">
      <w:pPr>
        <w:pStyle w:val="Prrafodelista"/>
        <w:numPr>
          <w:ilvl w:val="0"/>
          <w:numId w:val="16"/>
        </w:numPr>
        <w:spacing w:after="120" w:line="276" w:lineRule="auto"/>
        <w:ind w:left="1077"/>
        <w:contextualSpacing w:val="0"/>
        <w:jc w:val="both"/>
        <w:rPr>
          <w:rFonts w:ascii="Verdana" w:hAnsi="Verdana" w:cs="Lucida Sans"/>
          <w:szCs w:val="20"/>
          <w:lang w:val="es-ES_tradnl"/>
        </w:rPr>
      </w:pPr>
      <w:r w:rsidRPr="00700229">
        <w:rPr>
          <w:rFonts w:ascii="Verdana" w:hAnsi="Verdana" w:cs="Lucida Sans"/>
          <w:szCs w:val="20"/>
          <w:lang w:val="es-ES_tradnl"/>
        </w:rPr>
        <w:t>El PETI se implementará a partir de los recursos disponibles en el INSOR para tal fin y en todo caso se buscarán permanentemente fuentes de transferencia tecnológica y cooperación técnica y financiera que puedan apoyar su ejecución.</w:t>
      </w:r>
    </w:p>
    <w:p w14:paraId="181116AF" w14:textId="77777777" w:rsidR="005851D3" w:rsidRPr="00700229" w:rsidRDefault="005851D3" w:rsidP="005851D3">
      <w:pPr>
        <w:jc w:val="both"/>
        <w:rPr>
          <w:rFonts w:ascii="Verdana" w:hAnsi="Verdana" w:cs="Lucida Sans"/>
          <w:sz w:val="20"/>
          <w:szCs w:val="20"/>
        </w:rPr>
      </w:pPr>
    </w:p>
    <w:p w14:paraId="62A0013A" w14:textId="77777777" w:rsidR="005851D3" w:rsidRPr="00700229" w:rsidRDefault="005851D3" w:rsidP="00792507">
      <w:pPr>
        <w:pStyle w:val="Ttulo2"/>
        <w:spacing w:before="40" w:line="259" w:lineRule="auto"/>
        <w:rPr>
          <w:rFonts w:ascii="Verdana" w:hAnsi="Verdana" w:cs="Lucida Sans"/>
        </w:rPr>
      </w:pPr>
      <w:bookmarkStart w:id="82" w:name="_Toc121420296"/>
      <w:r w:rsidRPr="00700229">
        <w:rPr>
          <w:rFonts w:ascii="Verdana" w:hAnsi="Verdana" w:cs="Lucida Sans"/>
        </w:rPr>
        <w:t xml:space="preserve">8.2 </w:t>
      </w:r>
      <w:proofErr w:type="spellStart"/>
      <w:r w:rsidRPr="00700229">
        <w:rPr>
          <w:rFonts w:ascii="Verdana" w:hAnsi="Verdana" w:cs="Lucida Sans"/>
        </w:rPr>
        <w:t>Estructura</w:t>
      </w:r>
      <w:proofErr w:type="spellEnd"/>
      <w:r w:rsidRPr="00700229">
        <w:rPr>
          <w:rFonts w:ascii="Verdana" w:hAnsi="Verdana" w:cs="Lucida Sans"/>
        </w:rPr>
        <w:t xml:space="preserve"> de </w:t>
      </w:r>
      <w:proofErr w:type="spellStart"/>
      <w:r w:rsidRPr="00700229">
        <w:rPr>
          <w:rFonts w:ascii="Verdana" w:hAnsi="Verdana" w:cs="Lucida Sans"/>
        </w:rPr>
        <w:t>actividades</w:t>
      </w:r>
      <w:proofErr w:type="spellEnd"/>
      <w:r w:rsidRPr="00700229">
        <w:rPr>
          <w:rFonts w:ascii="Verdana" w:hAnsi="Verdana" w:cs="Lucida Sans"/>
        </w:rPr>
        <w:t xml:space="preserve"> </w:t>
      </w:r>
      <w:proofErr w:type="spellStart"/>
      <w:r w:rsidRPr="00700229">
        <w:rPr>
          <w:rFonts w:ascii="Verdana" w:hAnsi="Verdana" w:cs="Lucida Sans"/>
        </w:rPr>
        <w:t>estratégicas</w:t>
      </w:r>
      <w:bookmarkEnd w:id="82"/>
      <w:proofErr w:type="spellEnd"/>
    </w:p>
    <w:p w14:paraId="2F5BFD1E" w14:textId="77777777" w:rsidR="005851D3" w:rsidRPr="00700229" w:rsidRDefault="005851D3" w:rsidP="005851D3">
      <w:pPr>
        <w:jc w:val="both"/>
        <w:rPr>
          <w:rFonts w:ascii="Verdana" w:hAnsi="Verdana" w:cs="Lucida Sans"/>
          <w:sz w:val="20"/>
          <w:szCs w:val="20"/>
        </w:rPr>
      </w:pPr>
    </w:p>
    <w:p w14:paraId="770A22B7"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lang w:val="es-CO"/>
        </w:rPr>
        <w:t>Actualmente, se encuentra en proceso de implementación las tácticas como actividades específicas que se ejecutarán para el cumplimiento de los objetivos de TI.</w:t>
      </w:r>
    </w:p>
    <w:p w14:paraId="5AE2B6DF"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 </w:t>
      </w:r>
    </w:p>
    <w:p w14:paraId="468E7489" w14:textId="77777777" w:rsidR="005851D3" w:rsidRPr="00700229" w:rsidRDefault="005851D3" w:rsidP="00792507">
      <w:pPr>
        <w:pStyle w:val="Ttulo2"/>
        <w:spacing w:before="40" w:line="259" w:lineRule="auto"/>
        <w:rPr>
          <w:rFonts w:ascii="Verdana" w:hAnsi="Verdana" w:cs="Lucida Sans"/>
        </w:rPr>
      </w:pPr>
      <w:bookmarkStart w:id="83" w:name="_Toc121420297"/>
      <w:r w:rsidRPr="00700229">
        <w:rPr>
          <w:rFonts w:ascii="Verdana" w:hAnsi="Verdana" w:cs="Lucida Sans"/>
        </w:rPr>
        <w:t xml:space="preserve">8.3 Plan maestro o </w:t>
      </w:r>
      <w:proofErr w:type="spellStart"/>
      <w:r w:rsidRPr="00700229">
        <w:rPr>
          <w:rFonts w:ascii="Verdana" w:hAnsi="Verdana" w:cs="Lucida Sans"/>
        </w:rPr>
        <w:t>Mapa</w:t>
      </w:r>
      <w:proofErr w:type="spellEnd"/>
      <w:r w:rsidRPr="00700229">
        <w:rPr>
          <w:rFonts w:ascii="Verdana" w:hAnsi="Verdana" w:cs="Lucida Sans"/>
        </w:rPr>
        <w:t xml:space="preserve"> de </w:t>
      </w:r>
      <w:proofErr w:type="spellStart"/>
      <w:r w:rsidRPr="00700229">
        <w:rPr>
          <w:rFonts w:ascii="Verdana" w:hAnsi="Verdana" w:cs="Lucida Sans"/>
        </w:rPr>
        <w:t>Ruta</w:t>
      </w:r>
      <w:proofErr w:type="spellEnd"/>
      <w:r w:rsidRPr="00700229">
        <w:rPr>
          <w:rFonts w:ascii="Verdana" w:hAnsi="Verdana" w:cs="Lucida Sans"/>
        </w:rPr>
        <w:t xml:space="preserve"> y </w:t>
      </w:r>
      <w:proofErr w:type="spellStart"/>
      <w:r w:rsidRPr="00700229">
        <w:rPr>
          <w:rFonts w:ascii="Verdana" w:hAnsi="Verdana" w:cs="Lucida Sans"/>
        </w:rPr>
        <w:t>definición</w:t>
      </w:r>
      <w:proofErr w:type="spellEnd"/>
      <w:r w:rsidRPr="00700229">
        <w:rPr>
          <w:rFonts w:ascii="Verdana" w:hAnsi="Verdana" w:cs="Lucida Sans"/>
        </w:rPr>
        <w:t xml:space="preserve"> de </w:t>
      </w:r>
      <w:proofErr w:type="spellStart"/>
      <w:r w:rsidRPr="00700229">
        <w:rPr>
          <w:rFonts w:ascii="Verdana" w:hAnsi="Verdana" w:cs="Lucida Sans"/>
        </w:rPr>
        <w:t>indicadores</w:t>
      </w:r>
      <w:bookmarkEnd w:id="83"/>
      <w:proofErr w:type="spellEnd"/>
    </w:p>
    <w:p w14:paraId="62197858" w14:textId="77777777" w:rsidR="005851D3" w:rsidRPr="00700229" w:rsidRDefault="005851D3" w:rsidP="005851D3">
      <w:pPr>
        <w:jc w:val="both"/>
        <w:rPr>
          <w:rFonts w:ascii="Verdana" w:hAnsi="Verdana" w:cs="Lucida Sans"/>
          <w:sz w:val="20"/>
          <w:szCs w:val="20"/>
        </w:rPr>
      </w:pPr>
    </w:p>
    <w:p w14:paraId="062ABA3D"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w:t>
      </w:r>
    </w:p>
    <w:p w14:paraId="303769B6" w14:textId="77777777" w:rsidR="005851D3" w:rsidRPr="00700229" w:rsidRDefault="005851D3" w:rsidP="005851D3">
      <w:pPr>
        <w:jc w:val="both"/>
        <w:rPr>
          <w:rFonts w:ascii="Verdana" w:hAnsi="Verdana" w:cs="Lucida Sans"/>
          <w:sz w:val="20"/>
          <w:szCs w:val="20"/>
        </w:rPr>
      </w:pPr>
    </w:p>
    <w:p w14:paraId="58DF43C2" w14:textId="77777777" w:rsidR="005851D3" w:rsidRPr="00700229" w:rsidRDefault="005851D3" w:rsidP="005851D3">
      <w:pPr>
        <w:jc w:val="both"/>
        <w:rPr>
          <w:rFonts w:ascii="Verdana" w:hAnsi="Verdana" w:cs="Lucida Sans"/>
          <w:sz w:val="20"/>
          <w:szCs w:val="20"/>
        </w:rPr>
      </w:pPr>
    </w:p>
    <w:tbl>
      <w:tblPr>
        <w:tblW w:w="5000" w:type="pct"/>
        <w:tblCellMar>
          <w:left w:w="70" w:type="dxa"/>
          <w:right w:w="70" w:type="dxa"/>
        </w:tblCellMar>
        <w:tblLook w:val="04A0" w:firstRow="1" w:lastRow="0" w:firstColumn="1" w:lastColumn="0" w:noHBand="0" w:noVBand="1"/>
      </w:tblPr>
      <w:tblGrid>
        <w:gridCol w:w="1463"/>
        <w:gridCol w:w="2133"/>
        <w:gridCol w:w="2053"/>
        <w:gridCol w:w="2843"/>
      </w:tblGrid>
      <w:tr w:rsidR="005851D3" w:rsidRPr="00700229" w14:paraId="27D48952" w14:textId="77777777" w:rsidTr="00CF68AF">
        <w:trPr>
          <w:trHeight w:val="300"/>
          <w:tblHeader/>
        </w:trPr>
        <w:tc>
          <w:tcPr>
            <w:tcW w:w="1049"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8373EC0" w14:textId="77777777" w:rsidR="005851D3" w:rsidRPr="00700229" w:rsidRDefault="005851D3" w:rsidP="00CF68AF">
            <w:pPr>
              <w:jc w:val="center"/>
              <w:rPr>
                <w:rFonts w:ascii="Verdana" w:eastAsia="Times New Roman" w:hAnsi="Verdana" w:cs="Lucida Sans"/>
                <w:color w:val="FFFFFF"/>
                <w:sz w:val="20"/>
                <w:szCs w:val="20"/>
                <w:lang w:val="es-CO" w:eastAsia="es-CO"/>
              </w:rPr>
            </w:pPr>
            <w:r w:rsidRPr="00700229">
              <w:rPr>
                <w:rFonts w:ascii="Verdana" w:eastAsia="Times New Roman" w:hAnsi="Verdana" w:cs="Lucida Sans"/>
                <w:color w:val="FFFFFF"/>
                <w:sz w:val="20"/>
                <w:szCs w:val="20"/>
                <w:lang w:val="es-CO" w:eastAsia="es-CO"/>
              </w:rPr>
              <w:t>Actividades</w:t>
            </w:r>
          </w:p>
        </w:tc>
        <w:tc>
          <w:tcPr>
            <w:tcW w:w="1163" w:type="pct"/>
            <w:tcBorders>
              <w:top w:val="single" w:sz="4" w:space="0" w:color="auto"/>
              <w:left w:val="nil"/>
              <w:bottom w:val="single" w:sz="4" w:space="0" w:color="auto"/>
              <w:right w:val="single" w:sz="4" w:space="0" w:color="auto"/>
            </w:tcBorders>
            <w:shd w:val="clear" w:color="000000" w:fill="002060"/>
            <w:noWrap/>
            <w:vAlign w:val="center"/>
            <w:hideMark/>
          </w:tcPr>
          <w:p w14:paraId="4A6EF3FC" w14:textId="77777777" w:rsidR="005851D3" w:rsidRPr="00700229" w:rsidRDefault="005851D3" w:rsidP="00CF68AF">
            <w:pPr>
              <w:jc w:val="center"/>
              <w:rPr>
                <w:rFonts w:ascii="Verdana" w:eastAsia="Times New Roman" w:hAnsi="Verdana" w:cs="Lucida Sans"/>
                <w:color w:val="FFFFFF"/>
                <w:sz w:val="20"/>
                <w:szCs w:val="20"/>
                <w:lang w:val="es-CO" w:eastAsia="es-CO"/>
              </w:rPr>
            </w:pPr>
            <w:r w:rsidRPr="00700229">
              <w:rPr>
                <w:rFonts w:ascii="Verdana" w:eastAsia="Times New Roman" w:hAnsi="Verdana" w:cs="Lucida Sans"/>
                <w:color w:val="FFFFFF"/>
                <w:sz w:val="20"/>
                <w:szCs w:val="20"/>
                <w:lang w:val="es-CO" w:eastAsia="es-CO"/>
              </w:rPr>
              <w:t>Alcance de la Actividad</w:t>
            </w:r>
          </w:p>
        </w:tc>
        <w:tc>
          <w:tcPr>
            <w:tcW w:w="1323" w:type="pct"/>
            <w:tcBorders>
              <w:top w:val="single" w:sz="4" w:space="0" w:color="auto"/>
              <w:left w:val="nil"/>
              <w:bottom w:val="single" w:sz="4" w:space="0" w:color="auto"/>
              <w:right w:val="single" w:sz="4" w:space="0" w:color="auto"/>
            </w:tcBorders>
            <w:shd w:val="clear" w:color="000000" w:fill="002060"/>
            <w:noWrap/>
            <w:vAlign w:val="center"/>
            <w:hideMark/>
          </w:tcPr>
          <w:p w14:paraId="1D92F925" w14:textId="77777777" w:rsidR="005851D3" w:rsidRPr="00700229" w:rsidRDefault="005851D3" w:rsidP="00CF68AF">
            <w:pPr>
              <w:jc w:val="center"/>
              <w:rPr>
                <w:rFonts w:ascii="Verdana" w:eastAsia="Times New Roman" w:hAnsi="Verdana" w:cs="Lucida Sans"/>
                <w:color w:val="FFFFFF"/>
                <w:sz w:val="20"/>
                <w:szCs w:val="20"/>
                <w:lang w:val="es-CO" w:eastAsia="es-CO"/>
              </w:rPr>
            </w:pPr>
            <w:r w:rsidRPr="00700229">
              <w:rPr>
                <w:rFonts w:ascii="Verdana" w:eastAsia="Times New Roman" w:hAnsi="Verdana" w:cs="Lucida Sans"/>
                <w:color w:val="FFFFFF"/>
                <w:sz w:val="20"/>
                <w:szCs w:val="20"/>
                <w:lang w:val="es-CO" w:eastAsia="es-CO"/>
              </w:rPr>
              <w:t>Tareas de la Actividad</w:t>
            </w:r>
          </w:p>
        </w:tc>
        <w:tc>
          <w:tcPr>
            <w:tcW w:w="1465" w:type="pct"/>
            <w:tcBorders>
              <w:top w:val="single" w:sz="4" w:space="0" w:color="auto"/>
              <w:left w:val="nil"/>
              <w:bottom w:val="single" w:sz="4" w:space="0" w:color="auto"/>
              <w:right w:val="single" w:sz="4" w:space="0" w:color="auto"/>
            </w:tcBorders>
            <w:shd w:val="clear" w:color="000000" w:fill="002060"/>
            <w:noWrap/>
            <w:vAlign w:val="center"/>
            <w:hideMark/>
          </w:tcPr>
          <w:p w14:paraId="2A6CB7D1" w14:textId="77777777" w:rsidR="005851D3" w:rsidRPr="00700229" w:rsidRDefault="005851D3" w:rsidP="00CF68AF">
            <w:pPr>
              <w:jc w:val="center"/>
              <w:rPr>
                <w:rFonts w:ascii="Verdana" w:eastAsia="Times New Roman" w:hAnsi="Verdana" w:cs="Lucida Sans"/>
                <w:color w:val="FFFFFF"/>
                <w:sz w:val="20"/>
                <w:szCs w:val="20"/>
                <w:lang w:val="es-CO" w:eastAsia="es-CO"/>
              </w:rPr>
            </w:pPr>
            <w:r w:rsidRPr="00700229">
              <w:rPr>
                <w:rFonts w:ascii="Verdana" w:eastAsia="Times New Roman" w:hAnsi="Verdana" w:cs="Lucida Sans"/>
                <w:color w:val="FFFFFF"/>
                <w:sz w:val="20"/>
                <w:szCs w:val="20"/>
                <w:lang w:val="es-CO" w:eastAsia="es-CO"/>
              </w:rPr>
              <w:t>Indicadores de las Tareas</w:t>
            </w:r>
          </w:p>
        </w:tc>
      </w:tr>
      <w:tr w:rsidR="005851D3" w:rsidRPr="00700229" w14:paraId="5FED923A" w14:textId="77777777" w:rsidTr="00CF68AF">
        <w:trPr>
          <w:trHeight w:val="600"/>
        </w:trPr>
        <w:tc>
          <w:tcPr>
            <w:tcW w:w="1049" w:type="pct"/>
            <w:vMerge w:val="restart"/>
            <w:tcBorders>
              <w:top w:val="nil"/>
              <w:left w:val="single" w:sz="4" w:space="0" w:color="auto"/>
              <w:bottom w:val="single" w:sz="4" w:space="0" w:color="000000"/>
              <w:right w:val="single" w:sz="4" w:space="0" w:color="auto"/>
            </w:tcBorders>
            <w:shd w:val="clear" w:color="auto" w:fill="auto"/>
            <w:vAlign w:val="center"/>
            <w:hideMark/>
          </w:tcPr>
          <w:p w14:paraId="1FA4D1B4"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1.Definir la</w:t>
            </w:r>
            <w:r w:rsidRPr="00700229">
              <w:rPr>
                <w:rFonts w:ascii="Verdana" w:eastAsia="Times New Roman" w:hAnsi="Verdana" w:cs="Lucida Sans"/>
                <w:color w:val="000000"/>
                <w:sz w:val="20"/>
                <w:szCs w:val="20"/>
                <w:lang w:val="es-CO" w:eastAsia="es-CO"/>
              </w:rPr>
              <w:br/>
              <w:t>Situación Actual</w:t>
            </w:r>
            <w:r w:rsidRPr="00700229">
              <w:rPr>
                <w:rFonts w:ascii="Verdana" w:eastAsia="Times New Roman" w:hAnsi="Verdana" w:cs="Lucida Sans"/>
                <w:color w:val="000000"/>
                <w:sz w:val="20"/>
                <w:szCs w:val="20"/>
                <w:lang w:val="es-CO" w:eastAsia="es-CO"/>
              </w:rPr>
              <w:br/>
              <w:t xml:space="preserve"> de la</w:t>
            </w:r>
            <w:r w:rsidRPr="00700229">
              <w:rPr>
                <w:rFonts w:ascii="Verdana" w:eastAsia="Times New Roman" w:hAnsi="Verdana" w:cs="Lucida Sans"/>
                <w:color w:val="000000"/>
                <w:sz w:val="20"/>
                <w:szCs w:val="20"/>
                <w:lang w:val="es-CO" w:eastAsia="es-CO"/>
              </w:rPr>
              <w:br/>
              <w:t>entidad</w:t>
            </w:r>
          </w:p>
        </w:tc>
        <w:tc>
          <w:tcPr>
            <w:tcW w:w="1163" w:type="pct"/>
            <w:vMerge w:val="restart"/>
            <w:tcBorders>
              <w:top w:val="nil"/>
              <w:left w:val="single" w:sz="4" w:space="0" w:color="auto"/>
              <w:bottom w:val="single" w:sz="4" w:space="0" w:color="auto"/>
              <w:right w:val="single" w:sz="4" w:space="0" w:color="auto"/>
            </w:tcBorders>
            <w:shd w:val="clear" w:color="auto" w:fill="auto"/>
            <w:vAlign w:val="center"/>
            <w:hideMark/>
          </w:tcPr>
          <w:p w14:paraId="110DA1BD"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Arquitectura</w:t>
            </w:r>
            <w:r w:rsidRPr="00700229">
              <w:rPr>
                <w:rFonts w:ascii="Verdana" w:eastAsia="Times New Roman" w:hAnsi="Verdana" w:cs="Lucida Sans"/>
                <w:color w:val="000000"/>
                <w:sz w:val="20"/>
                <w:szCs w:val="20"/>
                <w:lang w:val="es-CO" w:eastAsia="es-CO"/>
              </w:rPr>
              <w:br/>
              <w:t>empresarial Actual</w:t>
            </w:r>
            <w:r w:rsidRPr="00700229">
              <w:rPr>
                <w:rFonts w:ascii="Verdana" w:eastAsia="Times New Roman" w:hAnsi="Verdana" w:cs="Lucida Sans"/>
                <w:color w:val="000000"/>
                <w:sz w:val="20"/>
                <w:szCs w:val="20"/>
                <w:lang w:val="es-CO" w:eastAsia="es-CO"/>
              </w:rPr>
              <w:br/>
              <w:t>y objetivo de los</w:t>
            </w:r>
            <w:r w:rsidRPr="00700229">
              <w:rPr>
                <w:rFonts w:ascii="Verdana" w:eastAsia="Times New Roman" w:hAnsi="Verdana" w:cs="Lucida Sans"/>
                <w:color w:val="000000"/>
                <w:sz w:val="20"/>
                <w:szCs w:val="20"/>
                <w:lang w:val="es-CO" w:eastAsia="es-CO"/>
              </w:rPr>
              <w:br/>
              <w:t>dominios del Marco</w:t>
            </w:r>
            <w:r w:rsidRPr="00700229">
              <w:rPr>
                <w:rFonts w:ascii="Verdana" w:eastAsia="Times New Roman" w:hAnsi="Verdana" w:cs="Lucida Sans"/>
                <w:color w:val="000000"/>
                <w:sz w:val="20"/>
                <w:szCs w:val="20"/>
                <w:lang w:val="es-CO" w:eastAsia="es-CO"/>
              </w:rPr>
              <w:br/>
              <w:t>de Referencia</w:t>
            </w:r>
          </w:p>
        </w:tc>
        <w:tc>
          <w:tcPr>
            <w:tcW w:w="1323" w:type="pct"/>
            <w:tcBorders>
              <w:top w:val="nil"/>
              <w:left w:val="nil"/>
              <w:bottom w:val="single" w:sz="4" w:space="0" w:color="auto"/>
              <w:right w:val="single" w:sz="4" w:space="0" w:color="auto"/>
            </w:tcBorders>
            <w:shd w:val="clear" w:color="auto" w:fill="auto"/>
            <w:vAlign w:val="center"/>
            <w:hideMark/>
          </w:tcPr>
          <w:p w14:paraId="53027DBD"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Revisar la estrategia actual de la entidad</w:t>
            </w:r>
          </w:p>
        </w:tc>
        <w:tc>
          <w:tcPr>
            <w:tcW w:w="1465" w:type="pct"/>
            <w:tcBorders>
              <w:top w:val="nil"/>
              <w:left w:val="nil"/>
              <w:bottom w:val="single" w:sz="4" w:space="0" w:color="auto"/>
              <w:right w:val="single" w:sz="4" w:space="0" w:color="auto"/>
            </w:tcBorders>
            <w:shd w:val="clear" w:color="auto" w:fill="auto"/>
            <w:noWrap/>
            <w:vAlign w:val="center"/>
            <w:hideMark/>
          </w:tcPr>
          <w:p w14:paraId="219EB0B3"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Objetivos de TI validados</w:t>
            </w:r>
          </w:p>
        </w:tc>
      </w:tr>
      <w:tr w:rsidR="005851D3" w:rsidRPr="00700229" w14:paraId="7FB419CF" w14:textId="77777777" w:rsidTr="00CF68AF">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380F94AF"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48C7E0B4"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37043F25"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Analizar el esquema de</w:t>
            </w:r>
            <w:r w:rsidRPr="00700229">
              <w:rPr>
                <w:rFonts w:ascii="Verdana" w:eastAsia="Times New Roman" w:hAnsi="Verdana" w:cs="Lucida Sans"/>
                <w:color w:val="000000"/>
                <w:sz w:val="20"/>
                <w:szCs w:val="20"/>
                <w:lang w:val="es-CO" w:eastAsia="es-CO"/>
              </w:rPr>
              <w:br/>
              <w:t>gobierno de TI de la</w:t>
            </w:r>
            <w:r w:rsidRPr="00700229">
              <w:rPr>
                <w:rFonts w:ascii="Verdana" w:eastAsia="Times New Roman" w:hAnsi="Verdana" w:cs="Lucida Sans"/>
                <w:color w:val="000000"/>
                <w:sz w:val="20"/>
                <w:szCs w:val="20"/>
                <w:lang w:val="es-CO" w:eastAsia="es-CO"/>
              </w:rPr>
              <w:br/>
              <w:t>organización</w:t>
            </w:r>
          </w:p>
        </w:tc>
        <w:tc>
          <w:tcPr>
            <w:tcW w:w="1465" w:type="pct"/>
            <w:tcBorders>
              <w:top w:val="nil"/>
              <w:left w:val="nil"/>
              <w:bottom w:val="single" w:sz="4" w:space="0" w:color="auto"/>
              <w:right w:val="single" w:sz="4" w:space="0" w:color="auto"/>
            </w:tcBorders>
            <w:shd w:val="clear" w:color="auto" w:fill="auto"/>
            <w:noWrap/>
            <w:vAlign w:val="center"/>
            <w:hideMark/>
          </w:tcPr>
          <w:p w14:paraId="38F73B8B"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Esquema de Gobierno Validado</w:t>
            </w:r>
          </w:p>
        </w:tc>
      </w:tr>
      <w:tr w:rsidR="005851D3" w:rsidRPr="00700229" w14:paraId="5BA04D38" w14:textId="77777777" w:rsidTr="00CF68AF">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3B4F23FE"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6624A29C"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267F249F"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Crear el catálogo de</w:t>
            </w:r>
            <w:r w:rsidRPr="00700229">
              <w:rPr>
                <w:rFonts w:ascii="Verdana" w:eastAsia="Times New Roman" w:hAnsi="Verdana" w:cs="Lucida Sans"/>
                <w:color w:val="000000"/>
                <w:sz w:val="20"/>
                <w:szCs w:val="20"/>
                <w:lang w:val="es-CO" w:eastAsia="es-CO"/>
              </w:rPr>
              <w:br/>
              <w:t>componentes de información</w:t>
            </w:r>
          </w:p>
        </w:tc>
        <w:tc>
          <w:tcPr>
            <w:tcW w:w="1465" w:type="pct"/>
            <w:tcBorders>
              <w:top w:val="nil"/>
              <w:left w:val="nil"/>
              <w:bottom w:val="single" w:sz="4" w:space="0" w:color="auto"/>
              <w:right w:val="single" w:sz="4" w:space="0" w:color="auto"/>
            </w:tcBorders>
            <w:shd w:val="clear" w:color="auto" w:fill="auto"/>
            <w:vAlign w:val="center"/>
            <w:hideMark/>
          </w:tcPr>
          <w:p w14:paraId="76ACBB74"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Catálogo de componentes de información Validado</w:t>
            </w:r>
          </w:p>
        </w:tc>
      </w:tr>
      <w:tr w:rsidR="005851D3" w:rsidRPr="00700229" w14:paraId="005B83A0" w14:textId="77777777" w:rsidTr="00CF68AF">
        <w:trPr>
          <w:trHeight w:val="600"/>
        </w:trPr>
        <w:tc>
          <w:tcPr>
            <w:tcW w:w="1049" w:type="pct"/>
            <w:vMerge/>
            <w:tcBorders>
              <w:top w:val="nil"/>
              <w:left w:val="single" w:sz="4" w:space="0" w:color="auto"/>
              <w:bottom w:val="single" w:sz="4" w:space="0" w:color="000000"/>
              <w:right w:val="single" w:sz="4" w:space="0" w:color="auto"/>
            </w:tcBorders>
            <w:vAlign w:val="center"/>
            <w:hideMark/>
          </w:tcPr>
          <w:p w14:paraId="2FBF55C1"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5A49A2FB"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55FE572A"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Definir la arquitectura de</w:t>
            </w:r>
            <w:r w:rsidRPr="00700229">
              <w:rPr>
                <w:rFonts w:ascii="Verdana" w:eastAsia="Times New Roman" w:hAnsi="Verdana" w:cs="Lucida Sans"/>
                <w:color w:val="000000"/>
                <w:sz w:val="20"/>
                <w:szCs w:val="20"/>
                <w:lang w:val="es-CO" w:eastAsia="es-CO"/>
              </w:rPr>
              <w:br/>
              <w:t>información del INSOR</w:t>
            </w:r>
          </w:p>
        </w:tc>
        <w:tc>
          <w:tcPr>
            <w:tcW w:w="1465" w:type="pct"/>
            <w:tcBorders>
              <w:top w:val="nil"/>
              <w:left w:val="nil"/>
              <w:bottom w:val="single" w:sz="4" w:space="0" w:color="auto"/>
              <w:right w:val="single" w:sz="4" w:space="0" w:color="auto"/>
            </w:tcBorders>
            <w:shd w:val="clear" w:color="auto" w:fill="auto"/>
            <w:vAlign w:val="center"/>
            <w:hideMark/>
          </w:tcPr>
          <w:p w14:paraId="1962DA40"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Arquitectura de información</w:t>
            </w:r>
            <w:r w:rsidRPr="00700229">
              <w:rPr>
                <w:rFonts w:ascii="Verdana" w:eastAsia="Times New Roman" w:hAnsi="Verdana" w:cs="Lucida Sans"/>
                <w:color w:val="000000"/>
                <w:sz w:val="20"/>
                <w:szCs w:val="20"/>
                <w:lang w:val="es-CO" w:eastAsia="es-CO"/>
              </w:rPr>
              <w:br/>
              <w:t>validada</w:t>
            </w:r>
          </w:p>
        </w:tc>
      </w:tr>
      <w:tr w:rsidR="005851D3" w:rsidRPr="00700229" w14:paraId="1BA27B9A" w14:textId="77777777" w:rsidTr="00CF68AF">
        <w:trPr>
          <w:trHeight w:val="1500"/>
        </w:trPr>
        <w:tc>
          <w:tcPr>
            <w:tcW w:w="1049" w:type="pct"/>
            <w:vMerge/>
            <w:tcBorders>
              <w:top w:val="nil"/>
              <w:left w:val="single" w:sz="4" w:space="0" w:color="auto"/>
              <w:bottom w:val="single" w:sz="4" w:space="0" w:color="000000"/>
              <w:right w:val="single" w:sz="4" w:space="0" w:color="auto"/>
            </w:tcBorders>
            <w:vAlign w:val="center"/>
            <w:hideMark/>
          </w:tcPr>
          <w:p w14:paraId="51D53158"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7AD2DADA"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0622DC47"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Definir el estado deseado de</w:t>
            </w:r>
            <w:r w:rsidRPr="00700229">
              <w:rPr>
                <w:rFonts w:ascii="Verdana" w:eastAsia="Times New Roman" w:hAnsi="Verdana" w:cs="Lucida Sans"/>
                <w:color w:val="000000"/>
                <w:sz w:val="20"/>
                <w:szCs w:val="20"/>
                <w:lang w:val="es-CO" w:eastAsia="es-CO"/>
              </w:rPr>
              <w:br/>
              <w:t>los sistemas de información</w:t>
            </w:r>
            <w:r w:rsidRPr="00700229">
              <w:rPr>
                <w:rFonts w:ascii="Verdana" w:eastAsia="Times New Roman" w:hAnsi="Verdana" w:cs="Lucida Sans"/>
                <w:color w:val="000000"/>
                <w:sz w:val="20"/>
                <w:szCs w:val="20"/>
                <w:lang w:val="es-CO" w:eastAsia="es-CO"/>
              </w:rPr>
              <w:br/>
              <w:t>que apoyan los procesos</w:t>
            </w:r>
            <w:r w:rsidRPr="00700229">
              <w:rPr>
                <w:rFonts w:ascii="Verdana" w:eastAsia="Times New Roman" w:hAnsi="Verdana" w:cs="Lucida Sans"/>
                <w:color w:val="000000"/>
                <w:sz w:val="20"/>
                <w:szCs w:val="20"/>
                <w:lang w:val="es-CO" w:eastAsia="es-CO"/>
              </w:rPr>
              <w:br/>
              <w:t>misionales</w:t>
            </w:r>
          </w:p>
        </w:tc>
        <w:tc>
          <w:tcPr>
            <w:tcW w:w="1465" w:type="pct"/>
            <w:tcBorders>
              <w:top w:val="nil"/>
              <w:left w:val="nil"/>
              <w:bottom w:val="single" w:sz="4" w:space="0" w:color="auto"/>
              <w:right w:val="single" w:sz="4" w:space="0" w:color="auto"/>
            </w:tcBorders>
            <w:shd w:val="clear" w:color="auto" w:fill="auto"/>
            <w:vAlign w:val="center"/>
            <w:hideMark/>
          </w:tcPr>
          <w:p w14:paraId="026945AC"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Mapas de ruta de los proyectos de TI validados</w:t>
            </w:r>
          </w:p>
        </w:tc>
      </w:tr>
      <w:tr w:rsidR="005851D3" w:rsidRPr="00700229" w14:paraId="34B7DD2D" w14:textId="77777777" w:rsidTr="00CF68AF">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436C8B8E"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36329171" w14:textId="77777777" w:rsidR="005851D3" w:rsidRPr="00700229" w:rsidRDefault="005851D3" w:rsidP="00CF68AF">
            <w:pPr>
              <w:rPr>
                <w:rFonts w:ascii="Verdana" w:eastAsia="Times New Roman" w:hAnsi="Verdana" w:cs="Lucida Sans"/>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4D026122"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Definir la estrategia de uso y</w:t>
            </w:r>
            <w:r w:rsidRPr="00700229">
              <w:rPr>
                <w:rFonts w:ascii="Verdana" w:eastAsia="Times New Roman" w:hAnsi="Verdana" w:cs="Lucida Sans"/>
                <w:color w:val="000000"/>
                <w:sz w:val="20"/>
                <w:szCs w:val="20"/>
                <w:lang w:val="es-CO" w:eastAsia="es-CO"/>
              </w:rPr>
              <w:br/>
              <w:t>apropiación de los servicios</w:t>
            </w:r>
            <w:r w:rsidRPr="00700229">
              <w:rPr>
                <w:rFonts w:ascii="Verdana" w:eastAsia="Times New Roman" w:hAnsi="Verdana" w:cs="Lucida Sans"/>
                <w:color w:val="000000"/>
                <w:sz w:val="20"/>
                <w:szCs w:val="20"/>
                <w:lang w:val="es-CO" w:eastAsia="es-CO"/>
              </w:rPr>
              <w:br/>
              <w:t>de TI de la entidad</w:t>
            </w:r>
          </w:p>
        </w:tc>
        <w:tc>
          <w:tcPr>
            <w:tcW w:w="1465" w:type="pct"/>
            <w:tcBorders>
              <w:top w:val="nil"/>
              <w:left w:val="nil"/>
              <w:bottom w:val="single" w:sz="4" w:space="0" w:color="auto"/>
              <w:right w:val="single" w:sz="4" w:space="0" w:color="auto"/>
            </w:tcBorders>
            <w:shd w:val="clear" w:color="auto" w:fill="auto"/>
            <w:vAlign w:val="center"/>
            <w:hideMark/>
          </w:tcPr>
          <w:p w14:paraId="6F554152"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Estrategia de uso y</w:t>
            </w:r>
            <w:r w:rsidRPr="00700229">
              <w:rPr>
                <w:rFonts w:ascii="Verdana" w:eastAsia="Times New Roman" w:hAnsi="Verdana" w:cs="Lucida Sans"/>
                <w:color w:val="000000"/>
                <w:sz w:val="20"/>
                <w:szCs w:val="20"/>
                <w:lang w:val="es-CO" w:eastAsia="es-CO"/>
              </w:rPr>
              <w:br/>
              <w:t>apropiación validada</w:t>
            </w:r>
          </w:p>
        </w:tc>
      </w:tr>
      <w:tr w:rsidR="005851D3" w:rsidRPr="00700229" w14:paraId="2B8F1969" w14:textId="77777777" w:rsidTr="00CF68AF">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0CACE0E4"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lastRenderedPageBreak/>
              <w:t>2. Cumplir el</w:t>
            </w:r>
            <w:r w:rsidRPr="00700229">
              <w:rPr>
                <w:rFonts w:ascii="Verdana" w:eastAsia="Times New Roman" w:hAnsi="Verdana" w:cs="Lucida Sans"/>
                <w:color w:val="000000"/>
                <w:sz w:val="20"/>
                <w:szCs w:val="20"/>
                <w:lang w:val="es-CO" w:eastAsia="es-CO"/>
              </w:rPr>
              <w:br/>
              <w:t>Decreto 1078 de</w:t>
            </w:r>
            <w:r w:rsidRPr="00700229">
              <w:rPr>
                <w:rFonts w:ascii="Verdana" w:eastAsia="Times New Roman" w:hAnsi="Verdana" w:cs="Lucida Sans"/>
                <w:color w:val="000000"/>
                <w:sz w:val="20"/>
                <w:szCs w:val="20"/>
                <w:lang w:val="es-CO" w:eastAsia="es-CO"/>
              </w:rPr>
              <w:br/>
              <w:t>2016 según plazos definidos en el mismo</w:t>
            </w:r>
          </w:p>
        </w:tc>
        <w:tc>
          <w:tcPr>
            <w:tcW w:w="1163" w:type="pct"/>
            <w:tcBorders>
              <w:top w:val="nil"/>
              <w:left w:val="nil"/>
              <w:bottom w:val="single" w:sz="4" w:space="0" w:color="auto"/>
              <w:right w:val="single" w:sz="4" w:space="0" w:color="auto"/>
            </w:tcBorders>
            <w:shd w:val="clear" w:color="auto" w:fill="auto"/>
            <w:vAlign w:val="center"/>
            <w:hideMark/>
          </w:tcPr>
          <w:p w14:paraId="5F3C40A0"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Cumplimiento del</w:t>
            </w:r>
            <w:r w:rsidRPr="00700229">
              <w:rPr>
                <w:rFonts w:ascii="Verdana" w:eastAsia="Times New Roman" w:hAnsi="Verdana" w:cs="Lucida Sans"/>
                <w:color w:val="000000"/>
                <w:sz w:val="20"/>
                <w:szCs w:val="20"/>
                <w:lang w:val="es-CO" w:eastAsia="es-CO"/>
              </w:rPr>
              <w:br/>
              <w:t>100% de los lineamientos del Marco de Referencia</w:t>
            </w:r>
            <w:r w:rsidRPr="00700229">
              <w:rPr>
                <w:rFonts w:ascii="Verdana" w:eastAsia="Times New Roman" w:hAnsi="Verdana" w:cs="Lucida Sans"/>
                <w:color w:val="000000"/>
                <w:sz w:val="20"/>
                <w:szCs w:val="20"/>
                <w:lang w:val="es-CO" w:eastAsia="es-CO"/>
              </w:rPr>
              <w:br/>
              <w:t>aplicables a la entidad</w:t>
            </w:r>
          </w:p>
        </w:tc>
        <w:tc>
          <w:tcPr>
            <w:tcW w:w="1323" w:type="pct"/>
            <w:tcBorders>
              <w:top w:val="nil"/>
              <w:left w:val="nil"/>
              <w:bottom w:val="single" w:sz="4" w:space="0" w:color="auto"/>
              <w:right w:val="single" w:sz="4" w:space="0" w:color="auto"/>
            </w:tcBorders>
            <w:shd w:val="clear" w:color="auto" w:fill="auto"/>
            <w:vAlign w:val="center"/>
            <w:hideMark/>
          </w:tcPr>
          <w:p w14:paraId="25882400"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Realizar la evaluación de</w:t>
            </w:r>
            <w:r w:rsidRPr="00700229">
              <w:rPr>
                <w:rFonts w:ascii="Verdana" w:eastAsia="Times New Roman" w:hAnsi="Verdana" w:cs="Lucida Sans"/>
                <w:color w:val="000000"/>
                <w:sz w:val="20"/>
                <w:szCs w:val="20"/>
                <w:lang w:val="es-CO" w:eastAsia="es-CO"/>
              </w:rPr>
              <w:br/>
              <w:t>cumplimiento del marco de</w:t>
            </w:r>
            <w:r w:rsidRPr="00700229">
              <w:rPr>
                <w:rFonts w:ascii="Verdana" w:eastAsia="Times New Roman" w:hAnsi="Verdana" w:cs="Lucida Sans"/>
                <w:color w:val="000000"/>
                <w:sz w:val="20"/>
                <w:szCs w:val="20"/>
                <w:lang w:val="es-CO" w:eastAsia="es-CO"/>
              </w:rPr>
              <w:br/>
              <w:t>referencia</w:t>
            </w:r>
          </w:p>
        </w:tc>
        <w:tc>
          <w:tcPr>
            <w:tcW w:w="1465" w:type="pct"/>
            <w:tcBorders>
              <w:top w:val="nil"/>
              <w:left w:val="nil"/>
              <w:bottom w:val="single" w:sz="4" w:space="0" w:color="auto"/>
              <w:right w:val="single" w:sz="4" w:space="0" w:color="auto"/>
            </w:tcBorders>
            <w:shd w:val="clear" w:color="auto" w:fill="auto"/>
            <w:vAlign w:val="center"/>
            <w:hideMark/>
          </w:tcPr>
          <w:p w14:paraId="72D9E0B9"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lineamientos evaluados/lineamientos</w:t>
            </w:r>
            <w:r w:rsidRPr="00700229">
              <w:rPr>
                <w:rFonts w:ascii="Verdana" w:eastAsia="Times New Roman" w:hAnsi="Verdana" w:cs="Lucida Sans"/>
                <w:color w:val="000000"/>
                <w:sz w:val="20"/>
                <w:szCs w:val="20"/>
                <w:lang w:val="es-CO" w:eastAsia="es-CO"/>
              </w:rPr>
              <w:br/>
              <w:t>aplicables</w:t>
            </w:r>
          </w:p>
        </w:tc>
      </w:tr>
      <w:tr w:rsidR="005851D3" w:rsidRPr="00700229" w14:paraId="3C7E6E95" w14:textId="77777777" w:rsidTr="00CF68AF">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2BCEA2E5"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3. Implementar el plan estratégico</w:t>
            </w:r>
            <w:r w:rsidRPr="00700229">
              <w:rPr>
                <w:rFonts w:ascii="Verdana" w:eastAsia="Times New Roman" w:hAnsi="Verdana" w:cs="Lucida Sans"/>
                <w:color w:val="000000"/>
                <w:sz w:val="20"/>
                <w:szCs w:val="20"/>
                <w:lang w:val="es-CO" w:eastAsia="es-CO"/>
              </w:rPr>
              <w:br/>
              <w:t>de tecnologías de</w:t>
            </w:r>
            <w:r w:rsidRPr="00700229">
              <w:rPr>
                <w:rFonts w:ascii="Verdana" w:eastAsia="Times New Roman" w:hAnsi="Verdana" w:cs="Lucida Sans"/>
                <w:color w:val="000000"/>
                <w:sz w:val="20"/>
                <w:szCs w:val="20"/>
                <w:lang w:val="es-CO" w:eastAsia="es-CO"/>
              </w:rPr>
              <w:br/>
              <w:t>la información</w:t>
            </w:r>
          </w:p>
        </w:tc>
        <w:tc>
          <w:tcPr>
            <w:tcW w:w="1163" w:type="pct"/>
            <w:tcBorders>
              <w:top w:val="nil"/>
              <w:left w:val="nil"/>
              <w:bottom w:val="single" w:sz="4" w:space="0" w:color="auto"/>
              <w:right w:val="single" w:sz="4" w:space="0" w:color="auto"/>
            </w:tcBorders>
            <w:shd w:val="clear" w:color="auto" w:fill="auto"/>
            <w:vAlign w:val="center"/>
            <w:hideMark/>
          </w:tcPr>
          <w:p w14:paraId="314BE530"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Actualizar y hacer seguimiento al mapa de ruta del plan estratégico de tecnologías de la información PETI</w:t>
            </w:r>
          </w:p>
        </w:tc>
        <w:tc>
          <w:tcPr>
            <w:tcW w:w="1323" w:type="pct"/>
            <w:tcBorders>
              <w:top w:val="nil"/>
              <w:left w:val="nil"/>
              <w:bottom w:val="single" w:sz="4" w:space="0" w:color="auto"/>
              <w:right w:val="single" w:sz="4" w:space="0" w:color="auto"/>
            </w:tcBorders>
            <w:shd w:val="clear" w:color="auto" w:fill="auto"/>
            <w:vAlign w:val="center"/>
            <w:hideMark/>
          </w:tcPr>
          <w:p w14:paraId="47A42C8B"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Actualizar el PETI</w:t>
            </w:r>
          </w:p>
        </w:tc>
        <w:tc>
          <w:tcPr>
            <w:tcW w:w="1465" w:type="pct"/>
            <w:tcBorders>
              <w:top w:val="nil"/>
              <w:left w:val="nil"/>
              <w:bottom w:val="single" w:sz="4" w:space="0" w:color="auto"/>
              <w:right w:val="single" w:sz="4" w:space="0" w:color="auto"/>
            </w:tcBorders>
            <w:shd w:val="clear" w:color="auto" w:fill="auto"/>
            <w:vAlign w:val="center"/>
            <w:hideMark/>
          </w:tcPr>
          <w:p w14:paraId="004D9CA1"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Proyectos de TI implementados/Total de</w:t>
            </w:r>
            <w:r w:rsidRPr="00700229">
              <w:rPr>
                <w:rFonts w:ascii="Verdana" w:eastAsia="Times New Roman" w:hAnsi="Verdana" w:cs="Lucida Sans"/>
                <w:color w:val="000000"/>
                <w:sz w:val="20"/>
                <w:szCs w:val="20"/>
                <w:lang w:val="es-CO" w:eastAsia="es-CO"/>
              </w:rPr>
              <w:br/>
              <w:t>proyectos de TI definidos en</w:t>
            </w:r>
            <w:r w:rsidRPr="00700229">
              <w:rPr>
                <w:rFonts w:ascii="Verdana" w:eastAsia="Times New Roman" w:hAnsi="Verdana" w:cs="Lucida Sans"/>
                <w:color w:val="000000"/>
                <w:sz w:val="20"/>
                <w:szCs w:val="20"/>
                <w:lang w:val="es-CO" w:eastAsia="es-CO"/>
              </w:rPr>
              <w:br/>
              <w:t>el PETI</w:t>
            </w:r>
          </w:p>
        </w:tc>
      </w:tr>
      <w:tr w:rsidR="005851D3" w:rsidRPr="00700229" w14:paraId="51E3554F" w14:textId="77777777" w:rsidTr="00CF68AF">
        <w:trPr>
          <w:trHeight w:val="12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59651668"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4. Definir la situación actual de</w:t>
            </w:r>
            <w:r w:rsidRPr="00700229">
              <w:rPr>
                <w:rFonts w:ascii="Verdana" w:eastAsia="Times New Roman" w:hAnsi="Verdana" w:cs="Lucida Sans"/>
                <w:color w:val="000000"/>
                <w:sz w:val="20"/>
                <w:szCs w:val="20"/>
                <w:lang w:val="es-CO" w:eastAsia="es-CO"/>
              </w:rPr>
              <w:br/>
              <w:t>los procedimientos</w:t>
            </w:r>
            <w:r w:rsidRPr="00700229">
              <w:rPr>
                <w:rFonts w:ascii="Verdana" w:eastAsia="Times New Roman" w:hAnsi="Verdana" w:cs="Lucida Sans"/>
                <w:color w:val="000000"/>
                <w:sz w:val="20"/>
                <w:szCs w:val="20"/>
                <w:lang w:val="es-CO" w:eastAsia="es-CO"/>
              </w:rPr>
              <w:br/>
              <w:t>de TI</w:t>
            </w:r>
          </w:p>
        </w:tc>
        <w:tc>
          <w:tcPr>
            <w:tcW w:w="1163" w:type="pct"/>
            <w:tcBorders>
              <w:top w:val="nil"/>
              <w:left w:val="nil"/>
              <w:bottom w:val="single" w:sz="4" w:space="0" w:color="auto"/>
              <w:right w:val="single" w:sz="4" w:space="0" w:color="auto"/>
            </w:tcBorders>
            <w:shd w:val="clear" w:color="auto" w:fill="auto"/>
            <w:vAlign w:val="center"/>
            <w:hideMark/>
          </w:tcPr>
          <w:p w14:paraId="16197890"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Procedimientos de</w:t>
            </w:r>
            <w:r w:rsidRPr="00700229">
              <w:rPr>
                <w:rFonts w:ascii="Verdana" w:eastAsia="Times New Roman" w:hAnsi="Verdana" w:cs="Lucida Sans"/>
                <w:color w:val="000000"/>
                <w:sz w:val="20"/>
                <w:szCs w:val="20"/>
                <w:lang w:val="es-CO" w:eastAsia="es-CO"/>
              </w:rPr>
              <w:br/>
              <w:t>TI existentes en el</w:t>
            </w:r>
            <w:r w:rsidRPr="00700229">
              <w:rPr>
                <w:rFonts w:ascii="Verdana" w:eastAsia="Times New Roman" w:hAnsi="Verdana" w:cs="Lucida Sans"/>
                <w:color w:val="000000"/>
                <w:sz w:val="20"/>
                <w:szCs w:val="20"/>
                <w:lang w:val="es-CO" w:eastAsia="es-CO"/>
              </w:rPr>
              <w:br/>
              <w:t>sistema de gestión</w:t>
            </w:r>
            <w:r w:rsidRPr="00700229">
              <w:rPr>
                <w:rFonts w:ascii="Verdana" w:eastAsia="Times New Roman" w:hAnsi="Verdana" w:cs="Lucida Sans"/>
                <w:color w:val="000000"/>
                <w:sz w:val="20"/>
                <w:szCs w:val="20"/>
                <w:lang w:val="es-CO" w:eastAsia="es-CO"/>
              </w:rPr>
              <w:br/>
              <w:t>de calidad</w:t>
            </w:r>
          </w:p>
        </w:tc>
        <w:tc>
          <w:tcPr>
            <w:tcW w:w="1323" w:type="pct"/>
            <w:tcBorders>
              <w:top w:val="nil"/>
              <w:left w:val="nil"/>
              <w:bottom w:val="single" w:sz="4" w:space="0" w:color="auto"/>
              <w:right w:val="single" w:sz="4" w:space="0" w:color="auto"/>
            </w:tcBorders>
            <w:shd w:val="clear" w:color="auto" w:fill="auto"/>
            <w:vAlign w:val="center"/>
            <w:hideMark/>
          </w:tcPr>
          <w:p w14:paraId="6A32EB8D"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Levantar la situación actual</w:t>
            </w:r>
            <w:r w:rsidRPr="00700229">
              <w:rPr>
                <w:rFonts w:ascii="Verdana" w:eastAsia="Times New Roman" w:hAnsi="Verdana" w:cs="Lucida Sans"/>
                <w:color w:val="000000"/>
                <w:sz w:val="20"/>
                <w:szCs w:val="20"/>
                <w:lang w:val="es-CO" w:eastAsia="es-CO"/>
              </w:rPr>
              <w:br/>
              <w:t>de los procedimientos de TI</w:t>
            </w:r>
          </w:p>
        </w:tc>
        <w:tc>
          <w:tcPr>
            <w:tcW w:w="1465" w:type="pct"/>
            <w:tcBorders>
              <w:top w:val="nil"/>
              <w:left w:val="nil"/>
              <w:bottom w:val="single" w:sz="4" w:space="0" w:color="auto"/>
              <w:right w:val="single" w:sz="4" w:space="0" w:color="auto"/>
            </w:tcBorders>
            <w:shd w:val="clear" w:color="auto" w:fill="auto"/>
            <w:vAlign w:val="center"/>
            <w:hideMark/>
          </w:tcPr>
          <w:p w14:paraId="3E8365C0"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Procedimientos de TI con</w:t>
            </w:r>
            <w:r w:rsidRPr="00700229">
              <w:rPr>
                <w:rFonts w:ascii="Verdana" w:eastAsia="Times New Roman" w:hAnsi="Verdana" w:cs="Lucida Sans"/>
                <w:color w:val="000000"/>
                <w:sz w:val="20"/>
                <w:szCs w:val="20"/>
                <w:lang w:val="es-CO" w:eastAsia="es-CO"/>
              </w:rPr>
              <w:br/>
              <w:t>situación actual/Total de</w:t>
            </w:r>
            <w:r w:rsidRPr="00700229">
              <w:rPr>
                <w:rFonts w:ascii="Verdana" w:eastAsia="Times New Roman" w:hAnsi="Verdana" w:cs="Lucida Sans"/>
                <w:color w:val="000000"/>
                <w:sz w:val="20"/>
                <w:szCs w:val="20"/>
                <w:lang w:val="es-CO" w:eastAsia="es-CO"/>
              </w:rPr>
              <w:br/>
              <w:t>procedimientos de TI</w:t>
            </w:r>
          </w:p>
        </w:tc>
      </w:tr>
      <w:tr w:rsidR="005851D3" w:rsidRPr="00700229" w14:paraId="0AC8EBE8" w14:textId="77777777" w:rsidTr="00CF68AF">
        <w:trPr>
          <w:trHeight w:val="21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194C9A62"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5. Definir la</w:t>
            </w:r>
            <w:r w:rsidRPr="00700229">
              <w:rPr>
                <w:rFonts w:ascii="Verdana" w:eastAsia="Times New Roman" w:hAnsi="Verdana" w:cs="Lucida Sans"/>
                <w:color w:val="000000"/>
                <w:sz w:val="20"/>
                <w:szCs w:val="20"/>
                <w:lang w:val="es-CO" w:eastAsia="es-CO"/>
              </w:rPr>
              <w:br/>
              <w:t>situación objetivo</w:t>
            </w:r>
            <w:r w:rsidRPr="00700229">
              <w:rPr>
                <w:rFonts w:ascii="Verdana" w:eastAsia="Times New Roman" w:hAnsi="Verdana" w:cs="Lucida Sans"/>
                <w:color w:val="000000"/>
                <w:sz w:val="20"/>
                <w:szCs w:val="20"/>
                <w:lang w:val="es-CO" w:eastAsia="es-CO"/>
              </w:rPr>
              <w:br/>
              <w:t>de los procedimientos de TI</w:t>
            </w:r>
          </w:p>
        </w:tc>
        <w:tc>
          <w:tcPr>
            <w:tcW w:w="1163" w:type="pct"/>
            <w:tcBorders>
              <w:top w:val="nil"/>
              <w:left w:val="nil"/>
              <w:bottom w:val="single" w:sz="4" w:space="0" w:color="auto"/>
              <w:right w:val="single" w:sz="4" w:space="0" w:color="auto"/>
            </w:tcBorders>
            <w:shd w:val="clear" w:color="auto" w:fill="auto"/>
            <w:vAlign w:val="center"/>
            <w:hideMark/>
          </w:tcPr>
          <w:p w14:paraId="2ACB5D8C"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Procedimientos de</w:t>
            </w:r>
            <w:r w:rsidRPr="00700229">
              <w:rPr>
                <w:rFonts w:ascii="Verdana" w:eastAsia="Times New Roman" w:hAnsi="Verdana" w:cs="Lucida Sans"/>
                <w:color w:val="000000"/>
                <w:sz w:val="20"/>
                <w:szCs w:val="20"/>
                <w:lang w:val="es-CO" w:eastAsia="es-CO"/>
              </w:rPr>
              <w:br/>
              <w:t>TI existentes en el</w:t>
            </w:r>
            <w:r w:rsidRPr="00700229">
              <w:rPr>
                <w:rFonts w:ascii="Verdana" w:eastAsia="Times New Roman" w:hAnsi="Verdana" w:cs="Lucida Sans"/>
                <w:color w:val="000000"/>
                <w:sz w:val="20"/>
                <w:szCs w:val="20"/>
                <w:lang w:val="es-CO" w:eastAsia="es-CO"/>
              </w:rPr>
              <w:br/>
              <w:t>sistema de gestión</w:t>
            </w:r>
            <w:r w:rsidRPr="00700229">
              <w:rPr>
                <w:rFonts w:ascii="Verdana" w:eastAsia="Times New Roman" w:hAnsi="Verdana" w:cs="Lucida Sans"/>
                <w:color w:val="000000"/>
                <w:sz w:val="20"/>
                <w:szCs w:val="20"/>
                <w:lang w:val="es-CO" w:eastAsia="es-CO"/>
              </w:rPr>
              <w:br/>
              <w:t>de calidad y</w:t>
            </w:r>
            <w:r w:rsidRPr="00700229">
              <w:rPr>
                <w:rFonts w:ascii="Verdana" w:eastAsia="Times New Roman" w:hAnsi="Verdana" w:cs="Lucida Sans"/>
                <w:color w:val="000000"/>
                <w:sz w:val="20"/>
                <w:szCs w:val="20"/>
                <w:lang w:val="es-CO" w:eastAsia="es-CO"/>
              </w:rPr>
              <w:br/>
              <w:t>propuestos por la</w:t>
            </w:r>
            <w:r w:rsidRPr="00700229">
              <w:rPr>
                <w:rFonts w:ascii="Verdana" w:eastAsia="Times New Roman" w:hAnsi="Verdana" w:cs="Lucida Sans"/>
                <w:color w:val="000000"/>
                <w:sz w:val="20"/>
                <w:szCs w:val="20"/>
                <w:lang w:val="es-CO" w:eastAsia="es-CO"/>
              </w:rPr>
              <w:br/>
              <w:t>Dirección de</w:t>
            </w:r>
            <w:r w:rsidRPr="00700229">
              <w:rPr>
                <w:rFonts w:ascii="Verdana" w:eastAsia="Times New Roman" w:hAnsi="Verdana" w:cs="Lucida Sans"/>
                <w:color w:val="000000"/>
                <w:sz w:val="20"/>
                <w:szCs w:val="20"/>
                <w:lang w:val="es-CO" w:eastAsia="es-CO"/>
              </w:rPr>
              <w:br/>
              <w:t>Tecnología</w:t>
            </w:r>
          </w:p>
        </w:tc>
        <w:tc>
          <w:tcPr>
            <w:tcW w:w="1323" w:type="pct"/>
            <w:tcBorders>
              <w:top w:val="nil"/>
              <w:left w:val="nil"/>
              <w:bottom w:val="single" w:sz="4" w:space="0" w:color="auto"/>
              <w:right w:val="single" w:sz="4" w:space="0" w:color="auto"/>
            </w:tcBorders>
            <w:shd w:val="clear" w:color="auto" w:fill="auto"/>
            <w:vAlign w:val="center"/>
            <w:hideMark/>
          </w:tcPr>
          <w:p w14:paraId="56D08353"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Definir la situación objetivo</w:t>
            </w:r>
            <w:r w:rsidRPr="00700229">
              <w:rPr>
                <w:rFonts w:ascii="Verdana" w:eastAsia="Times New Roman" w:hAnsi="Verdana" w:cs="Lucida Sans"/>
                <w:color w:val="000000"/>
                <w:sz w:val="20"/>
                <w:szCs w:val="20"/>
                <w:lang w:val="es-CO" w:eastAsia="es-CO"/>
              </w:rPr>
              <w:br/>
              <w:t>de los procedimientos de TI</w:t>
            </w:r>
          </w:p>
        </w:tc>
        <w:tc>
          <w:tcPr>
            <w:tcW w:w="1465" w:type="pct"/>
            <w:tcBorders>
              <w:top w:val="nil"/>
              <w:left w:val="nil"/>
              <w:bottom w:val="single" w:sz="4" w:space="0" w:color="auto"/>
              <w:right w:val="single" w:sz="4" w:space="0" w:color="auto"/>
            </w:tcBorders>
            <w:shd w:val="clear" w:color="auto" w:fill="auto"/>
            <w:vAlign w:val="center"/>
            <w:hideMark/>
          </w:tcPr>
          <w:p w14:paraId="184ADB3A"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Procedimientos de TI con</w:t>
            </w:r>
            <w:r w:rsidRPr="00700229">
              <w:rPr>
                <w:rFonts w:ascii="Verdana" w:eastAsia="Times New Roman" w:hAnsi="Verdana" w:cs="Lucida Sans"/>
                <w:color w:val="000000"/>
                <w:sz w:val="20"/>
                <w:szCs w:val="20"/>
                <w:lang w:val="es-CO" w:eastAsia="es-CO"/>
              </w:rPr>
              <w:br/>
              <w:t>situación objetivo/Total de</w:t>
            </w:r>
            <w:r w:rsidRPr="00700229">
              <w:rPr>
                <w:rFonts w:ascii="Verdana" w:eastAsia="Times New Roman" w:hAnsi="Verdana" w:cs="Lucida Sans"/>
                <w:color w:val="000000"/>
                <w:sz w:val="20"/>
                <w:szCs w:val="20"/>
                <w:lang w:val="es-CO" w:eastAsia="es-CO"/>
              </w:rPr>
              <w:br/>
              <w:t>procedimientos de TI</w:t>
            </w:r>
          </w:p>
        </w:tc>
      </w:tr>
      <w:tr w:rsidR="005851D3" w:rsidRPr="00700229" w14:paraId="28A99529" w14:textId="77777777" w:rsidTr="00CF68AF">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590EE0B9"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6. Realizar un ejercicio de Arquitectura</w:t>
            </w:r>
            <w:r w:rsidRPr="00700229">
              <w:rPr>
                <w:rFonts w:ascii="Verdana" w:eastAsia="Times New Roman" w:hAnsi="Verdana" w:cs="Lucida Sans"/>
                <w:color w:val="000000"/>
                <w:sz w:val="20"/>
                <w:szCs w:val="20"/>
                <w:lang w:val="es-CO" w:eastAsia="es-CO"/>
              </w:rPr>
              <w:br/>
              <w:t>Empresarial a nivel de toda la entidad</w:t>
            </w:r>
          </w:p>
        </w:tc>
        <w:tc>
          <w:tcPr>
            <w:tcW w:w="1163" w:type="pct"/>
            <w:tcBorders>
              <w:top w:val="nil"/>
              <w:left w:val="nil"/>
              <w:bottom w:val="single" w:sz="4" w:space="0" w:color="auto"/>
              <w:right w:val="single" w:sz="4" w:space="0" w:color="auto"/>
            </w:tcBorders>
            <w:shd w:val="clear" w:color="auto" w:fill="auto"/>
            <w:vAlign w:val="center"/>
            <w:hideMark/>
          </w:tcPr>
          <w:p w14:paraId="2ACFF0F3"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Ejercicio de alto nivel de arquitectura de negocio sobre uno de los</w:t>
            </w:r>
            <w:r w:rsidRPr="00700229">
              <w:rPr>
                <w:rFonts w:ascii="Verdana" w:eastAsia="Times New Roman" w:hAnsi="Verdana" w:cs="Lucida Sans"/>
                <w:color w:val="000000"/>
                <w:sz w:val="20"/>
                <w:szCs w:val="20"/>
                <w:lang w:val="es-CO" w:eastAsia="es-CO"/>
              </w:rPr>
              <w:br/>
              <w:t>subprocesos misionales del INSOR</w:t>
            </w:r>
          </w:p>
        </w:tc>
        <w:tc>
          <w:tcPr>
            <w:tcW w:w="1323" w:type="pct"/>
            <w:tcBorders>
              <w:top w:val="nil"/>
              <w:left w:val="nil"/>
              <w:bottom w:val="single" w:sz="4" w:space="0" w:color="auto"/>
              <w:right w:val="single" w:sz="4" w:space="0" w:color="auto"/>
            </w:tcBorders>
            <w:shd w:val="clear" w:color="auto" w:fill="auto"/>
            <w:vAlign w:val="center"/>
            <w:hideMark/>
          </w:tcPr>
          <w:p w14:paraId="065B68A8"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Levantar la situación actual</w:t>
            </w:r>
            <w:r w:rsidRPr="00700229">
              <w:rPr>
                <w:rFonts w:ascii="Verdana" w:eastAsia="Times New Roman" w:hAnsi="Verdana" w:cs="Lucida Sans"/>
                <w:color w:val="000000"/>
                <w:sz w:val="20"/>
                <w:szCs w:val="20"/>
                <w:lang w:val="es-CO" w:eastAsia="es-CO"/>
              </w:rPr>
              <w:br/>
              <w:t>del subproceso priorizado</w:t>
            </w:r>
          </w:p>
        </w:tc>
        <w:tc>
          <w:tcPr>
            <w:tcW w:w="1465" w:type="pct"/>
            <w:tcBorders>
              <w:top w:val="nil"/>
              <w:left w:val="nil"/>
              <w:bottom w:val="single" w:sz="4" w:space="0" w:color="auto"/>
              <w:right w:val="single" w:sz="4" w:space="0" w:color="auto"/>
            </w:tcBorders>
            <w:shd w:val="clear" w:color="auto" w:fill="auto"/>
            <w:vAlign w:val="center"/>
            <w:hideMark/>
          </w:tcPr>
          <w:p w14:paraId="7BCAA85B" w14:textId="77777777" w:rsidR="005851D3" w:rsidRPr="00700229" w:rsidRDefault="005851D3" w:rsidP="00CF68AF">
            <w:pPr>
              <w:jc w:val="center"/>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Procedimientos misionales</w:t>
            </w:r>
            <w:r w:rsidRPr="00700229">
              <w:rPr>
                <w:rFonts w:ascii="Verdana" w:eastAsia="Times New Roman" w:hAnsi="Verdana" w:cs="Lucida Sans"/>
                <w:color w:val="000000"/>
                <w:sz w:val="20"/>
                <w:szCs w:val="20"/>
                <w:lang w:val="es-CO" w:eastAsia="es-CO"/>
              </w:rPr>
              <w:br/>
              <w:t>con situación actual/Total de</w:t>
            </w:r>
            <w:r w:rsidRPr="00700229">
              <w:rPr>
                <w:rFonts w:ascii="Verdana" w:eastAsia="Times New Roman" w:hAnsi="Verdana" w:cs="Lucida Sans"/>
                <w:color w:val="000000"/>
                <w:sz w:val="20"/>
                <w:szCs w:val="20"/>
                <w:lang w:val="es-CO" w:eastAsia="es-CO"/>
              </w:rPr>
              <w:br/>
              <w:t>procedimientos priorizados</w:t>
            </w:r>
          </w:p>
        </w:tc>
      </w:tr>
    </w:tbl>
    <w:p w14:paraId="0CCC012B" w14:textId="77777777" w:rsidR="005851D3" w:rsidRPr="00700229" w:rsidRDefault="005851D3" w:rsidP="005851D3">
      <w:pPr>
        <w:jc w:val="both"/>
        <w:rPr>
          <w:rFonts w:ascii="Verdana" w:hAnsi="Verdana" w:cs="Lucida Sans"/>
          <w:sz w:val="20"/>
          <w:szCs w:val="20"/>
          <w:lang w:val="es-CO"/>
        </w:rPr>
      </w:pPr>
    </w:p>
    <w:p w14:paraId="095575BD" w14:textId="77777777" w:rsidR="005851D3" w:rsidRPr="00700229" w:rsidRDefault="005851D3" w:rsidP="00792507">
      <w:pPr>
        <w:pStyle w:val="Ttulo2"/>
        <w:spacing w:before="40" w:line="259" w:lineRule="auto"/>
        <w:rPr>
          <w:rFonts w:ascii="Verdana" w:hAnsi="Verdana" w:cs="Lucida Sans"/>
        </w:rPr>
      </w:pPr>
      <w:bookmarkStart w:id="84" w:name="_Toc121420298"/>
      <w:r w:rsidRPr="00700229">
        <w:rPr>
          <w:rFonts w:ascii="Verdana" w:hAnsi="Verdana" w:cs="Lucida Sans"/>
        </w:rPr>
        <w:t xml:space="preserve">8.4 </w:t>
      </w:r>
      <w:proofErr w:type="spellStart"/>
      <w:r w:rsidRPr="00700229">
        <w:rPr>
          <w:rFonts w:ascii="Verdana" w:hAnsi="Verdana" w:cs="Lucida Sans"/>
        </w:rPr>
        <w:t>Proyección</w:t>
      </w:r>
      <w:proofErr w:type="spellEnd"/>
      <w:r w:rsidRPr="00700229">
        <w:rPr>
          <w:rFonts w:ascii="Verdana" w:hAnsi="Verdana" w:cs="Lucida Sans"/>
        </w:rPr>
        <w:t xml:space="preserve"> de </w:t>
      </w:r>
      <w:proofErr w:type="spellStart"/>
      <w:r w:rsidRPr="00700229">
        <w:rPr>
          <w:rFonts w:ascii="Verdana" w:hAnsi="Verdana" w:cs="Lucida Sans"/>
        </w:rPr>
        <w:t>presupuesto</w:t>
      </w:r>
      <w:proofErr w:type="spellEnd"/>
      <w:r w:rsidRPr="00700229">
        <w:rPr>
          <w:rFonts w:ascii="Verdana" w:hAnsi="Verdana" w:cs="Lucida Sans"/>
        </w:rPr>
        <w:t xml:space="preserve"> </w:t>
      </w:r>
      <w:proofErr w:type="spellStart"/>
      <w:r w:rsidRPr="00700229">
        <w:rPr>
          <w:rFonts w:ascii="Verdana" w:hAnsi="Verdana" w:cs="Lucida Sans"/>
        </w:rPr>
        <w:t>área</w:t>
      </w:r>
      <w:proofErr w:type="spellEnd"/>
      <w:r w:rsidRPr="00700229">
        <w:rPr>
          <w:rFonts w:ascii="Verdana" w:hAnsi="Verdana" w:cs="Lucida Sans"/>
        </w:rPr>
        <w:t xml:space="preserve"> de TI</w:t>
      </w:r>
      <w:bookmarkEnd w:id="84"/>
      <w:r w:rsidRPr="00700229">
        <w:rPr>
          <w:rFonts w:ascii="Verdana" w:hAnsi="Verdana" w:cs="Lucida Sans"/>
        </w:rPr>
        <w:t xml:space="preserve"> </w:t>
      </w:r>
    </w:p>
    <w:p w14:paraId="2E928018" w14:textId="77777777" w:rsidR="005851D3" w:rsidRPr="00700229" w:rsidRDefault="005851D3" w:rsidP="005851D3">
      <w:pPr>
        <w:jc w:val="both"/>
        <w:rPr>
          <w:rFonts w:ascii="Verdana" w:hAnsi="Verdana" w:cs="Lucida Sans"/>
          <w:sz w:val="20"/>
          <w:szCs w:val="20"/>
        </w:rPr>
      </w:pPr>
    </w:p>
    <w:p w14:paraId="4548E78B"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Se determinará el presupuesto de cada año de acuerdo con lo asignado a través de la ley de presupuesto anual.</w:t>
      </w:r>
    </w:p>
    <w:p w14:paraId="18E79CA2" w14:textId="77777777" w:rsidR="005851D3" w:rsidRPr="00700229" w:rsidRDefault="005851D3" w:rsidP="005851D3">
      <w:pPr>
        <w:jc w:val="both"/>
        <w:rPr>
          <w:rFonts w:ascii="Verdana" w:hAnsi="Verdana" w:cs="Lucida Sans"/>
          <w:sz w:val="20"/>
          <w:szCs w:val="20"/>
        </w:rPr>
      </w:pPr>
    </w:p>
    <w:p w14:paraId="0870C43A" w14:textId="77777777" w:rsidR="005851D3" w:rsidRPr="00700229" w:rsidRDefault="005851D3" w:rsidP="00792507">
      <w:pPr>
        <w:pStyle w:val="Ttulo2"/>
        <w:spacing w:before="40" w:line="259" w:lineRule="auto"/>
        <w:rPr>
          <w:rFonts w:ascii="Verdana" w:hAnsi="Verdana" w:cs="Lucida Sans"/>
        </w:rPr>
      </w:pPr>
      <w:bookmarkStart w:id="85" w:name="_Toc121420299"/>
      <w:r w:rsidRPr="00700229">
        <w:rPr>
          <w:rFonts w:ascii="Verdana" w:hAnsi="Verdana" w:cs="Lucida Sans"/>
        </w:rPr>
        <w:t xml:space="preserve">8.5 Plan de </w:t>
      </w:r>
      <w:proofErr w:type="spellStart"/>
      <w:r w:rsidRPr="00700229">
        <w:rPr>
          <w:rFonts w:ascii="Verdana" w:hAnsi="Verdana" w:cs="Lucida Sans"/>
        </w:rPr>
        <w:t>proyectos</w:t>
      </w:r>
      <w:proofErr w:type="spellEnd"/>
      <w:r w:rsidRPr="00700229">
        <w:rPr>
          <w:rFonts w:ascii="Verdana" w:hAnsi="Verdana" w:cs="Lucida Sans"/>
        </w:rPr>
        <w:t xml:space="preserve"> de </w:t>
      </w:r>
      <w:proofErr w:type="spellStart"/>
      <w:r w:rsidRPr="00700229">
        <w:rPr>
          <w:rFonts w:ascii="Verdana" w:hAnsi="Verdana" w:cs="Lucida Sans"/>
        </w:rPr>
        <w:t>servicios</w:t>
      </w:r>
      <w:proofErr w:type="spellEnd"/>
      <w:r w:rsidRPr="00700229">
        <w:rPr>
          <w:rFonts w:ascii="Verdana" w:hAnsi="Verdana" w:cs="Lucida Sans"/>
        </w:rPr>
        <w:t xml:space="preserve"> </w:t>
      </w:r>
      <w:proofErr w:type="spellStart"/>
      <w:r w:rsidRPr="00700229">
        <w:rPr>
          <w:rFonts w:ascii="Verdana" w:hAnsi="Verdana" w:cs="Lucida Sans"/>
        </w:rPr>
        <w:t>tecnológicos</w:t>
      </w:r>
      <w:bookmarkEnd w:id="85"/>
      <w:proofErr w:type="spellEnd"/>
      <w:r w:rsidRPr="00700229">
        <w:rPr>
          <w:rFonts w:ascii="Verdana" w:hAnsi="Verdana" w:cs="Lucida Sans"/>
        </w:rPr>
        <w:t xml:space="preserve"> </w:t>
      </w:r>
    </w:p>
    <w:p w14:paraId="6924A296" w14:textId="77777777" w:rsidR="005851D3" w:rsidRPr="00700229" w:rsidRDefault="005851D3" w:rsidP="005851D3">
      <w:pPr>
        <w:jc w:val="both"/>
        <w:rPr>
          <w:rFonts w:ascii="Verdana" w:hAnsi="Verdana" w:cs="Lucida Sans"/>
          <w:sz w:val="20"/>
          <w:szCs w:val="20"/>
        </w:rPr>
      </w:pPr>
    </w:p>
    <w:p w14:paraId="3D7E3334"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lastRenderedPageBreak/>
        <w:t>Dentro del plan de trabajo de arquitectura empresarial se incluye un ejercicio de servicios tecnológicos cuyo objetivo es identificar iniciativas en el corto y mediano plazo, teniendo en cuenta las necesidades de capacidad tecnológica y de operación del INSOR.</w:t>
      </w:r>
    </w:p>
    <w:p w14:paraId="2D7F1C25" w14:textId="77777777" w:rsidR="005851D3" w:rsidRPr="00700229" w:rsidRDefault="005851D3" w:rsidP="005851D3">
      <w:pPr>
        <w:jc w:val="both"/>
        <w:rPr>
          <w:rFonts w:ascii="Verdana" w:hAnsi="Verdana" w:cs="Lucida Sans"/>
          <w:sz w:val="20"/>
          <w:szCs w:val="20"/>
        </w:rPr>
      </w:pPr>
    </w:p>
    <w:p w14:paraId="00679182" w14:textId="77777777" w:rsidR="005851D3" w:rsidRPr="00700229" w:rsidRDefault="005851D3" w:rsidP="00792507">
      <w:pPr>
        <w:pStyle w:val="Ttulo2"/>
        <w:spacing w:before="40" w:line="259" w:lineRule="auto"/>
        <w:rPr>
          <w:rFonts w:ascii="Verdana" w:hAnsi="Verdana" w:cs="Lucida Sans"/>
        </w:rPr>
      </w:pPr>
      <w:bookmarkStart w:id="86" w:name="_Toc121420300"/>
      <w:r w:rsidRPr="00700229">
        <w:rPr>
          <w:rFonts w:ascii="Verdana" w:hAnsi="Verdana" w:cs="Lucida Sans"/>
        </w:rPr>
        <w:t xml:space="preserve">8.6 Plan </w:t>
      </w:r>
      <w:proofErr w:type="spellStart"/>
      <w:r w:rsidRPr="00700229">
        <w:rPr>
          <w:rFonts w:ascii="Verdana" w:hAnsi="Verdana" w:cs="Lucida Sans"/>
        </w:rPr>
        <w:t>proyecto</w:t>
      </w:r>
      <w:proofErr w:type="spellEnd"/>
      <w:r w:rsidRPr="00700229">
        <w:rPr>
          <w:rFonts w:ascii="Verdana" w:hAnsi="Verdana" w:cs="Lucida Sans"/>
        </w:rPr>
        <w:t xml:space="preserve"> de </w:t>
      </w:r>
      <w:proofErr w:type="spellStart"/>
      <w:r w:rsidRPr="00700229">
        <w:rPr>
          <w:rFonts w:ascii="Verdana" w:hAnsi="Verdana" w:cs="Lucida Sans"/>
        </w:rPr>
        <w:t>inversión</w:t>
      </w:r>
      <w:bookmarkEnd w:id="86"/>
      <w:proofErr w:type="spellEnd"/>
      <w:r w:rsidRPr="00700229">
        <w:rPr>
          <w:rFonts w:ascii="Verdana" w:hAnsi="Verdana" w:cs="Lucida Sans"/>
        </w:rPr>
        <w:t xml:space="preserve"> </w:t>
      </w:r>
    </w:p>
    <w:p w14:paraId="2045E871" w14:textId="77777777" w:rsidR="005851D3" w:rsidRPr="00700229" w:rsidRDefault="005851D3" w:rsidP="005851D3">
      <w:pPr>
        <w:jc w:val="both"/>
        <w:rPr>
          <w:rFonts w:ascii="Verdana" w:hAnsi="Verdana" w:cs="Lucida Sans"/>
          <w:sz w:val="20"/>
          <w:szCs w:val="20"/>
        </w:rPr>
      </w:pPr>
    </w:p>
    <w:p w14:paraId="34F30414"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El portafolio de proyectos a ejecutar para el periodo 2023 - 2026 contempla la continuidad de las iniciativas en marcha y la incorporación de nuevos proyectos necesarios para cumplir con el Plan Estratégico de TI definido.</w:t>
      </w:r>
    </w:p>
    <w:p w14:paraId="69F05100"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43604FC1" w14:textId="77777777" w:rsidR="005851D3" w:rsidRPr="00700229" w:rsidRDefault="005851D3" w:rsidP="005851D3">
      <w:pPr>
        <w:autoSpaceDE w:val="0"/>
        <w:autoSpaceDN w:val="0"/>
        <w:adjustRightInd w:val="0"/>
        <w:jc w:val="both"/>
        <w:rPr>
          <w:rFonts w:ascii="Verdana" w:hAnsi="Verdana" w:cs="Lucida Sans"/>
          <w:sz w:val="20"/>
          <w:szCs w:val="20"/>
          <w:lang w:val="es-CO"/>
        </w:rPr>
      </w:pPr>
      <w:r w:rsidRPr="00700229">
        <w:rPr>
          <w:rFonts w:ascii="Verdana" w:hAnsi="Verdana" w:cs="Lucida Sans"/>
          <w:sz w:val="20"/>
          <w:szCs w:val="20"/>
          <w:lang w:val="es-CO"/>
        </w:rPr>
        <w:t>La Oficina Asesora de Planeación y sistemas mediante la herramienta de seguimiento de los proyectos, en donde se realiza, por parte de los líderes de proyecto, el cargue de manera anual de las actividades, fechas y recursos a utilizar durante la vigencia. Así mismo, se realiza seguimiento de manera mensual al avance, logros, riesgos y dificultades frente al plan de trabajo establecido.</w:t>
      </w:r>
    </w:p>
    <w:p w14:paraId="60E08863" w14:textId="77777777" w:rsidR="005851D3" w:rsidRPr="00700229" w:rsidRDefault="005851D3" w:rsidP="005851D3">
      <w:pPr>
        <w:autoSpaceDE w:val="0"/>
        <w:autoSpaceDN w:val="0"/>
        <w:adjustRightInd w:val="0"/>
        <w:jc w:val="both"/>
        <w:rPr>
          <w:rFonts w:ascii="Verdana" w:hAnsi="Verdana" w:cs="Lucida Sans"/>
          <w:sz w:val="20"/>
          <w:szCs w:val="20"/>
          <w:lang w:val="es-CO"/>
        </w:rPr>
      </w:pPr>
    </w:p>
    <w:p w14:paraId="20DD1FA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w:t>
      </w:r>
    </w:p>
    <w:p w14:paraId="5E14DDED" w14:textId="77777777" w:rsidR="005851D3" w:rsidRPr="00700229" w:rsidRDefault="005851D3" w:rsidP="005851D3">
      <w:pPr>
        <w:rPr>
          <w:rFonts w:ascii="Verdana" w:hAnsi="Verdana" w:cs="Lucida Sans"/>
          <w:sz w:val="20"/>
          <w:szCs w:val="20"/>
        </w:rPr>
      </w:pPr>
    </w:p>
    <w:p w14:paraId="6192C222" w14:textId="77777777" w:rsidR="005851D3" w:rsidRPr="00700229" w:rsidRDefault="005851D3" w:rsidP="005851D3">
      <w:pPr>
        <w:rPr>
          <w:rFonts w:ascii="Verdana" w:hAnsi="Verdana" w:cs="Lucida Sans"/>
          <w:sz w:val="20"/>
          <w:szCs w:val="20"/>
        </w:rPr>
      </w:pPr>
      <w:r w:rsidRPr="00700229">
        <w:rPr>
          <w:rFonts w:ascii="Verdana" w:hAnsi="Verdana" w:cs="Lucida Sans"/>
          <w:sz w:val="20"/>
          <w:szCs w:val="20"/>
        </w:rPr>
        <w:t>Planeación estratégica TIC</w:t>
      </w:r>
    </w:p>
    <w:p w14:paraId="562E87EA" w14:textId="77777777" w:rsidR="005851D3" w:rsidRPr="00700229" w:rsidRDefault="005851D3" w:rsidP="005851D3">
      <w:pPr>
        <w:rPr>
          <w:rFonts w:ascii="Verdana" w:hAnsi="Verdana" w:cs="Lucida Sans"/>
          <w:sz w:val="20"/>
          <w:szCs w:val="20"/>
        </w:rPr>
      </w:pPr>
    </w:p>
    <w:tbl>
      <w:tblPr>
        <w:tblW w:w="8189" w:type="dxa"/>
        <w:jc w:val="center"/>
        <w:tblCellMar>
          <w:left w:w="70" w:type="dxa"/>
          <w:right w:w="70" w:type="dxa"/>
        </w:tblCellMar>
        <w:tblLook w:val="04A0" w:firstRow="1" w:lastRow="0" w:firstColumn="1" w:lastColumn="0" w:noHBand="0" w:noVBand="1"/>
      </w:tblPr>
      <w:tblGrid>
        <w:gridCol w:w="2152"/>
        <w:gridCol w:w="2155"/>
        <w:gridCol w:w="1071"/>
        <w:gridCol w:w="937"/>
        <w:gridCol w:w="937"/>
        <w:gridCol w:w="937"/>
      </w:tblGrid>
      <w:tr w:rsidR="005851D3" w:rsidRPr="00700229" w14:paraId="2D4A19FA" w14:textId="77777777" w:rsidTr="00CF68AF">
        <w:trPr>
          <w:trHeight w:val="319"/>
          <w:jc w:val="center"/>
        </w:trPr>
        <w:tc>
          <w:tcPr>
            <w:tcW w:w="2438" w:type="dxa"/>
            <w:vMerge w:val="restart"/>
            <w:tcBorders>
              <w:top w:val="single" w:sz="8" w:space="0" w:color="auto"/>
              <w:left w:val="single" w:sz="8" w:space="0" w:color="auto"/>
              <w:bottom w:val="single" w:sz="8" w:space="0" w:color="000000"/>
              <w:right w:val="single" w:sz="4" w:space="0" w:color="auto"/>
            </w:tcBorders>
            <w:shd w:val="clear" w:color="000000" w:fill="203764"/>
            <w:vAlign w:val="center"/>
            <w:hideMark/>
          </w:tcPr>
          <w:p w14:paraId="5220F59F" w14:textId="77777777" w:rsidR="005851D3" w:rsidRPr="00700229" w:rsidRDefault="005851D3" w:rsidP="00CF68AF">
            <w:pPr>
              <w:jc w:val="center"/>
              <w:rPr>
                <w:rFonts w:ascii="Verdana" w:eastAsia="Times New Roman" w:hAnsi="Verdana" w:cs="Lucida Sans"/>
                <w:b/>
                <w:bCs/>
                <w:color w:val="FFFFFF"/>
                <w:sz w:val="20"/>
                <w:szCs w:val="20"/>
                <w:lang w:val="es-CO" w:eastAsia="es-CO"/>
              </w:rPr>
            </w:pPr>
            <w:r w:rsidRPr="00700229">
              <w:rPr>
                <w:rFonts w:ascii="Verdana" w:eastAsia="Times New Roman" w:hAnsi="Verdana" w:cs="Lucida Sans"/>
                <w:b/>
                <w:bCs/>
                <w:color w:val="FFFFFF"/>
                <w:sz w:val="20"/>
                <w:szCs w:val="20"/>
                <w:lang w:val="es-CO" w:eastAsia="es-CO"/>
              </w:rPr>
              <w:t>Objetivo estrategia TI</w:t>
            </w:r>
          </w:p>
        </w:tc>
        <w:tc>
          <w:tcPr>
            <w:tcW w:w="2514" w:type="dxa"/>
            <w:vMerge w:val="restart"/>
            <w:tcBorders>
              <w:top w:val="single" w:sz="8" w:space="0" w:color="auto"/>
              <w:left w:val="single" w:sz="4" w:space="0" w:color="auto"/>
              <w:bottom w:val="single" w:sz="8" w:space="0" w:color="000000"/>
              <w:right w:val="single" w:sz="4" w:space="0" w:color="auto"/>
            </w:tcBorders>
            <w:shd w:val="clear" w:color="000000" w:fill="203764"/>
            <w:vAlign w:val="center"/>
            <w:hideMark/>
          </w:tcPr>
          <w:p w14:paraId="557BB7E4"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Productos</w:t>
            </w:r>
          </w:p>
        </w:tc>
        <w:tc>
          <w:tcPr>
            <w:tcW w:w="1071" w:type="dxa"/>
            <w:tcBorders>
              <w:top w:val="single" w:sz="8" w:space="0" w:color="auto"/>
              <w:left w:val="nil"/>
              <w:bottom w:val="single" w:sz="4" w:space="0" w:color="auto"/>
              <w:right w:val="single" w:sz="4" w:space="0" w:color="auto"/>
            </w:tcBorders>
            <w:shd w:val="clear" w:color="000000" w:fill="203764"/>
            <w:noWrap/>
            <w:vAlign w:val="bottom"/>
            <w:hideMark/>
          </w:tcPr>
          <w:p w14:paraId="064A8B96"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2023</w:t>
            </w:r>
          </w:p>
        </w:tc>
        <w:tc>
          <w:tcPr>
            <w:tcW w:w="722" w:type="dxa"/>
            <w:tcBorders>
              <w:top w:val="single" w:sz="8" w:space="0" w:color="auto"/>
              <w:left w:val="nil"/>
              <w:bottom w:val="single" w:sz="4" w:space="0" w:color="auto"/>
              <w:right w:val="single" w:sz="4" w:space="0" w:color="auto"/>
            </w:tcBorders>
            <w:shd w:val="clear" w:color="000000" w:fill="203764"/>
            <w:noWrap/>
            <w:vAlign w:val="bottom"/>
            <w:hideMark/>
          </w:tcPr>
          <w:p w14:paraId="74D9A03A"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2024</w:t>
            </w:r>
          </w:p>
        </w:tc>
        <w:tc>
          <w:tcPr>
            <w:tcW w:w="722" w:type="dxa"/>
            <w:tcBorders>
              <w:top w:val="single" w:sz="8" w:space="0" w:color="auto"/>
              <w:left w:val="nil"/>
              <w:bottom w:val="single" w:sz="4" w:space="0" w:color="auto"/>
              <w:right w:val="single" w:sz="4" w:space="0" w:color="auto"/>
            </w:tcBorders>
            <w:shd w:val="clear" w:color="000000" w:fill="203764"/>
            <w:noWrap/>
            <w:vAlign w:val="bottom"/>
            <w:hideMark/>
          </w:tcPr>
          <w:p w14:paraId="5BE4CDC0"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2025</w:t>
            </w:r>
          </w:p>
        </w:tc>
        <w:tc>
          <w:tcPr>
            <w:tcW w:w="722" w:type="dxa"/>
            <w:tcBorders>
              <w:top w:val="single" w:sz="8" w:space="0" w:color="auto"/>
              <w:left w:val="nil"/>
              <w:bottom w:val="single" w:sz="4" w:space="0" w:color="auto"/>
              <w:right w:val="single" w:sz="8" w:space="0" w:color="auto"/>
            </w:tcBorders>
            <w:shd w:val="clear" w:color="000000" w:fill="203764"/>
            <w:noWrap/>
            <w:vAlign w:val="bottom"/>
            <w:hideMark/>
          </w:tcPr>
          <w:p w14:paraId="73B6222D"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2026</w:t>
            </w:r>
          </w:p>
        </w:tc>
      </w:tr>
      <w:tr w:rsidR="005851D3" w:rsidRPr="00700229" w14:paraId="526DE9B1" w14:textId="77777777" w:rsidTr="00CF68AF">
        <w:trPr>
          <w:trHeight w:val="281"/>
          <w:jc w:val="center"/>
        </w:trPr>
        <w:tc>
          <w:tcPr>
            <w:tcW w:w="2438" w:type="dxa"/>
            <w:vMerge/>
            <w:tcBorders>
              <w:top w:val="single" w:sz="8" w:space="0" w:color="auto"/>
              <w:left w:val="single" w:sz="8" w:space="0" w:color="auto"/>
              <w:bottom w:val="single" w:sz="8" w:space="0" w:color="000000"/>
              <w:right w:val="single" w:sz="4" w:space="0" w:color="auto"/>
            </w:tcBorders>
            <w:vAlign w:val="center"/>
            <w:hideMark/>
          </w:tcPr>
          <w:p w14:paraId="0ED34897" w14:textId="77777777" w:rsidR="005851D3" w:rsidRPr="00700229" w:rsidRDefault="005851D3" w:rsidP="00CF68AF">
            <w:pPr>
              <w:rPr>
                <w:rFonts w:ascii="Verdana" w:eastAsia="Times New Roman" w:hAnsi="Verdana" w:cs="Lucida Sans"/>
                <w:b/>
                <w:bCs/>
                <w:color w:val="FFFFFF"/>
                <w:sz w:val="20"/>
                <w:szCs w:val="20"/>
                <w:lang w:val="es-CO" w:eastAsia="es-CO"/>
              </w:rPr>
            </w:pPr>
          </w:p>
        </w:tc>
        <w:tc>
          <w:tcPr>
            <w:tcW w:w="2514" w:type="dxa"/>
            <w:vMerge/>
            <w:tcBorders>
              <w:top w:val="single" w:sz="8" w:space="0" w:color="auto"/>
              <w:left w:val="single" w:sz="4" w:space="0" w:color="auto"/>
              <w:bottom w:val="single" w:sz="8" w:space="0" w:color="000000"/>
              <w:right w:val="single" w:sz="4" w:space="0" w:color="auto"/>
            </w:tcBorders>
            <w:vAlign w:val="center"/>
            <w:hideMark/>
          </w:tcPr>
          <w:p w14:paraId="5A94883E" w14:textId="77777777" w:rsidR="005851D3" w:rsidRPr="00700229" w:rsidRDefault="005851D3" w:rsidP="00CF68AF">
            <w:pPr>
              <w:rPr>
                <w:rFonts w:ascii="Verdana" w:eastAsia="Times New Roman" w:hAnsi="Verdana" w:cs="Lucida Sans"/>
                <w:b/>
                <w:bCs/>
                <w:color w:val="FFFFFF"/>
                <w:lang w:val="es-CO" w:eastAsia="es-CO"/>
              </w:rPr>
            </w:pPr>
          </w:p>
        </w:tc>
        <w:tc>
          <w:tcPr>
            <w:tcW w:w="1071" w:type="dxa"/>
            <w:tcBorders>
              <w:top w:val="nil"/>
              <w:left w:val="nil"/>
              <w:bottom w:val="single" w:sz="8" w:space="0" w:color="auto"/>
              <w:right w:val="single" w:sz="4" w:space="0" w:color="auto"/>
            </w:tcBorders>
            <w:shd w:val="clear" w:color="000000" w:fill="203764"/>
            <w:noWrap/>
            <w:vAlign w:val="bottom"/>
            <w:hideMark/>
          </w:tcPr>
          <w:p w14:paraId="0F3BA5FE"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c>
          <w:tcPr>
            <w:tcW w:w="722" w:type="dxa"/>
            <w:tcBorders>
              <w:top w:val="nil"/>
              <w:left w:val="nil"/>
              <w:bottom w:val="single" w:sz="8" w:space="0" w:color="auto"/>
              <w:right w:val="single" w:sz="4" w:space="0" w:color="auto"/>
            </w:tcBorders>
            <w:shd w:val="clear" w:color="000000" w:fill="203764"/>
            <w:noWrap/>
            <w:vAlign w:val="bottom"/>
            <w:hideMark/>
          </w:tcPr>
          <w:p w14:paraId="7E5BB139"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c>
          <w:tcPr>
            <w:tcW w:w="722" w:type="dxa"/>
            <w:tcBorders>
              <w:top w:val="nil"/>
              <w:left w:val="nil"/>
              <w:bottom w:val="single" w:sz="8" w:space="0" w:color="auto"/>
              <w:right w:val="single" w:sz="4" w:space="0" w:color="auto"/>
            </w:tcBorders>
            <w:shd w:val="clear" w:color="000000" w:fill="203764"/>
            <w:noWrap/>
            <w:vAlign w:val="bottom"/>
            <w:hideMark/>
          </w:tcPr>
          <w:p w14:paraId="1EAAE181"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c>
          <w:tcPr>
            <w:tcW w:w="722" w:type="dxa"/>
            <w:tcBorders>
              <w:top w:val="nil"/>
              <w:left w:val="nil"/>
              <w:bottom w:val="single" w:sz="8" w:space="0" w:color="auto"/>
              <w:right w:val="single" w:sz="8" w:space="0" w:color="auto"/>
            </w:tcBorders>
            <w:shd w:val="clear" w:color="000000" w:fill="203764"/>
            <w:noWrap/>
            <w:vAlign w:val="bottom"/>
            <w:hideMark/>
          </w:tcPr>
          <w:p w14:paraId="1C99C6D7"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w:t>
            </w:r>
          </w:p>
        </w:tc>
      </w:tr>
      <w:tr w:rsidR="005851D3" w:rsidRPr="00700229" w14:paraId="34C23C19" w14:textId="77777777" w:rsidTr="00CF68AF">
        <w:trPr>
          <w:trHeight w:val="1534"/>
          <w:jc w:val="center"/>
        </w:trPr>
        <w:tc>
          <w:tcPr>
            <w:tcW w:w="2438" w:type="dxa"/>
            <w:vMerge w:val="restart"/>
            <w:tcBorders>
              <w:top w:val="nil"/>
              <w:left w:val="single" w:sz="8" w:space="0" w:color="auto"/>
              <w:bottom w:val="single" w:sz="4" w:space="0" w:color="000000"/>
              <w:right w:val="single" w:sz="4" w:space="0" w:color="auto"/>
            </w:tcBorders>
            <w:shd w:val="clear" w:color="auto" w:fill="auto"/>
            <w:vAlign w:val="center"/>
            <w:hideMark/>
          </w:tcPr>
          <w:p w14:paraId="5DAAFEFF" w14:textId="77777777" w:rsidR="005851D3" w:rsidRPr="00700229" w:rsidRDefault="005851D3" w:rsidP="00CF68AF">
            <w:pPr>
              <w:jc w:val="center"/>
              <w:rPr>
                <w:rFonts w:ascii="Verdana" w:eastAsia="Times New Roman" w:hAnsi="Verdana" w:cs="Lucida Sans"/>
                <w:b/>
                <w:bCs/>
                <w:color w:val="000000"/>
                <w:sz w:val="20"/>
                <w:szCs w:val="20"/>
                <w:lang w:val="es-CO" w:eastAsia="es-CO"/>
              </w:rPr>
            </w:pPr>
            <w:r w:rsidRPr="00700229">
              <w:rPr>
                <w:rFonts w:ascii="Verdana" w:eastAsia="Times New Roman" w:hAnsi="Verdana" w:cs="Lucida Sans"/>
                <w:b/>
                <w:bCs/>
                <w:color w:val="000000"/>
                <w:sz w:val="20"/>
                <w:szCs w:val="20"/>
                <w:lang w:val="es-CO" w:eastAsia="es-CO"/>
              </w:rPr>
              <w:t>Objetivo 1.</w:t>
            </w:r>
            <w:r w:rsidRPr="00700229">
              <w:rPr>
                <w:rFonts w:ascii="Verdana" w:eastAsia="Times New Roman" w:hAnsi="Verdana" w:cs="Lucida Sans"/>
                <w:color w:val="000000"/>
                <w:sz w:val="20"/>
                <w:szCs w:val="20"/>
                <w:lang w:val="es-CO" w:eastAsia="es-CO"/>
              </w:rPr>
              <w:t xml:space="preserve">  Lograr la integración de la sede electrónica y los </w:t>
            </w:r>
            <w:proofErr w:type="spellStart"/>
            <w:r w:rsidRPr="00700229">
              <w:rPr>
                <w:rFonts w:ascii="Verdana" w:eastAsia="Times New Roman" w:hAnsi="Verdana" w:cs="Lucida Sans"/>
                <w:color w:val="000000"/>
                <w:sz w:val="20"/>
                <w:szCs w:val="20"/>
                <w:lang w:val="es-CO" w:eastAsia="es-CO"/>
              </w:rPr>
              <w:t>subsitios</w:t>
            </w:r>
            <w:proofErr w:type="spellEnd"/>
            <w:r w:rsidRPr="00700229">
              <w:rPr>
                <w:rFonts w:ascii="Verdana" w:eastAsia="Times New Roman" w:hAnsi="Verdana" w:cs="Lucida Sans"/>
                <w:color w:val="000000"/>
                <w:sz w:val="20"/>
                <w:szCs w:val="20"/>
                <w:lang w:val="es-CO" w:eastAsia="es-CO"/>
              </w:rPr>
              <w:t xml:space="preserve"> del INSOR, así como los trámites de la entidad en línea y publicados en portal GOV.CO</w:t>
            </w:r>
          </w:p>
        </w:tc>
        <w:tc>
          <w:tcPr>
            <w:tcW w:w="2514" w:type="dxa"/>
            <w:tcBorders>
              <w:top w:val="nil"/>
              <w:left w:val="nil"/>
              <w:bottom w:val="single" w:sz="4" w:space="0" w:color="auto"/>
              <w:right w:val="single" w:sz="4" w:space="0" w:color="auto"/>
            </w:tcBorders>
            <w:shd w:val="clear" w:color="auto" w:fill="auto"/>
            <w:vAlign w:val="center"/>
            <w:hideMark/>
          </w:tcPr>
          <w:p w14:paraId="0405525C" w14:textId="77777777" w:rsidR="005851D3" w:rsidRPr="00700229" w:rsidRDefault="005851D3" w:rsidP="00CF68AF">
            <w:pPr>
              <w:jc w:val="both"/>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Diseñar y desarrollar  la nueva sede electrónica bajo los lineamientos de accesibilidad Sede electrónica accesible y con estándares de la norma NTC-5854</w:t>
            </w:r>
          </w:p>
        </w:tc>
        <w:tc>
          <w:tcPr>
            <w:tcW w:w="1071" w:type="dxa"/>
            <w:tcBorders>
              <w:top w:val="nil"/>
              <w:left w:val="nil"/>
              <w:bottom w:val="single" w:sz="4" w:space="0" w:color="auto"/>
              <w:right w:val="single" w:sz="4" w:space="0" w:color="auto"/>
            </w:tcBorders>
            <w:shd w:val="clear" w:color="auto" w:fill="auto"/>
            <w:noWrap/>
            <w:vAlign w:val="center"/>
            <w:hideMark/>
          </w:tcPr>
          <w:p w14:paraId="5B353F1B"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722" w:type="dxa"/>
            <w:tcBorders>
              <w:top w:val="nil"/>
              <w:left w:val="nil"/>
              <w:bottom w:val="single" w:sz="4" w:space="0" w:color="auto"/>
              <w:right w:val="single" w:sz="4" w:space="0" w:color="auto"/>
            </w:tcBorders>
            <w:shd w:val="clear" w:color="auto" w:fill="auto"/>
            <w:noWrap/>
            <w:vAlign w:val="center"/>
            <w:hideMark/>
          </w:tcPr>
          <w:p w14:paraId="24C2C4AE"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722" w:type="dxa"/>
            <w:tcBorders>
              <w:top w:val="nil"/>
              <w:left w:val="nil"/>
              <w:bottom w:val="single" w:sz="4" w:space="0" w:color="auto"/>
              <w:right w:val="single" w:sz="4" w:space="0" w:color="auto"/>
            </w:tcBorders>
            <w:shd w:val="clear" w:color="auto" w:fill="auto"/>
            <w:noWrap/>
            <w:vAlign w:val="center"/>
            <w:hideMark/>
          </w:tcPr>
          <w:p w14:paraId="5F0000D4"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722" w:type="dxa"/>
            <w:tcBorders>
              <w:top w:val="nil"/>
              <w:left w:val="nil"/>
              <w:bottom w:val="single" w:sz="4" w:space="0" w:color="auto"/>
              <w:right w:val="single" w:sz="8" w:space="0" w:color="auto"/>
            </w:tcBorders>
            <w:shd w:val="clear" w:color="auto" w:fill="auto"/>
            <w:noWrap/>
            <w:vAlign w:val="center"/>
            <w:hideMark/>
          </w:tcPr>
          <w:p w14:paraId="1E2CB902"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r w:rsidR="005851D3" w:rsidRPr="00700229" w14:paraId="03EBBB9A" w14:textId="77777777" w:rsidTr="00CF68AF">
        <w:trPr>
          <w:trHeight w:val="255"/>
          <w:jc w:val="center"/>
        </w:trPr>
        <w:tc>
          <w:tcPr>
            <w:tcW w:w="2438" w:type="dxa"/>
            <w:vMerge/>
            <w:tcBorders>
              <w:top w:val="nil"/>
              <w:left w:val="single" w:sz="8" w:space="0" w:color="auto"/>
              <w:bottom w:val="single" w:sz="4" w:space="0" w:color="000000"/>
              <w:right w:val="single" w:sz="4" w:space="0" w:color="auto"/>
            </w:tcBorders>
            <w:vAlign w:val="center"/>
            <w:hideMark/>
          </w:tcPr>
          <w:p w14:paraId="1A8851AB" w14:textId="77777777" w:rsidR="005851D3" w:rsidRPr="00700229" w:rsidRDefault="005851D3" w:rsidP="00CF68AF">
            <w:pPr>
              <w:rPr>
                <w:rFonts w:ascii="Verdana" w:eastAsia="Times New Roman" w:hAnsi="Verdana" w:cs="Lucida Sans"/>
                <w:b/>
                <w:bCs/>
                <w:color w:val="000000"/>
                <w:sz w:val="20"/>
                <w:szCs w:val="20"/>
                <w:lang w:val="es-CO" w:eastAsia="es-CO"/>
              </w:rPr>
            </w:pPr>
          </w:p>
        </w:tc>
        <w:tc>
          <w:tcPr>
            <w:tcW w:w="2514" w:type="dxa"/>
            <w:tcBorders>
              <w:top w:val="nil"/>
              <w:left w:val="nil"/>
              <w:bottom w:val="single" w:sz="4" w:space="0" w:color="auto"/>
              <w:right w:val="single" w:sz="4" w:space="0" w:color="auto"/>
            </w:tcBorders>
            <w:shd w:val="clear" w:color="auto" w:fill="auto"/>
            <w:vAlign w:val="center"/>
            <w:hideMark/>
          </w:tcPr>
          <w:p w14:paraId="7AB1C4A4" w14:textId="77777777" w:rsidR="005851D3" w:rsidRPr="00700229" w:rsidRDefault="005851D3" w:rsidP="00CF68AF">
            <w:pPr>
              <w:jc w:val="both"/>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Implementar trámites en línea</w:t>
            </w:r>
          </w:p>
        </w:tc>
        <w:tc>
          <w:tcPr>
            <w:tcW w:w="1071" w:type="dxa"/>
            <w:tcBorders>
              <w:top w:val="nil"/>
              <w:left w:val="nil"/>
              <w:bottom w:val="single" w:sz="4" w:space="0" w:color="auto"/>
              <w:right w:val="single" w:sz="4" w:space="0" w:color="auto"/>
            </w:tcBorders>
            <w:shd w:val="clear" w:color="auto" w:fill="auto"/>
            <w:noWrap/>
            <w:vAlign w:val="center"/>
            <w:hideMark/>
          </w:tcPr>
          <w:p w14:paraId="10D1B846"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722" w:type="dxa"/>
            <w:tcBorders>
              <w:top w:val="nil"/>
              <w:left w:val="nil"/>
              <w:bottom w:val="single" w:sz="4" w:space="0" w:color="auto"/>
              <w:right w:val="single" w:sz="4" w:space="0" w:color="auto"/>
            </w:tcBorders>
            <w:shd w:val="clear" w:color="auto" w:fill="auto"/>
            <w:noWrap/>
            <w:vAlign w:val="center"/>
            <w:hideMark/>
          </w:tcPr>
          <w:p w14:paraId="58971019"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722" w:type="dxa"/>
            <w:tcBorders>
              <w:top w:val="nil"/>
              <w:left w:val="nil"/>
              <w:bottom w:val="single" w:sz="4" w:space="0" w:color="auto"/>
              <w:right w:val="single" w:sz="4" w:space="0" w:color="auto"/>
            </w:tcBorders>
            <w:shd w:val="clear" w:color="auto" w:fill="auto"/>
            <w:noWrap/>
            <w:vAlign w:val="center"/>
            <w:hideMark/>
          </w:tcPr>
          <w:p w14:paraId="3651718A"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722" w:type="dxa"/>
            <w:tcBorders>
              <w:top w:val="nil"/>
              <w:left w:val="nil"/>
              <w:bottom w:val="single" w:sz="4" w:space="0" w:color="auto"/>
              <w:right w:val="single" w:sz="8" w:space="0" w:color="auto"/>
            </w:tcBorders>
            <w:shd w:val="clear" w:color="auto" w:fill="auto"/>
            <w:noWrap/>
            <w:vAlign w:val="center"/>
            <w:hideMark/>
          </w:tcPr>
          <w:p w14:paraId="6D7D8888"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r w:rsidR="005851D3" w:rsidRPr="00700229" w14:paraId="650E6A73" w14:textId="77777777" w:rsidTr="00CF68AF">
        <w:trPr>
          <w:trHeight w:val="1534"/>
          <w:jc w:val="center"/>
        </w:trPr>
        <w:tc>
          <w:tcPr>
            <w:tcW w:w="2438" w:type="dxa"/>
            <w:tcBorders>
              <w:top w:val="nil"/>
              <w:left w:val="single" w:sz="8" w:space="0" w:color="auto"/>
              <w:bottom w:val="single" w:sz="4" w:space="0" w:color="auto"/>
              <w:right w:val="single" w:sz="4" w:space="0" w:color="auto"/>
            </w:tcBorders>
            <w:shd w:val="clear" w:color="auto" w:fill="auto"/>
            <w:vAlign w:val="center"/>
            <w:hideMark/>
          </w:tcPr>
          <w:p w14:paraId="0588AF88" w14:textId="77777777" w:rsidR="005851D3" w:rsidRPr="00700229" w:rsidRDefault="005851D3" w:rsidP="00CF68AF">
            <w:pPr>
              <w:rPr>
                <w:rFonts w:ascii="Verdana" w:eastAsia="Times New Roman" w:hAnsi="Verdana" w:cs="Lucida Sans"/>
                <w:b/>
                <w:bCs/>
                <w:color w:val="000000"/>
                <w:sz w:val="20"/>
                <w:szCs w:val="20"/>
                <w:lang w:val="es-CO" w:eastAsia="es-CO"/>
              </w:rPr>
            </w:pPr>
            <w:r w:rsidRPr="00700229">
              <w:rPr>
                <w:rFonts w:ascii="Verdana" w:eastAsia="Times New Roman" w:hAnsi="Verdana" w:cs="Lucida Sans"/>
                <w:b/>
                <w:bCs/>
                <w:color w:val="000000"/>
                <w:sz w:val="20"/>
                <w:szCs w:val="20"/>
                <w:lang w:val="es-CO" w:eastAsia="es-CO"/>
              </w:rPr>
              <w:t>Objetivo 2.</w:t>
            </w:r>
            <w:r w:rsidRPr="00700229">
              <w:rPr>
                <w:rFonts w:ascii="Verdana" w:eastAsia="Times New Roman" w:hAnsi="Verdana" w:cs="Lucida Sans"/>
                <w:color w:val="000000"/>
                <w:sz w:val="20"/>
                <w:szCs w:val="20"/>
                <w:lang w:val="es-CO" w:eastAsia="es-CO"/>
              </w:rPr>
              <w:t xml:space="preserve"> Implementar una estrategia de uso y apropiación tecnológica accesible.</w:t>
            </w:r>
          </w:p>
        </w:tc>
        <w:tc>
          <w:tcPr>
            <w:tcW w:w="2514" w:type="dxa"/>
            <w:tcBorders>
              <w:top w:val="nil"/>
              <w:left w:val="nil"/>
              <w:bottom w:val="single" w:sz="4" w:space="0" w:color="auto"/>
              <w:right w:val="single" w:sz="4" w:space="0" w:color="auto"/>
            </w:tcBorders>
            <w:shd w:val="clear" w:color="auto" w:fill="auto"/>
            <w:vAlign w:val="center"/>
            <w:hideMark/>
          </w:tcPr>
          <w:p w14:paraId="67C2AACD" w14:textId="77777777" w:rsidR="005851D3" w:rsidRPr="00700229" w:rsidRDefault="005851D3" w:rsidP="00CF68AF">
            <w:pPr>
              <w:jc w:val="both"/>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Diseñar e implementar Estrategia de uso y apropiación tecnológica accesible implementada</w:t>
            </w:r>
          </w:p>
        </w:tc>
        <w:tc>
          <w:tcPr>
            <w:tcW w:w="1071" w:type="dxa"/>
            <w:tcBorders>
              <w:top w:val="nil"/>
              <w:left w:val="nil"/>
              <w:bottom w:val="single" w:sz="4" w:space="0" w:color="auto"/>
              <w:right w:val="single" w:sz="4" w:space="0" w:color="auto"/>
            </w:tcBorders>
            <w:shd w:val="clear" w:color="auto" w:fill="auto"/>
            <w:noWrap/>
            <w:vAlign w:val="center"/>
            <w:hideMark/>
          </w:tcPr>
          <w:p w14:paraId="321F75BB"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722" w:type="dxa"/>
            <w:tcBorders>
              <w:top w:val="nil"/>
              <w:left w:val="nil"/>
              <w:bottom w:val="single" w:sz="4" w:space="0" w:color="auto"/>
              <w:right w:val="single" w:sz="4" w:space="0" w:color="auto"/>
            </w:tcBorders>
            <w:shd w:val="clear" w:color="auto" w:fill="auto"/>
            <w:noWrap/>
            <w:vAlign w:val="center"/>
            <w:hideMark/>
          </w:tcPr>
          <w:p w14:paraId="7BF4590D"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722" w:type="dxa"/>
            <w:tcBorders>
              <w:top w:val="nil"/>
              <w:left w:val="nil"/>
              <w:bottom w:val="single" w:sz="4" w:space="0" w:color="auto"/>
              <w:right w:val="single" w:sz="4" w:space="0" w:color="auto"/>
            </w:tcBorders>
            <w:shd w:val="clear" w:color="auto" w:fill="auto"/>
            <w:noWrap/>
            <w:vAlign w:val="center"/>
            <w:hideMark/>
          </w:tcPr>
          <w:p w14:paraId="68094AEC"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722" w:type="dxa"/>
            <w:tcBorders>
              <w:top w:val="nil"/>
              <w:left w:val="nil"/>
              <w:bottom w:val="single" w:sz="4" w:space="0" w:color="auto"/>
              <w:right w:val="single" w:sz="8" w:space="0" w:color="auto"/>
            </w:tcBorders>
            <w:shd w:val="clear" w:color="auto" w:fill="auto"/>
            <w:noWrap/>
            <w:vAlign w:val="center"/>
            <w:hideMark/>
          </w:tcPr>
          <w:p w14:paraId="478C1BAC"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r w:rsidR="005851D3" w:rsidRPr="00700229" w14:paraId="7DFF0436" w14:textId="77777777" w:rsidTr="00CF68AF">
        <w:trPr>
          <w:trHeight w:val="1534"/>
          <w:jc w:val="center"/>
        </w:trPr>
        <w:tc>
          <w:tcPr>
            <w:tcW w:w="2438" w:type="dxa"/>
            <w:tcBorders>
              <w:top w:val="nil"/>
              <w:left w:val="single" w:sz="8" w:space="0" w:color="auto"/>
              <w:bottom w:val="single" w:sz="8" w:space="0" w:color="auto"/>
              <w:right w:val="single" w:sz="4" w:space="0" w:color="auto"/>
            </w:tcBorders>
            <w:shd w:val="clear" w:color="auto" w:fill="auto"/>
            <w:vAlign w:val="center"/>
            <w:hideMark/>
          </w:tcPr>
          <w:p w14:paraId="7516BD3A" w14:textId="77777777" w:rsidR="005851D3" w:rsidRPr="00700229" w:rsidRDefault="005851D3" w:rsidP="00CF68AF">
            <w:pPr>
              <w:rPr>
                <w:rFonts w:ascii="Verdana" w:eastAsia="Times New Roman" w:hAnsi="Verdana" w:cs="Lucida Sans"/>
                <w:b/>
                <w:bCs/>
                <w:color w:val="000000"/>
                <w:sz w:val="20"/>
                <w:szCs w:val="20"/>
                <w:lang w:val="es-CO" w:eastAsia="es-CO"/>
              </w:rPr>
            </w:pPr>
            <w:r w:rsidRPr="00700229">
              <w:rPr>
                <w:rFonts w:ascii="Verdana" w:eastAsia="Times New Roman" w:hAnsi="Verdana" w:cs="Lucida Sans"/>
                <w:b/>
                <w:bCs/>
                <w:color w:val="000000"/>
                <w:sz w:val="20"/>
                <w:szCs w:val="20"/>
                <w:lang w:val="es-CO" w:eastAsia="es-CO"/>
              </w:rPr>
              <w:lastRenderedPageBreak/>
              <w:t xml:space="preserve">Objetivo 3. </w:t>
            </w:r>
            <w:r w:rsidRPr="00700229">
              <w:rPr>
                <w:rFonts w:ascii="Verdana" w:eastAsia="Times New Roman" w:hAnsi="Verdana" w:cs="Lucida Sans"/>
                <w:color w:val="000000"/>
                <w:sz w:val="20"/>
                <w:szCs w:val="20"/>
                <w:lang w:val="es-CO" w:eastAsia="es-CO"/>
              </w:rPr>
              <w:t>Fortalecimiento de la Infraestructura tecnológica</w:t>
            </w:r>
          </w:p>
        </w:tc>
        <w:tc>
          <w:tcPr>
            <w:tcW w:w="2514" w:type="dxa"/>
            <w:tcBorders>
              <w:top w:val="nil"/>
              <w:left w:val="nil"/>
              <w:bottom w:val="single" w:sz="8" w:space="0" w:color="auto"/>
              <w:right w:val="single" w:sz="4" w:space="0" w:color="auto"/>
            </w:tcBorders>
            <w:shd w:val="clear" w:color="auto" w:fill="auto"/>
            <w:vAlign w:val="center"/>
            <w:hideMark/>
          </w:tcPr>
          <w:p w14:paraId="04665927" w14:textId="77777777" w:rsidR="005851D3" w:rsidRPr="00700229" w:rsidRDefault="005851D3" w:rsidP="00CF68AF">
            <w:pPr>
              <w:jc w:val="both"/>
              <w:rPr>
                <w:rFonts w:ascii="Verdana" w:eastAsia="Times New Roman" w:hAnsi="Verdana" w:cs="Lucida Sans"/>
                <w:color w:val="000000"/>
                <w:sz w:val="20"/>
                <w:szCs w:val="20"/>
                <w:lang w:val="es-CO" w:eastAsia="es-CO"/>
              </w:rPr>
            </w:pPr>
            <w:r w:rsidRPr="00700229">
              <w:rPr>
                <w:rFonts w:ascii="Verdana" w:eastAsia="Times New Roman" w:hAnsi="Verdana" w:cs="Lucida Sans"/>
                <w:color w:val="000000"/>
                <w:sz w:val="20"/>
                <w:szCs w:val="20"/>
                <w:lang w:val="es-CO" w:eastAsia="es-CO"/>
              </w:rPr>
              <w:t>Dominio de servicios tecnológicos implementado</w:t>
            </w:r>
          </w:p>
        </w:tc>
        <w:tc>
          <w:tcPr>
            <w:tcW w:w="1071" w:type="dxa"/>
            <w:tcBorders>
              <w:top w:val="nil"/>
              <w:left w:val="nil"/>
              <w:bottom w:val="single" w:sz="8" w:space="0" w:color="auto"/>
              <w:right w:val="single" w:sz="4" w:space="0" w:color="auto"/>
            </w:tcBorders>
            <w:shd w:val="clear" w:color="auto" w:fill="auto"/>
            <w:noWrap/>
            <w:vAlign w:val="center"/>
            <w:hideMark/>
          </w:tcPr>
          <w:p w14:paraId="6576E30A"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25</w:t>
            </w:r>
          </w:p>
        </w:tc>
        <w:tc>
          <w:tcPr>
            <w:tcW w:w="722" w:type="dxa"/>
            <w:tcBorders>
              <w:top w:val="nil"/>
              <w:left w:val="nil"/>
              <w:bottom w:val="single" w:sz="8" w:space="0" w:color="auto"/>
              <w:right w:val="single" w:sz="4" w:space="0" w:color="auto"/>
            </w:tcBorders>
            <w:shd w:val="clear" w:color="auto" w:fill="auto"/>
            <w:noWrap/>
            <w:vAlign w:val="center"/>
            <w:hideMark/>
          </w:tcPr>
          <w:p w14:paraId="1CF0E77A"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50</w:t>
            </w:r>
          </w:p>
        </w:tc>
        <w:tc>
          <w:tcPr>
            <w:tcW w:w="722" w:type="dxa"/>
            <w:tcBorders>
              <w:top w:val="nil"/>
              <w:left w:val="nil"/>
              <w:bottom w:val="single" w:sz="8" w:space="0" w:color="auto"/>
              <w:right w:val="single" w:sz="4" w:space="0" w:color="auto"/>
            </w:tcBorders>
            <w:shd w:val="clear" w:color="auto" w:fill="auto"/>
            <w:noWrap/>
            <w:vAlign w:val="center"/>
            <w:hideMark/>
          </w:tcPr>
          <w:p w14:paraId="60ECFBED"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75</w:t>
            </w:r>
          </w:p>
        </w:tc>
        <w:tc>
          <w:tcPr>
            <w:tcW w:w="722" w:type="dxa"/>
            <w:tcBorders>
              <w:top w:val="nil"/>
              <w:left w:val="nil"/>
              <w:bottom w:val="single" w:sz="8" w:space="0" w:color="auto"/>
              <w:right w:val="single" w:sz="8" w:space="0" w:color="auto"/>
            </w:tcBorders>
            <w:shd w:val="clear" w:color="auto" w:fill="auto"/>
            <w:noWrap/>
            <w:vAlign w:val="center"/>
            <w:hideMark/>
          </w:tcPr>
          <w:p w14:paraId="7E898D4F"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100</w:t>
            </w:r>
          </w:p>
        </w:tc>
      </w:tr>
    </w:tbl>
    <w:p w14:paraId="3B5176D7" w14:textId="77777777" w:rsidR="005851D3" w:rsidRPr="00700229" w:rsidRDefault="005851D3" w:rsidP="005851D3">
      <w:pPr>
        <w:rPr>
          <w:rFonts w:ascii="Verdana" w:hAnsi="Verdana" w:cs="Lucida Sans"/>
          <w:sz w:val="20"/>
          <w:szCs w:val="20"/>
        </w:rPr>
      </w:pPr>
    </w:p>
    <w:p w14:paraId="3F48ED3F" w14:textId="77777777" w:rsidR="005851D3" w:rsidRPr="00700229" w:rsidRDefault="005851D3" w:rsidP="005851D3">
      <w:pPr>
        <w:rPr>
          <w:rFonts w:ascii="Verdana" w:hAnsi="Verdana" w:cs="Lucida Sans"/>
          <w:sz w:val="20"/>
          <w:szCs w:val="20"/>
        </w:rPr>
      </w:pPr>
    </w:p>
    <w:p w14:paraId="6BC26D3D"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De acuerdo a la planeación estratégica planteada para la vigencia 2023 se pretende llevar a cabo los siguientes proyectos alineados con los objetivos establecidos.</w:t>
      </w:r>
    </w:p>
    <w:p w14:paraId="1CE5B7D2" w14:textId="77777777" w:rsidR="005851D3" w:rsidRPr="00700229" w:rsidRDefault="005851D3" w:rsidP="005851D3">
      <w:pPr>
        <w:jc w:val="both"/>
        <w:rPr>
          <w:rFonts w:ascii="Verdana" w:hAnsi="Verdana" w:cs="Lucida Sans"/>
          <w:sz w:val="20"/>
          <w:szCs w:val="20"/>
        </w:rPr>
      </w:pPr>
    </w:p>
    <w:tbl>
      <w:tblPr>
        <w:tblW w:w="9640" w:type="dxa"/>
        <w:tblCellMar>
          <w:left w:w="70" w:type="dxa"/>
          <w:right w:w="70" w:type="dxa"/>
        </w:tblCellMar>
        <w:tblLook w:val="04A0" w:firstRow="1" w:lastRow="0" w:firstColumn="1" w:lastColumn="0" w:noHBand="0" w:noVBand="1"/>
      </w:tblPr>
      <w:tblGrid>
        <w:gridCol w:w="3440"/>
        <w:gridCol w:w="4180"/>
        <w:gridCol w:w="1000"/>
        <w:gridCol w:w="1020"/>
      </w:tblGrid>
      <w:tr w:rsidR="005851D3" w:rsidRPr="00700229" w14:paraId="52026185" w14:textId="77777777" w:rsidTr="00CF68AF">
        <w:trPr>
          <w:trHeight w:val="435"/>
        </w:trPr>
        <w:tc>
          <w:tcPr>
            <w:tcW w:w="3440" w:type="dxa"/>
            <w:vMerge w:val="restart"/>
            <w:tcBorders>
              <w:top w:val="single" w:sz="8" w:space="0" w:color="auto"/>
              <w:left w:val="single" w:sz="8" w:space="0" w:color="auto"/>
              <w:bottom w:val="single" w:sz="8" w:space="0" w:color="000000"/>
              <w:right w:val="single" w:sz="4" w:space="0" w:color="auto"/>
            </w:tcBorders>
            <w:shd w:val="clear" w:color="000000" w:fill="203764"/>
            <w:vAlign w:val="center"/>
            <w:hideMark/>
          </w:tcPr>
          <w:p w14:paraId="33C9B41A" w14:textId="77777777" w:rsidR="005851D3" w:rsidRPr="00700229" w:rsidRDefault="005851D3" w:rsidP="00CF68AF">
            <w:pPr>
              <w:jc w:val="center"/>
              <w:rPr>
                <w:rFonts w:ascii="Verdana" w:eastAsia="Times New Roman" w:hAnsi="Verdana" w:cs="Lucida Sans"/>
                <w:b/>
                <w:bCs/>
                <w:color w:val="FFFFFF"/>
                <w:sz w:val="20"/>
                <w:szCs w:val="20"/>
                <w:lang w:val="es-CO" w:eastAsia="es-CO"/>
              </w:rPr>
            </w:pPr>
            <w:r w:rsidRPr="00700229">
              <w:rPr>
                <w:rFonts w:ascii="Verdana" w:eastAsia="Times New Roman" w:hAnsi="Verdana" w:cs="Lucida Sans"/>
                <w:b/>
                <w:bCs/>
                <w:color w:val="FFFFFF"/>
                <w:sz w:val="20"/>
                <w:szCs w:val="20"/>
                <w:lang w:val="es-CO" w:eastAsia="es-CO"/>
              </w:rPr>
              <w:t>Objetivo estrategia TI</w:t>
            </w:r>
          </w:p>
        </w:tc>
        <w:tc>
          <w:tcPr>
            <w:tcW w:w="4180" w:type="dxa"/>
            <w:vMerge w:val="restart"/>
            <w:tcBorders>
              <w:top w:val="single" w:sz="8" w:space="0" w:color="auto"/>
              <w:left w:val="single" w:sz="4" w:space="0" w:color="auto"/>
              <w:bottom w:val="single" w:sz="8" w:space="0" w:color="000000"/>
              <w:right w:val="single" w:sz="4" w:space="0" w:color="auto"/>
            </w:tcBorders>
            <w:shd w:val="clear" w:color="000000" w:fill="203764"/>
            <w:vAlign w:val="center"/>
            <w:hideMark/>
          </w:tcPr>
          <w:p w14:paraId="5C0F27DB" w14:textId="77777777" w:rsidR="005851D3" w:rsidRPr="00700229" w:rsidRDefault="005851D3" w:rsidP="00CF68AF">
            <w:pPr>
              <w:jc w:val="center"/>
              <w:rPr>
                <w:rFonts w:ascii="Verdana" w:eastAsia="Times New Roman" w:hAnsi="Verdana" w:cs="Lucida Sans"/>
                <w:b/>
                <w:bCs/>
                <w:color w:val="FFFFFF"/>
                <w:lang w:val="es-CO" w:eastAsia="es-CO"/>
              </w:rPr>
            </w:pPr>
            <w:r w:rsidRPr="00700229">
              <w:rPr>
                <w:rFonts w:ascii="Verdana" w:eastAsia="Times New Roman" w:hAnsi="Verdana" w:cs="Lucida Sans"/>
                <w:b/>
                <w:bCs/>
                <w:color w:val="FFFFFF"/>
                <w:lang w:val="es-CO" w:eastAsia="es-CO"/>
              </w:rPr>
              <w:t>Líneas de Proyectos</w:t>
            </w:r>
          </w:p>
        </w:tc>
        <w:tc>
          <w:tcPr>
            <w:tcW w:w="2020" w:type="dxa"/>
            <w:gridSpan w:val="2"/>
            <w:tcBorders>
              <w:top w:val="single" w:sz="8" w:space="0" w:color="auto"/>
              <w:left w:val="nil"/>
              <w:bottom w:val="single" w:sz="8" w:space="0" w:color="auto"/>
              <w:right w:val="single" w:sz="4" w:space="0" w:color="000000"/>
            </w:tcBorders>
            <w:shd w:val="clear" w:color="000000" w:fill="203764"/>
            <w:noWrap/>
            <w:vAlign w:val="bottom"/>
            <w:hideMark/>
          </w:tcPr>
          <w:p w14:paraId="4C78D14D"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2023</w:t>
            </w:r>
          </w:p>
        </w:tc>
      </w:tr>
      <w:tr w:rsidR="005851D3" w:rsidRPr="00700229" w14:paraId="4B4DCDDA" w14:textId="77777777" w:rsidTr="00CF68AF">
        <w:trPr>
          <w:trHeight w:val="435"/>
        </w:trPr>
        <w:tc>
          <w:tcPr>
            <w:tcW w:w="3440" w:type="dxa"/>
            <w:vMerge/>
            <w:tcBorders>
              <w:top w:val="single" w:sz="8" w:space="0" w:color="auto"/>
              <w:left w:val="single" w:sz="8" w:space="0" w:color="auto"/>
              <w:bottom w:val="single" w:sz="8" w:space="0" w:color="000000"/>
              <w:right w:val="single" w:sz="4" w:space="0" w:color="auto"/>
            </w:tcBorders>
            <w:vAlign w:val="center"/>
            <w:hideMark/>
          </w:tcPr>
          <w:p w14:paraId="40641065" w14:textId="77777777" w:rsidR="005851D3" w:rsidRPr="00700229" w:rsidRDefault="005851D3" w:rsidP="00CF68AF">
            <w:pPr>
              <w:rPr>
                <w:rFonts w:ascii="Verdana" w:eastAsia="Times New Roman" w:hAnsi="Verdana" w:cs="Lucida Sans"/>
                <w:b/>
                <w:bCs/>
                <w:color w:val="FFFFFF"/>
                <w:sz w:val="20"/>
                <w:szCs w:val="20"/>
                <w:lang w:val="es-CO" w:eastAsia="es-CO"/>
              </w:rPr>
            </w:pPr>
          </w:p>
        </w:tc>
        <w:tc>
          <w:tcPr>
            <w:tcW w:w="4180" w:type="dxa"/>
            <w:vMerge/>
            <w:tcBorders>
              <w:top w:val="single" w:sz="8" w:space="0" w:color="auto"/>
              <w:left w:val="single" w:sz="4" w:space="0" w:color="auto"/>
              <w:bottom w:val="single" w:sz="8" w:space="0" w:color="000000"/>
              <w:right w:val="single" w:sz="4" w:space="0" w:color="auto"/>
            </w:tcBorders>
            <w:vAlign w:val="center"/>
            <w:hideMark/>
          </w:tcPr>
          <w:p w14:paraId="59D5CDCE" w14:textId="77777777" w:rsidR="005851D3" w:rsidRPr="00700229" w:rsidRDefault="005851D3" w:rsidP="00CF68AF">
            <w:pPr>
              <w:rPr>
                <w:rFonts w:ascii="Verdana" w:eastAsia="Times New Roman" w:hAnsi="Verdana" w:cs="Lucida Sans"/>
                <w:b/>
                <w:bCs/>
                <w:color w:val="FFFFFF"/>
                <w:lang w:val="es-CO" w:eastAsia="es-CO"/>
              </w:rPr>
            </w:pPr>
          </w:p>
        </w:tc>
        <w:tc>
          <w:tcPr>
            <w:tcW w:w="1000" w:type="dxa"/>
            <w:tcBorders>
              <w:top w:val="nil"/>
              <w:left w:val="nil"/>
              <w:bottom w:val="nil"/>
              <w:right w:val="nil"/>
            </w:tcBorders>
            <w:shd w:val="clear" w:color="000000" w:fill="203764"/>
            <w:noWrap/>
            <w:vAlign w:val="bottom"/>
            <w:hideMark/>
          </w:tcPr>
          <w:p w14:paraId="7A452CE0"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I</w:t>
            </w:r>
          </w:p>
        </w:tc>
        <w:tc>
          <w:tcPr>
            <w:tcW w:w="1020" w:type="dxa"/>
            <w:tcBorders>
              <w:top w:val="nil"/>
              <w:left w:val="nil"/>
              <w:bottom w:val="nil"/>
              <w:right w:val="nil"/>
            </w:tcBorders>
            <w:shd w:val="clear" w:color="000000" w:fill="203764"/>
            <w:noWrap/>
            <w:vAlign w:val="bottom"/>
            <w:hideMark/>
          </w:tcPr>
          <w:p w14:paraId="4AD793CC" w14:textId="77777777" w:rsidR="005851D3" w:rsidRPr="00700229" w:rsidRDefault="005851D3" w:rsidP="00CF68AF">
            <w:pPr>
              <w:jc w:val="center"/>
              <w:rPr>
                <w:rFonts w:ascii="Verdana" w:eastAsia="Times New Roman" w:hAnsi="Verdana" w:cs="Lucida Sans"/>
                <w:b/>
                <w:bCs/>
                <w:color w:val="FFFFFF"/>
                <w:sz w:val="28"/>
                <w:szCs w:val="28"/>
                <w:lang w:val="es-CO" w:eastAsia="es-CO"/>
              </w:rPr>
            </w:pPr>
            <w:r w:rsidRPr="00700229">
              <w:rPr>
                <w:rFonts w:ascii="Verdana" w:eastAsia="Times New Roman" w:hAnsi="Verdana" w:cs="Lucida Sans"/>
                <w:b/>
                <w:bCs/>
                <w:color w:val="FFFFFF"/>
                <w:sz w:val="28"/>
                <w:szCs w:val="28"/>
                <w:lang w:val="es-CO" w:eastAsia="es-CO"/>
              </w:rPr>
              <w:t>II</w:t>
            </w:r>
          </w:p>
        </w:tc>
      </w:tr>
      <w:tr w:rsidR="005851D3" w:rsidRPr="00700229" w14:paraId="17C566C8" w14:textId="77777777" w:rsidTr="00CF68AF">
        <w:trPr>
          <w:trHeight w:val="1800"/>
        </w:trPr>
        <w:tc>
          <w:tcPr>
            <w:tcW w:w="3440" w:type="dxa"/>
            <w:vMerge w:val="restart"/>
            <w:tcBorders>
              <w:top w:val="nil"/>
              <w:left w:val="single" w:sz="8" w:space="0" w:color="auto"/>
              <w:bottom w:val="single" w:sz="4" w:space="0" w:color="000000"/>
              <w:right w:val="single" w:sz="4" w:space="0" w:color="auto"/>
            </w:tcBorders>
            <w:shd w:val="clear" w:color="auto" w:fill="auto"/>
            <w:vAlign w:val="center"/>
            <w:hideMark/>
          </w:tcPr>
          <w:p w14:paraId="02DF0EBF" w14:textId="77777777" w:rsidR="005851D3" w:rsidRPr="00700229" w:rsidRDefault="005851D3" w:rsidP="00CF68AF">
            <w:pPr>
              <w:jc w:val="center"/>
              <w:rPr>
                <w:rFonts w:ascii="Verdana" w:eastAsia="Times New Roman" w:hAnsi="Verdana" w:cs="Lucida Sans"/>
                <w:b/>
                <w:bCs/>
                <w:color w:val="000000"/>
                <w:lang w:val="es-CO" w:eastAsia="es-CO"/>
              </w:rPr>
            </w:pPr>
            <w:r w:rsidRPr="00700229">
              <w:rPr>
                <w:rFonts w:ascii="Verdana" w:eastAsia="Times New Roman" w:hAnsi="Verdana" w:cs="Lucida Sans"/>
                <w:b/>
                <w:bCs/>
                <w:color w:val="000000"/>
                <w:lang w:val="es-CO" w:eastAsia="es-CO"/>
              </w:rPr>
              <w:t>Objetivo 1.</w:t>
            </w:r>
            <w:r w:rsidRPr="00700229">
              <w:rPr>
                <w:rFonts w:ascii="Verdana" w:eastAsia="Times New Roman" w:hAnsi="Verdana" w:cs="Lucida Sans"/>
                <w:color w:val="000000"/>
                <w:lang w:val="es-CO" w:eastAsia="es-CO"/>
              </w:rPr>
              <w:t xml:space="preserve">  Lograr la integración de la sede electrónica y los </w:t>
            </w:r>
            <w:proofErr w:type="spellStart"/>
            <w:r w:rsidRPr="00700229">
              <w:rPr>
                <w:rFonts w:ascii="Verdana" w:eastAsia="Times New Roman" w:hAnsi="Verdana" w:cs="Lucida Sans"/>
                <w:color w:val="000000"/>
                <w:lang w:val="es-CO" w:eastAsia="es-CO"/>
              </w:rPr>
              <w:t>subsitios</w:t>
            </w:r>
            <w:proofErr w:type="spellEnd"/>
            <w:r w:rsidRPr="00700229">
              <w:rPr>
                <w:rFonts w:ascii="Verdana" w:eastAsia="Times New Roman" w:hAnsi="Verdana" w:cs="Lucida Sans"/>
                <w:color w:val="000000"/>
                <w:lang w:val="es-CO" w:eastAsia="es-CO"/>
              </w:rPr>
              <w:t xml:space="preserve"> del INSOR, así como los trámites de la entidad en línea y publicados en portal GOV.CO</w:t>
            </w:r>
          </w:p>
        </w:tc>
        <w:tc>
          <w:tcPr>
            <w:tcW w:w="4180" w:type="dxa"/>
            <w:tcBorders>
              <w:top w:val="nil"/>
              <w:left w:val="nil"/>
              <w:bottom w:val="single" w:sz="4" w:space="0" w:color="auto"/>
              <w:right w:val="single" w:sz="4" w:space="0" w:color="auto"/>
            </w:tcBorders>
            <w:shd w:val="clear" w:color="auto" w:fill="auto"/>
            <w:vAlign w:val="center"/>
            <w:hideMark/>
          </w:tcPr>
          <w:p w14:paraId="4245741A"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1.1. Diseñar y desarrollar  la nueva sede electrónica bajo los lineamientos de accesibilidad Sede electrónica accesible y con estándares de la norma NTC-5854</w:t>
            </w:r>
          </w:p>
        </w:tc>
        <w:tc>
          <w:tcPr>
            <w:tcW w:w="1000" w:type="dxa"/>
            <w:tcBorders>
              <w:top w:val="single" w:sz="8" w:space="0" w:color="auto"/>
              <w:left w:val="nil"/>
              <w:bottom w:val="single" w:sz="4" w:space="0" w:color="auto"/>
              <w:right w:val="nil"/>
            </w:tcBorders>
            <w:shd w:val="clear" w:color="000000" w:fill="203764"/>
            <w:vAlign w:val="center"/>
            <w:hideMark/>
          </w:tcPr>
          <w:p w14:paraId="7D83E48F"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c>
          <w:tcPr>
            <w:tcW w:w="1020" w:type="dxa"/>
            <w:tcBorders>
              <w:top w:val="single" w:sz="8" w:space="0" w:color="auto"/>
              <w:left w:val="single" w:sz="4" w:space="0" w:color="auto"/>
              <w:bottom w:val="single" w:sz="4" w:space="0" w:color="auto"/>
              <w:right w:val="single" w:sz="8" w:space="0" w:color="auto"/>
            </w:tcBorders>
            <w:shd w:val="clear" w:color="000000" w:fill="203764"/>
            <w:noWrap/>
            <w:vAlign w:val="center"/>
            <w:hideMark/>
          </w:tcPr>
          <w:p w14:paraId="47E42DFF"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r>
      <w:tr w:rsidR="005851D3" w:rsidRPr="00700229" w14:paraId="551ECA51" w14:textId="77777777" w:rsidTr="00CF68AF">
        <w:trPr>
          <w:trHeight w:val="585"/>
        </w:trPr>
        <w:tc>
          <w:tcPr>
            <w:tcW w:w="3440" w:type="dxa"/>
            <w:vMerge/>
            <w:tcBorders>
              <w:top w:val="nil"/>
              <w:left w:val="single" w:sz="8" w:space="0" w:color="auto"/>
              <w:bottom w:val="single" w:sz="4" w:space="0" w:color="000000"/>
              <w:right w:val="single" w:sz="4" w:space="0" w:color="auto"/>
            </w:tcBorders>
            <w:vAlign w:val="center"/>
            <w:hideMark/>
          </w:tcPr>
          <w:p w14:paraId="0B04C3A7" w14:textId="77777777" w:rsidR="005851D3" w:rsidRPr="00700229" w:rsidRDefault="005851D3" w:rsidP="00CF68AF">
            <w:pPr>
              <w:rPr>
                <w:rFonts w:ascii="Verdana" w:eastAsia="Times New Roman" w:hAnsi="Verdana" w:cs="Lucida Sans"/>
                <w:b/>
                <w:bCs/>
                <w:color w:val="000000"/>
                <w:lang w:val="es-CO" w:eastAsia="es-CO"/>
              </w:rPr>
            </w:pPr>
          </w:p>
        </w:tc>
        <w:tc>
          <w:tcPr>
            <w:tcW w:w="4180" w:type="dxa"/>
            <w:tcBorders>
              <w:top w:val="nil"/>
              <w:left w:val="nil"/>
              <w:bottom w:val="single" w:sz="4" w:space="0" w:color="auto"/>
              <w:right w:val="single" w:sz="4" w:space="0" w:color="auto"/>
            </w:tcBorders>
            <w:shd w:val="clear" w:color="auto" w:fill="auto"/>
            <w:vAlign w:val="center"/>
            <w:hideMark/>
          </w:tcPr>
          <w:p w14:paraId="50D28B99"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1.2. Implementar trámites en línea</w:t>
            </w:r>
          </w:p>
        </w:tc>
        <w:tc>
          <w:tcPr>
            <w:tcW w:w="1000" w:type="dxa"/>
            <w:tcBorders>
              <w:top w:val="nil"/>
              <w:left w:val="nil"/>
              <w:bottom w:val="single" w:sz="4" w:space="0" w:color="auto"/>
              <w:right w:val="nil"/>
            </w:tcBorders>
            <w:shd w:val="clear" w:color="000000" w:fill="203764"/>
            <w:vAlign w:val="center"/>
            <w:hideMark/>
          </w:tcPr>
          <w:p w14:paraId="384253AF"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c>
          <w:tcPr>
            <w:tcW w:w="1020" w:type="dxa"/>
            <w:tcBorders>
              <w:top w:val="nil"/>
              <w:left w:val="single" w:sz="4" w:space="0" w:color="auto"/>
              <w:bottom w:val="single" w:sz="4" w:space="0" w:color="auto"/>
              <w:right w:val="single" w:sz="8" w:space="0" w:color="auto"/>
            </w:tcBorders>
            <w:shd w:val="clear" w:color="000000" w:fill="203764"/>
            <w:noWrap/>
            <w:vAlign w:val="center"/>
            <w:hideMark/>
          </w:tcPr>
          <w:p w14:paraId="63913804"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r>
      <w:tr w:rsidR="005851D3" w:rsidRPr="00700229" w14:paraId="52F4B799" w14:textId="77777777" w:rsidTr="00CF68AF">
        <w:trPr>
          <w:trHeight w:val="585"/>
        </w:trPr>
        <w:tc>
          <w:tcPr>
            <w:tcW w:w="3440" w:type="dxa"/>
            <w:vMerge/>
            <w:tcBorders>
              <w:top w:val="nil"/>
              <w:left w:val="single" w:sz="8" w:space="0" w:color="auto"/>
              <w:bottom w:val="single" w:sz="4" w:space="0" w:color="000000"/>
              <w:right w:val="single" w:sz="4" w:space="0" w:color="auto"/>
            </w:tcBorders>
            <w:vAlign w:val="center"/>
            <w:hideMark/>
          </w:tcPr>
          <w:p w14:paraId="19446F9A" w14:textId="77777777" w:rsidR="005851D3" w:rsidRPr="00700229" w:rsidRDefault="005851D3" w:rsidP="00CF68AF">
            <w:pPr>
              <w:rPr>
                <w:rFonts w:ascii="Verdana" w:eastAsia="Times New Roman" w:hAnsi="Verdana" w:cs="Lucida Sans"/>
                <w:b/>
                <w:bCs/>
                <w:color w:val="000000"/>
                <w:lang w:val="es-CO" w:eastAsia="es-CO"/>
              </w:rPr>
            </w:pPr>
          </w:p>
        </w:tc>
        <w:tc>
          <w:tcPr>
            <w:tcW w:w="4180" w:type="dxa"/>
            <w:tcBorders>
              <w:top w:val="nil"/>
              <w:left w:val="nil"/>
              <w:bottom w:val="single" w:sz="4" w:space="0" w:color="auto"/>
              <w:right w:val="single" w:sz="4" w:space="0" w:color="auto"/>
            </w:tcBorders>
            <w:shd w:val="clear" w:color="auto" w:fill="auto"/>
            <w:vAlign w:val="center"/>
            <w:hideMark/>
          </w:tcPr>
          <w:p w14:paraId="717A292E"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1.3. Inscribir la entidad en reto Máxima Velocidad de MINTIC</w:t>
            </w:r>
          </w:p>
        </w:tc>
        <w:tc>
          <w:tcPr>
            <w:tcW w:w="1000" w:type="dxa"/>
            <w:tcBorders>
              <w:top w:val="nil"/>
              <w:left w:val="nil"/>
              <w:bottom w:val="single" w:sz="4" w:space="0" w:color="auto"/>
              <w:right w:val="nil"/>
            </w:tcBorders>
            <w:shd w:val="clear" w:color="000000" w:fill="203764"/>
            <w:vAlign w:val="center"/>
            <w:hideMark/>
          </w:tcPr>
          <w:p w14:paraId="768AB96D"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c>
          <w:tcPr>
            <w:tcW w:w="1020" w:type="dxa"/>
            <w:tcBorders>
              <w:top w:val="nil"/>
              <w:left w:val="single" w:sz="4" w:space="0" w:color="auto"/>
              <w:bottom w:val="single" w:sz="4" w:space="0" w:color="auto"/>
              <w:right w:val="single" w:sz="8" w:space="0" w:color="auto"/>
            </w:tcBorders>
            <w:shd w:val="clear" w:color="auto" w:fill="auto"/>
            <w:noWrap/>
            <w:vAlign w:val="center"/>
            <w:hideMark/>
          </w:tcPr>
          <w:p w14:paraId="42F88435"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r>
      <w:tr w:rsidR="005851D3" w:rsidRPr="00700229" w14:paraId="18A45B95" w14:textId="77777777" w:rsidTr="00CF68AF">
        <w:trPr>
          <w:trHeight w:val="1800"/>
        </w:trPr>
        <w:tc>
          <w:tcPr>
            <w:tcW w:w="3440" w:type="dxa"/>
            <w:tcBorders>
              <w:top w:val="nil"/>
              <w:left w:val="single" w:sz="8" w:space="0" w:color="auto"/>
              <w:bottom w:val="single" w:sz="4" w:space="0" w:color="auto"/>
              <w:right w:val="single" w:sz="4" w:space="0" w:color="auto"/>
            </w:tcBorders>
            <w:shd w:val="clear" w:color="auto" w:fill="auto"/>
            <w:vAlign w:val="center"/>
            <w:hideMark/>
          </w:tcPr>
          <w:p w14:paraId="11345A54" w14:textId="77777777" w:rsidR="005851D3" w:rsidRPr="00700229" w:rsidRDefault="005851D3" w:rsidP="00CF68AF">
            <w:pPr>
              <w:rPr>
                <w:rFonts w:ascii="Verdana" w:eastAsia="Times New Roman" w:hAnsi="Verdana" w:cs="Lucida Sans"/>
                <w:b/>
                <w:bCs/>
                <w:color w:val="000000"/>
                <w:lang w:val="es-CO" w:eastAsia="es-CO"/>
              </w:rPr>
            </w:pPr>
            <w:r w:rsidRPr="00700229">
              <w:rPr>
                <w:rFonts w:ascii="Verdana" w:eastAsia="Times New Roman" w:hAnsi="Verdana" w:cs="Lucida Sans"/>
                <w:b/>
                <w:bCs/>
                <w:color w:val="000000"/>
                <w:lang w:val="es-CO" w:eastAsia="es-CO"/>
              </w:rPr>
              <w:t>Objetivo 2.</w:t>
            </w:r>
            <w:r w:rsidRPr="00700229">
              <w:rPr>
                <w:rFonts w:ascii="Verdana" w:eastAsia="Times New Roman" w:hAnsi="Verdana" w:cs="Lucida Sans"/>
                <w:color w:val="000000"/>
                <w:lang w:val="es-CO" w:eastAsia="es-CO"/>
              </w:rPr>
              <w:t xml:space="preserve"> Implementar una estrategia de uso y apropiación tecnológica accesible.</w:t>
            </w:r>
          </w:p>
        </w:tc>
        <w:tc>
          <w:tcPr>
            <w:tcW w:w="4180" w:type="dxa"/>
            <w:tcBorders>
              <w:top w:val="nil"/>
              <w:left w:val="nil"/>
              <w:bottom w:val="single" w:sz="4" w:space="0" w:color="auto"/>
              <w:right w:val="single" w:sz="4" w:space="0" w:color="auto"/>
            </w:tcBorders>
            <w:shd w:val="clear" w:color="auto" w:fill="auto"/>
            <w:vAlign w:val="center"/>
            <w:hideMark/>
          </w:tcPr>
          <w:p w14:paraId="2079F1A7"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2.1. Diseñar e implementar Estrategia de uso y apropiación tecnológica accesible implementada</w:t>
            </w:r>
          </w:p>
        </w:tc>
        <w:tc>
          <w:tcPr>
            <w:tcW w:w="1000" w:type="dxa"/>
            <w:tcBorders>
              <w:top w:val="nil"/>
              <w:left w:val="nil"/>
              <w:bottom w:val="single" w:sz="4" w:space="0" w:color="auto"/>
              <w:right w:val="nil"/>
            </w:tcBorders>
            <w:shd w:val="clear" w:color="000000" w:fill="203764"/>
            <w:vAlign w:val="center"/>
            <w:hideMark/>
          </w:tcPr>
          <w:p w14:paraId="013862CC"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c>
          <w:tcPr>
            <w:tcW w:w="1020" w:type="dxa"/>
            <w:tcBorders>
              <w:top w:val="nil"/>
              <w:left w:val="single" w:sz="4" w:space="0" w:color="auto"/>
              <w:bottom w:val="single" w:sz="4" w:space="0" w:color="auto"/>
              <w:right w:val="single" w:sz="8" w:space="0" w:color="auto"/>
            </w:tcBorders>
            <w:shd w:val="clear" w:color="000000" w:fill="203764"/>
            <w:noWrap/>
            <w:vAlign w:val="center"/>
            <w:hideMark/>
          </w:tcPr>
          <w:p w14:paraId="6B32D864"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r>
      <w:tr w:rsidR="005851D3" w:rsidRPr="00700229" w14:paraId="5BE911AC" w14:textId="77777777" w:rsidTr="00563D32">
        <w:trPr>
          <w:trHeight w:val="1200"/>
        </w:trPr>
        <w:tc>
          <w:tcPr>
            <w:tcW w:w="3440" w:type="dxa"/>
            <w:vMerge w:val="restart"/>
            <w:tcBorders>
              <w:top w:val="nil"/>
              <w:left w:val="single" w:sz="4" w:space="0" w:color="auto"/>
              <w:bottom w:val="single" w:sz="4" w:space="0" w:color="auto"/>
              <w:right w:val="single" w:sz="4" w:space="0" w:color="auto"/>
            </w:tcBorders>
            <w:shd w:val="clear" w:color="auto" w:fill="auto"/>
            <w:vAlign w:val="center"/>
            <w:hideMark/>
          </w:tcPr>
          <w:p w14:paraId="745A2DAE" w14:textId="77777777" w:rsidR="005851D3" w:rsidRPr="00700229" w:rsidRDefault="005851D3" w:rsidP="00CF68AF">
            <w:pPr>
              <w:jc w:val="center"/>
              <w:rPr>
                <w:rFonts w:ascii="Verdana" w:eastAsia="Times New Roman" w:hAnsi="Verdana" w:cs="Lucida Sans"/>
                <w:b/>
                <w:bCs/>
                <w:color w:val="000000"/>
                <w:lang w:val="es-CO" w:eastAsia="es-CO"/>
              </w:rPr>
            </w:pPr>
            <w:r w:rsidRPr="00700229">
              <w:rPr>
                <w:rFonts w:ascii="Verdana" w:eastAsia="Times New Roman" w:hAnsi="Verdana" w:cs="Lucida Sans"/>
                <w:b/>
                <w:bCs/>
                <w:color w:val="000000"/>
                <w:lang w:val="es-CO" w:eastAsia="es-CO"/>
              </w:rPr>
              <w:t xml:space="preserve">Objetivo 3. </w:t>
            </w:r>
            <w:r w:rsidRPr="00700229">
              <w:rPr>
                <w:rFonts w:ascii="Verdana" w:eastAsia="Times New Roman" w:hAnsi="Verdana" w:cs="Lucida Sans"/>
                <w:color w:val="000000"/>
                <w:lang w:val="es-CO" w:eastAsia="es-CO"/>
              </w:rPr>
              <w:t>Fortalecimiento de la Infraestructura tecnológica</w:t>
            </w:r>
          </w:p>
        </w:tc>
        <w:tc>
          <w:tcPr>
            <w:tcW w:w="4180" w:type="dxa"/>
            <w:tcBorders>
              <w:top w:val="nil"/>
              <w:left w:val="nil"/>
              <w:bottom w:val="single" w:sz="4" w:space="0" w:color="auto"/>
              <w:right w:val="single" w:sz="4" w:space="0" w:color="auto"/>
            </w:tcBorders>
            <w:shd w:val="clear" w:color="auto" w:fill="auto"/>
            <w:vAlign w:val="center"/>
            <w:hideMark/>
          </w:tcPr>
          <w:p w14:paraId="42976226"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3.1. Fortalecer la infraestructura con el cumplimiento de las adquisiciones de servicios y bienes tecnológicos proyectados en PAA.</w:t>
            </w:r>
          </w:p>
        </w:tc>
        <w:tc>
          <w:tcPr>
            <w:tcW w:w="1000" w:type="dxa"/>
            <w:tcBorders>
              <w:top w:val="nil"/>
              <w:left w:val="nil"/>
              <w:bottom w:val="single" w:sz="4" w:space="0" w:color="auto"/>
              <w:right w:val="nil"/>
            </w:tcBorders>
            <w:shd w:val="clear" w:color="000000" w:fill="203764"/>
            <w:vAlign w:val="center"/>
            <w:hideMark/>
          </w:tcPr>
          <w:p w14:paraId="449D220C"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c>
          <w:tcPr>
            <w:tcW w:w="1020" w:type="dxa"/>
            <w:tcBorders>
              <w:top w:val="nil"/>
              <w:left w:val="single" w:sz="4" w:space="0" w:color="auto"/>
              <w:bottom w:val="single" w:sz="4" w:space="0" w:color="auto"/>
              <w:right w:val="single" w:sz="8" w:space="0" w:color="auto"/>
            </w:tcBorders>
            <w:shd w:val="clear" w:color="auto" w:fill="1F3864" w:themeFill="accent1" w:themeFillShade="80"/>
            <w:noWrap/>
            <w:vAlign w:val="center"/>
            <w:hideMark/>
          </w:tcPr>
          <w:p w14:paraId="5B3002D2"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r>
      <w:tr w:rsidR="005851D3" w:rsidRPr="00700229" w14:paraId="2601C2A2" w14:textId="77777777" w:rsidTr="00CF68AF">
        <w:trPr>
          <w:trHeight w:val="900"/>
        </w:trPr>
        <w:tc>
          <w:tcPr>
            <w:tcW w:w="3440" w:type="dxa"/>
            <w:vMerge/>
            <w:tcBorders>
              <w:top w:val="nil"/>
              <w:left w:val="single" w:sz="4" w:space="0" w:color="auto"/>
              <w:bottom w:val="single" w:sz="4" w:space="0" w:color="auto"/>
              <w:right w:val="single" w:sz="4" w:space="0" w:color="auto"/>
            </w:tcBorders>
            <w:vAlign w:val="center"/>
            <w:hideMark/>
          </w:tcPr>
          <w:p w14:paraId="1757D618" w14:textId="77777777" w:rsidR="005851D3" w:rsidRPr="00700229" w:rsidRDefault="005851D3" w:rsidP="00CF68AF">
            <w:pPr>
              <w:rPr>
                <w:rFonts w:ascii="Verdana" w:eastAsia="Times New Roman" w:hAnsi="Verdana" w:cs="Lucida Sans"/>
                <w:b/>
                <w:bCs/>
                <w:color w:val="000000"/>
                <w:lang w:val="es-CO" w:eastAsia="es-CO"/>
              </w:rPr>
            </w:pPr>
          </w:p>
        </w:tc>
        <w:tc>
          <w:tcPr>
            <w:tcW w:w="4180" w:type="dxa"/>
            <w:tcBorders>
              <w:top w:val="nil"/>
              <w:left w:val="nil"/>
              <w:bottom w:val="single" w:sz="4" w:space="0" w:color="auto"/>
              <w:right w:val="single" w:sz="4" w:space="0" w:color="auto"/>
            </w:tcBorders>
            <w:shd w:val="clear" w:color="auto" w:fill="auto"/>
            <w:vAlign w:val="center"/>
            <w:hideMark/>
          </w:tcPr>
          <w:p w14:paraId="1FBD0BB2"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3.2. Implementar un sistema de información para el manejo de nómina de la entidad.</w:t>
            </w:r>
          </w:p>
        </w:tc>
        <w:tc>
          <w:tcPr>
            <w:tcW w:w="1000" w:type="dxa"/>
            <w:tcBorders>
              <w:top w:val="nil"/>
              <w:left w:val="nil"/>
              <w:bottom w:val="nil"/>
              <w:right w:val="nil"/>
            </w:tcBorders>
            <w:shd w:val="clear" w:color="000000" w:fill="203764"/>
            <w:vAlign w:val="center"/>
            <w:hideMark/>
          </w:tcPr>
          <w:p w14:paraId="32766F40" w14:textId="77777777" w:rsidR="005851D3" w:rsidRPr="00700229" w:rsidRDefault="005851D3" w:rsidP="00CF68AF">
            <w:pPr>
              <w:jc w:val="both"/>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c>
          <w:tcPr>
            <w:tcW w:w="1020" w:type="dxa"/>
            <w:tcBorders>
              <w:top w:val="nil"/>
              <w:left w:val="single" w:sz="4" w:space="0" w:color="auto"/>
              <w:bottom w:val="nil"/>
              <w:right w:val="single" w:sz="8" w:space="0" w:color="auto"/>
            </w:tcBorders>
            <w:shd w:val="clear" w:color="000000" w:fill="203764"/>
            <w:noWrap/>
            <w:vAlign w:val="center"/>
            <w:hideMark/>
          </w:tcPr>
          <w:p w14:paraId="0496BDF3" w14:textId="77777777" w:rsidR="005851D3" w:rsidRPr="00700229" w:rsidRDefault="005851D3" w:rsidP="00CF68AF">
            <w:pPr>
              <w:jc w:val="center"/>
              <w:rPr>
                <w:rFonts w:ascii="Verdana" w:eastAsia="Times New Roman" w:hAnsi="Verdana" w:cs="Lucida Sans"/>
                <w:color w:val="000000"/>
                <w:lang w:val="es-CO" w:eastAsia="es-CO"/>
              </w:rPr>
            </w:pPr>
            <w:r w:rsidRPr="00700229">
              <w:rPr>
                <w:rFonts w:ascii="Verdana" w:eastAsia="Times New Roman" w:hAnsi="Verdana" w:cs="Lucida Sans"/>
                <w:color w:val="000000"/>
                <w:lang w:val="es-CO" w:eastAsia="es-CO"/>
              </w:rPr>
              <w:t> </w:t>
            </w:r>
          </w:p>
        </w:tc>
      </w:tr>
    </w:tbl>
    <w:p w14:paraId="2C9492E6" w14:textId="77777777" w:rsidR="005851D3" w:rsidRPr="00700229" w:rsidRDefault="005851D3" w:rsidP="005851D3">
      <w:pPr>
        <w:jc w:val="both"/>
        <w:rPr>
          <w:rFonts w:ascii="Verdana" w:hAnsi="Verdana" w:cs="Lucida Sans"/>
          <w:sz w:val="20"/>
          <w:szCs w:val="20"/>
        </w:rPr>
      </w:pPr>
    </w:p>
    <w:p w14:paraId="5AD4576C" w14:textId="77777777" w:rsidR="005851D3" w:rsidRPr="00700229" w:rsidRDefault="005851D3" w:rsidP="005851D3">
      <w:pPr>
        <w:jc w:val="both"/>
        <w:rPr>
          <w:rFonts w:ascii="Verdana" w:hAnsi="Verdana" w:cs="Lucida Sans"/>
          <w:sz w:val="20"/>
          <w:szCs w:val="20"/>
        </w:rPr>
      </w:pPr>
      <w:r w:rsidRPr="00700229">
        <w:rPr>
          <w:rFonts w:ascii="Verdana" w:hAnsi="Verdana" w:cs="Lucida Sans"/>
          <w:sz w:val="20"/>
          <w:szCs w:val="20"/>
        </w:rPr>
        <w:t>En paralelo con la implementación de cada una de las líneas estratégicas de proyecto priorizadas, se implementarán las actividades descritas en el modelo de gestión de TI asegurando que se cumplan con las diversas prácticas y lineamientos establecidos por el Ministerio de las TIC.</w:t>
      </w:r>
    </w:p>
    <w:p w14:paraId="1F2AAA38" w14:textId="77777777" w:rsidR="005851D3" w:rsidRPr="00700229" w:rsidRDefault="005851D3" w:rsidP="005851D3">
      <w:pPr>
        <w:autoSpaceDE w:val="0"/>
        <w:autoSpaceDN w:val="0"/>
        <w:adjustRightInd w:val="0"/>
        <w:jc w:val="both"/>
        <w:rPr>
          <w:rFonts w:ascii="Verdana" w:hAnsi="Verdana" w:cs="Lucida Sans"/>
          <w:sz w:val="20"/>
          <w:szCs w:val="20"/>
        </w:rPr>
      </w:pPr>
    </w:p>
    <w:p w14:paraId="42D0F3F8" w14:textId="77777777" w:rsidR="005851D3" w:rsidRPr="00700229" w:rsidRDefault="005851D3" w:rsidP="00792507">
      <w:pPr>
        <w:pStyle w:val="Ttulo2"/>
        <w:spacing w:before="40" w:line="259" w:lineRule="auto"/>
        <w:rPr>
          <w:rFonts w:ascii="Verdana" w:hAnsi="Verdana" w:cs="Lucida Sans"/>
        </w:rPr>
      </w:pPr>
      <w:bookmarkStart w:id="87" w:name="_Toc121420301"/>
      <w:r w:rsidRPr="00700229">
        <w:rPr>
          <w:rFonts w:ascii="Verdana" w:hAnsi="Verdana" w:cs="Lucida Sans"/>
        </w:rPr>
        <w:lastRenderedPageBreak/>
        <w:t xml:space="preserve">8.7 </w:t>
      </w:r>
      <w:proofErr w:type="spellStart"/>
      <w:r w:rsidRPr="00700229">
        <w:rPr>
          <w:rFonts w:ascii="Verdana" w:hAnsi="Verdana" w:cs="Lucida Sans"/>
        </w:rPr>
        <w:t>Proyección</w:t>
      </w:r>
      <w:proofErr w:type="spellEnd"/>
      <w:r w:rsidRPr="00700229">
        <w:rPr>
          <w:rFonts w:ascii="Verdana" w:hAnsi="Verdana" w:cs="Lucida Sans"/>
        </w:rPr>
        <w:t xml:space="preserve"> de </w:t>
      </w:r>
      <w:proofErr w:type="spellStart"/>
      <w:r w:rsidRPr="00700229">
        <w:rPr>
          <w:rFonts w:ascii="Verdana" w:hAnsi="Verdana" w:cs="Lucida Sans"/>
        </w:rPr>
        <w:t>presupuesto</w:t>
      </w:r>
      <w:proofErr w:type="spellEnd"/>
      <w:r w:rsidRPr="00700229">
        <w:rPr>
          <w:rFonts w:ascii="Verdana" w:hAnsi="Verdana" w:cs="Lucida Sans"/>
        </w:rPr>
        <w:t xml:space="preserve"> </w:t>
      </w:r>
      <w:proofErr w:type="spellStart"/>
      <w:r w:rsidRPr="00700229">
        <w:rPr>
          <w:rFonts w:ascii="Verdana" w:hAnsi="Verdana" w:cs="Lucida Sans"/>
        </w:rPr>
        <w:t>área</w:t>
      </w:r>
      <w:proofErr w:type="spellEnd"/>
      <w:r w:rsidRPr="00700229">
        <w:rPr>
          <w:rFonts w:ascii="Verdana" w:hAnsi="Verdana" w:cs="Lucida Sans"/>
        </w:rPr>
        <w:t xml:space="preserve"> de TI</w:t>
      </w:r>
      <w:bookmarkEnd w:id="87"/>
    </w:p>
    <w:p w14:paraId="652C51D3" w14:textId="77777777" w:rsidR="005851D3" w:rsidRPr="00700229" w:rsidRDefault="005851D3" w:rsidP="005851D3">
      <w:pPr>
        <w:autoSpaceDE w:val="0"/>
        <w:autoSpaceDN w:val="0"/>
        <w:adjustRightInd w:val="0"/>
        <w:jc w:val="both"/>
        <w:rPr>
          <w:rFonts w:ascii="Verdana" w:hAnsi="Verdana" w:cs="Lucida Sans"/>
          <w:sz w:val="20"/>
          <w:szCs w:val="20"/>
        </w:rPr>
      </w:pPr>
    </w:p>
    <w:p w14:paraId="704BF898" w14:textId="77777777" w:rsidR="005851D3" w:rsidRPr="00700229" w:rsidRDefault="005851D3" w:rsidP="005851D3">
      <w:pPr>
        <w:autoSpaceDE w:val="0"/>
        <w:autoSpaceDN w:val="0"/>
        <w:adjustRightInd w:val="0"/>
        <w:jc w:val="both"/>
        <w:rPr>
          <w:rFonts w:ascii="Verdana" w:hAnsi="Verdana" w:cs="Lucida Sans"/>
          <w:sz w:val="20"/>
          <w:szCs w:val="20"/>
        </w:rPr>
      </w:pPr>
      <w:r w:rsidRPr="00700229">
        <w:rPr>
          <w:rFonts w:ascii="Verdana" w:hAnsi="Verdana" w:cs="Lucida Sans"/>
          <w:sz w:val="20"/>
          <w:szCs w:val="20"/>
        </w:rPr>
        <w:t>En cada Vigencia Fiscal, la Oficina Asesora de Planeación adelanta la programación de la contratación requerida en el plan de adquisiciones institucional con los recursos financieros necesarios para llevar a cabo la implementación del PETI.</w:t>
      </w:r>
    </w:p>
    <w:p w14:paraId="2D8CE378" w14:textId="77777777" w:rsidR="005851D3" w:rsidRPr="00700229" w:rsidRDefault="005851D3" w:rsidP="005851D3">
      <w:pPr>
        <w:pStyle w:val="Ttulo1"/>
        <w:rPr>
          <w:rFonts w:ascii="Verdana" w:hAnsi="Verdana" w:cs="Lucida Sans"/>
        </w:rPr>
      </w:pPr>
      <w:bookmarkStart w:id="88" w:name="_Toc121420302"/>
      <w:r w:rsidRPr="00700229">
        <w:rPr>
          <w:rFonts w:ascii="Verdana" w:hAnsi="Verdana" w:cs="Lucida Sans"/>
        </w:rPr>
        <w:t>9. PLAN DE COMUNICACIONES DEL PETI</w:t>
      </w:r>
      <w:bookmarkEnd w:id="88"/>
    </w:p>
    <w:p w14:paraId="10FF3D00" w14:textId="77777777" w:rsidR="005851D3" w:rsidRPr="00700229" w:rsidRDefault="005851D3" w:rsidP="005851D3">
      <w:pPr>
        <w:jc w:val="both"/>
        <w:rPr>
          <w:rFonts w:ascii="Verdana" w:hAnsi="Verdana" w:cs="Lucida Sans"/>
          <w:sz w:val="20"/>
          <w:szCs w:val="20"/>
        </w:rPr>
      </w:pPr>
    </w:p>
    <w:p w14:paraId="2AD3EAA4"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Para generar condiciones óptimas de implementación, apropiación, uso y mejoramiento continuo en el marco del PETI, son necesarias acciones de divulgación y promoción de los alcances, actividades de formación, visibilizarían de avances y documentación de transformaciones atribuibles a la estrategia de TI en el INSOR.</w:t>
      </w:r>
    </w:p>
    <w:p w14:paraId="1EDD4D8D" w14:textId="77777777" w:rsidR="005851D3" w:rsidRPr="00700229" w:rsidRDefault="005851D3" w:rsidP="005851D3">
      <w:pPr>
        <w:jc w:val="both"/>
        <w:rPr>
          <w:rFonts w:ascii="Verdana" w:hAnsi="Verdana" w:cs="Lucida Sans"/>
          <w:sz w:val="20"/>
          <w:szCs w:val="20"/>
          <w:lang w:val="es-CO"/>
        </w:rPr>
      </w:pPr>
    </w:p>
    <w:p w14:paraId="2AF4E800" w14:textId="77777777" w:rsidR="005851D3" w:rsidRPr="00700229" w:rsidRDefault="005851D3" w:rsidP="005851D3">
      <w:pPr>
        <w:jc w:val="both"/>
        <w:rPr>
          <w:rFonts w:ascii="Verdana" w:hAnsi="Verdana" w:cs="Lucida Sans"/>
          <w:sz w:val="20"/>
          <w:szCs w:val="20"/>
          <w:lang w:val="es-CO"/>
        </w:rPr>
      </w:pPr>
      <w:r w:rsidRPr="00700229">
        <w:rPr>
          <w:rFonts w:ascii="Verdana" w:hAnsi="Verdana" w:cs="Lucida Sans"/>
          <w:sz w:val="20"/>
          <w:szCs w:val="20"/>
          <w:lang w:val="es-CO"/>
        </w:rPr>
        <w:t>Para este propósito, es necesario ordenar los canales de comunicación en torno a reportes de avance, contenidos informativos y a campañas pedagógicas de alcance básico. De forma incremental, la capacidad de la entidad para involucrar a los miembros de la empresa en las acciones de divulgación y promoción crecerá, para lo cual se tendrán en cuenta los siguientes canales y tipos de contenidos:</w:t>
      </w:r>
    </w:p>
    <w:p w14:paraId="1075104F" w14:textId="77777777" w:rsidR="005851D3" w:rsidRPr="00700229" w:rsidRDefault="005851D3" w:rsidP="005851D3">
      <w:pPr>
        <w:jc w:val="both"/>
        <w:rPr>
          <w:rFonts w:ascii="Verdana" w:hAnsi="Verdana" w:cs="Lucida Sans"/>
          <w:sz w:val="20"/>
          <w:szCs w:val="20"/>
          <w:lang w:val="es-CO"/>
        </w:rPr>
      </w:pPr>
    </w:p>
    <w:tbl>
      <w:tblPr>
        <w:tblStyle w:val="Tablaconcuadrcula"/>
        <w:tblW w:w="0" w:type="auto"/>
        <w:jc w:val="center"/>
        <w:tblCellMar>
          <w:top w:w="57" w:type="dxa"/>
          <w:left w:w="57" w:type="dxa"/>
          <w:bottom w:w="57" w:type="dxa"/>
          <w:right w:w="57" w:type="dxa"/>
        </w:tblCellMar>
        <w:tblLook w:val="04A0" w:firstRow="1" w:lastRow="0" w:firstColumn="1" w:lastColumn="0" w:noHBand="0" w:noVBand="1"/>
      </w:tblPr>
      <w:tblGrid>
        <w:gridCol w:w="737"/>
        <w:gridCol w:w="2236"/>
        <w:gridCol w:w="1724"/>
        <w:gridCol w:w="2239"/>
        <w:gridCol w:w="1556"/>
      </w:tblGrid>
      <w:tr w:rsidR="005851D3" w:rsidRPr="00700229" w14:paraId="5DC9B260" w14:textId="77777777" w:rsidTr="00CF68AF">
        <w:trPr>
          <w:tblHeader/>
          <w:jc w:val="center"/>
        </w:trPr>
        <w:tc>
          <w:tcPr>
            <w:tcW w:w="711" w:type="dxa"/>
            <w:vAlign w:val="center"/>
          </w:tcPr>
          <w:p w14:paraId="75FF6509" w14:textId="77777777" w:rsidR="005851D3" w:rsidRPr="00700229" w:rsidRDefault="005851D3" w:rsidP="00CF68AF">
            <w:pPr>
              <w:jc w:val="center"/>
              <w:rPr>
                <w:rFonts w:ascii="Verdana" w:hAnsi="Verdana" w:cs="Lucida Sans"/>
                <w:b/>
                <w:sz w:val="20"/>
                <w:szCs w:val="20"/>
              </w:rPr>
            </w:pPr>
            <w:r w:rsidRPr="00700229">
              <w:rPr>
                <w:rFonts w:ascii="Verdana" w:hAnsi="Verdana" w:cs="Lucida Sans"/>
                <w:b/>
                <w:sz w:val="20"/>
                <w:szCs w:val="20"/>
              </w:rPr>
              <w:t>Canal</w:t>
            </w:r>
          </w:p>
        </w:tc>
        <w:tc>
          <w:tcPr>
            <w:tcW w:w="2735" w:type="dxa"/>
            <w:vAlign w:val="center"/>
          </w:tcPr>
          <w:p w14:paraId="61D40F44" w14:textId="77777777" w:rsidR="005851D3" w:rsidRPr="00700229" w:rsidRDefault="005851D3" w:rsidP="00CF68AF">
            <w:pPr>
              <w:jc w:val="center"/>
              <w:rPr>
                <w:rFonts w:ascii="Verdana" w:hAnsi="Verdana" w:cs="Lucida Sans"/>
                <w:b/>
                <w:sz w:val="20"/>
                <w:szCs w:val="20"/>
              </w:rPr>
            </w:pPr>
            <w:r w:rsidRPr="00700229">
              <w:rPr>
                <w:rFonts w:ascii="Verdana" w:hAnsi="Verdana" w:cs="Lucida Sans"/>
                <w:b/>
                <w:sz w:val="20"/>
                <w:szCs w:val="20"/>
              </w:rPr>
              <w:t>Metodología</w:t>
            </w:r>
          </w:p>
        </w:tc>
        <w:tc>
          <w:tcPr>
            <w:tcW w:w="2194" w:type="dxa"/>
            <w:vAlign w:val="center"/>
          </w:tcPr>
          <w:p w14:paraId="1F5A8D6E" w14:textId="77777777" w:rsidR="005851D3" w:rsidRPr="00700229" w:rsidRDefault="005851D3" w:rsidP="00CF68AF">
            <w:pPr>
              <w:jc w:val="center"/>
              <w:rPr>
                <w:rFonts w:ascii="Verdana" w:hAnsi="Verdana" w:cs="Lucida Sans"/>
                <w:b/>
                <w:sz w:val="20"/>
                <w:szCs w:val="20"/>
              </w:rPr>
            </w:pPr>
            <w:r w:rsidRPr="00700229">
              <w:rPr>
                <w:rFonts w:ascii="Verdana" w:hAnsi="Verdana" w:cs="Lucida Sans"/>
                <w:b/>
                <w:sz w:val="20"/>
                <w:szCs w:val="20"/>
              </w:rPr>
              <w:t>Público Objetivo</w:t>
            </w:r>
          </w:p>
        </w:tc>
        <w:tc>
          <w:tcPr>
            <w:tcW w:w="2626" w:type="dxa"/>
            <w:vAlign w:val="center"/>
          </w:tcPr>
          <w:p w14:paraId="6FF073C0" w14:textId="77777777" w:rsidR="005851D3" w:rsidRPr="00700229" w:rsidRDefault="005851D3" w:rsidP="00CF68AF">
            <w:pPr>
              <w:jc w:val="center"/>
              <w:rPr>
                <w:rFonts w:ascii="Verdana" w:hAnsi="Verdana" w:cs="Lucida Sans"/>
                <w:b/>
                <w:sz w:val="20"/>
                <w:szCs w:val="20"/>
              </w:rPr>
            </w:pPr>
            <w:r w:rsidRPr="00700229">
              <w:rPr>
                <w:rFonts w:ascii="Verdana" w:hAnsi="Verdana" w:cs="Lucida Sans"/>
                <w:b/>
                <w:sz w:val="20"/>
                <w:szCs w:val="20"/>
              </w:rPr>
              <w:t>Impacto Esperado</w:t>
            </w:r>
          </w:p>
        </w:tc>
        <w:tc>
          <w:tcPr>
            <w:tcW w:w="1601" w:type="dxa"/>
            <w:vAlign w:val="center"/>
          </w:tcPr>
          <w:p w14:paraId="76956ED4" w14:textId="77777777" w:rsidR="005851D3" w:rsidRPr="00700229" w:rsidRDefault="005851D3" w:rsidP="00CF68AF">
            <w:pPr>
              <w:jc w:val="center"/>
              <w:rPr>
                <w:rFonts w:ascii="Verdana" w:hAnsi="Verdana" w:cs="Lucida Sans"/>
                <w:b/>
                <w:sz w:val="20"/>
                <w:szCs w:val="20"/>
              </w:rPr>
            </w:pPr>
            <w:r w:rsidRPr="00700229">
              <w:rPr>
                <w:rFonts w:ascii="Verdana" w:hAnsi="Verdana" w:cs="Lucida Sans"/>
                <w:b/>
                <w:sz w:val="20"/>
                <w:szCs w:val="20"/>
              </w:rPr>
              <w:t>Oportunidad</w:t>
            </w:r>
          </w:p>
        </w:tc>
      </w:tr>
      <w:tr w:rsidR="005851D3" w:rsidRPr="00700229" w14:paraId="34561FD7" w14:textId="77777777" w:rsidTr="00CF68AF">
        <w:trPr>
          <w:jc w:val="center"/>
        </w:trPr>
        <w:tc>
          <w:tcPr>
            <w:tcW w:w="711" w:type="dxa"/>
            <w:vMerge w:val="restart"/>
            <w:textDirection w:val="btLr"/>
            <w:vAlign w:val="center"/>
          </w:tcPr>
          <w:p w14:paraId="1DCCF45A" w14:textId="77777777" w:rsidR="005851D3" w:rsidRPr="00700229" w:rsidRDefault="005851D3" w:rsidP="00CF68AF">
            <w:pPr>
              <w:ind w:left="113" w:right="113"/>
              <w:jc w:val="center"/>
              <w:rPr>
                <w:rFonts w:ascii="Verdana" w:hAnsi="Verdana" w:cs="Lucida Sans"/>
                <w:sz w:val="20"/>
                <w:szCs w:val="20"/>
              </w:rPr>
            </w:pPr>
            <w:r w:rsidRPr="00700229">
              <w:rPr>
                <w:rFonts w:ascii="Verdana" w:hAnsi="Verdana" w:cs="Lucida Sans"/>
                <w:sz w:val="20"/>
                <w:szCs w:val="20"/>
              </w:rPr>
              <w:t>Presencial / Virtual</w:t>
            </w:r>
          </w:p>
        </w:tc>
        <w:tc>
          <w:tcPr>
            <w:tcW w:w="2735" w:type="dxa"/>
            <w:vAlign w:val="center"/>
          </w:tcPr>
          <w:p w14:paraId="5AC6F49D"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Presentaciones ejecutivas del PETI (apoyada en presentaciones de diapositivas, y/o videos, y preparadas con  guiones)</w:t>
            </w:r>
          </w:p>
        </w:tc>
        <w:tc>
          <w:tcPr>
            <w:tcW w:w="2194" w:type="dxa"/>
            <w:vAlign w:val="center"/>
          </w:tcPr>
          <w:p w14:paraId="1DA315A9"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xml:space="preserve">- Alta Dirección Interna </w:t>
            </w:r>
          </w:p>
          <w:p w14:paraId="1482BA15"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Grupos de interesados de cada proyecto del PETI</w:t>
            </w:r>
          </w:p>
          <w:p w14:paraId="76296841"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Contratistas</w:t>
            </w:r>
          </w:p>
          <w:p w14:paraId="2D918165"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Órganos de control y auditoría</w:t>
            </w:r>
          </w:p>
          <w:p w14:paraId="421DDC3A"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Todo el personal interno</w:t>
            </w:r>
          </w:p>
        </w:tc>
        <w:tc>
          <w:tcPr>
            <w:tcW w:w="2626" w:type="dxa"/>
            <w:vAlign w:val="center"/>
          </w:tcPr>
          <w:p w14:paraId="0E96836D"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Aprobación de alcance y portafolio de proyectos</w:t>
            </w:r>
          </w:p>
          <w:p w14:paraId="3F3CA4B8"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Socialización de alcance de actividades</w:t>
            </w:r>
          </w:p>
          <w:p w14:paraId="1488028F"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Reconocimiento de responsabilidades y sinergias</w:t>
            </w:r>
          </w:p>
          <w:p w14:paraId="40D6E803"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Revisión periódica de logros</w:t>
            </w:r>
          </w:p>
          <w:p w14:paraId="0F8FA08C"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Motivación interna y promoción de incentivos para la implementación</w:t>
            </w:r>
          </w:p>
        </w:tc>
        <w:tc>
          <w:tcPr>
            <w:tcW w:w="1601" w:type="dxa"/>
            <w:vAlign w:val="center"/>
          </w:tcPr>
          <w:p w14:paraId="140ECC17"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Anual</w:t>
            </w:r>
          </w:p>
          <w:p w14:paraId="16B84ECC"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Al inicio de cada proyecto del PETI</w:t>
            </w:r>
          </w:p>
          <w:p w14:paraId="37B3A3AE"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Por requerimiento</w:t>
            </w:r>
          </w:p>
          <w:p w14:paraId="019B0D33"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Rendición de cuentas</w:t>
            </w:r>
          </w:p>
        </w:tc>
      </w:tr>
      <w:tr w:rsidR="005851D3" w:rsidRPr="00700229" w14:paraId="2C09DDF0" w14:textId="77777777" w:rsidTr="00CF68AF">
        <w:trPr>
          <w:trHeight w:val="2136"/>
          <w:jc w:val="center"/>
        </w:trPr>
        <w:tc>
          <w:tcPr>
            <w:tcW w:w="711" w:type="dxa"/>
            <w:vMerge/>
            <w:vAlign w:val="center"/>
          </w:tcPr>
          <w:p w14:paraId="67104B6D" w14:textId="77777777" w:rsidR="005851D3" w:rsidRPr="00700229" w:rsidRDefault="005851D3" w:rsidP="00CF68AF">
            <w:pPr>
              <w:rPr>
                <w:rFonts w:ascii="Verdana" w:hAnsi="Verdana" w:cs="Lucida Sans"/>
                <w:sz w:val="20"/>
                <w:szCs w:val="20"/>
              </w:rPr>
            </w:pPr>
          </w:p>
        </w:tc>
        <w:tc>
          <w:tcPr>
            <w:tcW w:w="2735" w:type="dxa"/>
            <w:vAlign w:val="center"/>
          </w:tcPr>
          <w:p w14:paraId="772A9582"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Taller de apropiación de propósito, metas, responsabilidades y sinergias en el marco del PETI</w:t>
            </w:r>
          </w:p>
        </w:tc>
        <w:tc>
          <w:tcPr>
            <w:tcW w:w="2194" w:type="dxa"/>
            <w:vAlign w:val="center"/>
          </w:tcPr>
          <w:p w14:paraId="37B69CF4"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xml:space="preserve">- Alta Dirección Interna </w:t>
            </w:r>
          </w:p>
          <w:p w14:paraId="73B018E0"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Dependencia de TI y Planeación</w:t>
            </w:r>
          </w:p>
          <w:p w14:paraId="45B73A38"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Contratistas</w:t>
            </w:r>
          </w:p>
          <w:p w14:paraId="21413F1A"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Todo el personal interno</w:t>
            </w:r>
          </w:p>
        </w:tc>
        <w:tc>
          <w:tcPr>
            <w:tcW w:w="2626" w:type="dxa"/>
            <w:vAlign w:val="center"/>
          </w:tcPr>
          <w:p w14:paraId="5F1E8A3B"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Alineación operativa, logística y conceptual para la implementación del PETI</w:t>
            </w:r>
          </w:p>
        </w:tc>
        <w:tc>
          <w:tcPr>
            <w:tcW w:w="1601" w:type="dxa"/>
            <w:vAlign w:val="center"/>
          </w:tcPr>
          <w:p w14:paraId="31A9E5B5"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Semestral (Alta Dirección, Oficina Asesora de Planeación y Sistemas)</w:t>
            </w:r>
          </w:p>
          <w:p w14:paraId="5DDE1649"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Anual (Personal Interno)</w:t>
            </w:r>
          </w:p>
        </w:tc>
      </w:tr>
      <w:tr w:rsidR="005851D3" w:rsidRPr="00700229" w14:paraId="58EC5705" w14:textId="77777777" w:rsidTr="00CF68AF">
        <w:trPr>
          <w:jc w:val="center"/>
        </w:trPr>
        <w:tc>
          <w:tcPr>
            <w:tcW w:w="711" w:type="dxa"/>
            <w:vMerge w:val="restart"/>
            <w:textDirection w:val="btLr"/>
            <w:vAlign w:val="center"/>
          </w:tcPr>
          <w:p w14:paraId="11941DDA" w14:textId="77777777" w:rsidR="005851D3" w:rsidRPr="00700229" w:rsidRDefault="005851D3" w:rsidP="00CF68AF">
            <w:pPr>
              <w:ind w:left="113" w:right="113"/>
              <w:jc w:val="center"/>
              <w:rPr>
                <w:rFonts w:ascii="Verdana" w:hAnsi="Verdana" w:cs="Lucida Sans"/>
                <w:sz w:val="20"/>
                <w:szCs w:val="20"/>
              </w:rPr>
            </w:pPr>
            <w:r w:rsidRPr="00700229">
              <w:rPr>
                <w:rFonts w:ascii="Verdana" w:hAnsi="Verdana" w:cs="Lucida Sans"/>
                <w:sz w:val="20"/>
                <w:szCs w:val="20"/>
              </w:rPr>
              <w:t>Canales electrónicos internos de la entidad</w:t>
            </w:r>
          </w:p>
        </w:tc>
        <w:tc>
          <w:tcPr>
            <w:tcW w:w="2735" w:type="dxa"/>
            <w:vAlign w:val="center"/>
          </w:tcPr>
          <w:p w14:paraId="7A49E99E"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xml:space="preserve">Boletín informativo de los avances y </w:t>
            </w:r>
            <w:r w:rsidRPr="00700229">
              <w:rPr>
                <w:rFonts w:ascii="Verdana" w:hAnsi="Verdana" w:cs="Lucida Sans"/>
                <w:sz w:val="20"/>
                <w:szCs w:val="20"/>
              </w:rPr>
              <w:lastRenderedPageBreak/>
              <w:t>retos en la implementación del PETI vigente (a través de correo electrónico y/o intranet y/o tableros digitales informativos)</w:t>
            </w:r>
          </w:p>
        </w:tc>
        <w:tc>
          <w:tcPr>
            <w:tcW w:w="2194" w:type="dxa"/>
            <w:vAlign w:val="center"/>
          </w:tcPr>
          <w:p w14:paraId="00943FCC"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lastRenderedPageBreak/>
              <w:t>- Todo INSOR.</w:t>
            </w:r>
          </w:p>
        </w:tc>
        <w:tc>
          <w:tcPr>
            <w:tcW w:w="2626" w:type="dxa"/>
            <w:vAlign w:val="center"/>
          </w:tcPr>
          <w:p w14:paraId="52603014"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xml:space="preserve">- Alineación operativa, logística y </w:t>
            </w:r>
            <w:r w:rsidRPr="00700229">
              <w:rPr>
                <w:rFonts w:ascii="Verdana" w:hAnsi="Verdana" w:cs="Lucida Sans"/>
                <w:sz w:val="20"/>
                <w:szCs w:val="20"/>
              </w:rPr>
              <w:lastRenderedPageBreak/>
              <w:t>conceptual para la implementación del PETI</w:t>
            </w:r>
          </w:p>
        </w:tc>
        <w:tc>
          <w:tcPr>
            <w:tcW w:w="1601" w:type="dxa"/>
            <w:vAlign w:val="center"/>
          </w:tcPr>
          <w:p w14:paraId="4F21473B"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lastRenderedPageBreak/>
              <w:t>- Trimestral</w:t>
            </w:r>
          </w:p>
          <w:p w14:paraId="4AB6912D"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lastRenderedPageBreak/>
              <w:t>- Rendición de Cuentas</w:t>
            </w:r>
          </w:p>
        </w:tc>
      </w:tr>
      <w:tr w:rsidR="005851D3" w:rsidRPr="00700229" w14:paraId="75A3CD48" w14:textId="77777777" w:rsidTr="00CF68AF">
        <w:trPr>
          <w:trHeight w:val="303"/>
          <w:jc w:val="center"/>
        </w:trPr>
        <w:tc>
          <w:tcPr>
            <w:tcW w:w="711" w:type="dxa"/>
            <w:vMerge/>
            <w:vAlign w:val="center"/>
          </w:tcPr>
          <w:p w14:paraId="7DD33554" w14:textId="77777777" w:rsidR="005851D3" w:rsidRPr="00700229" w:rsidRDefault="005851D3" w:rsidP="00CF68AF">
            <w:pPr>
              <w:rPr>
                <w:rFonts w:ascii="Verdana" w:hAnsi="Verdana" w:cs="Lucida Sans"/>
                <w:sz w:val="20"/>
                <w:szCs w:val="20"/>
              </w:rPr>
            </w:pPr>
          </w:p>
        </w:tc>
        <w:tc>
          <w:tcPr>
            <w:tcW w:w="2735" w:type="dxa"/>
            <w:vAlign w:val="center"/>
          </w:tcPr>
          <w:p w14:paraId="2AB1C18A"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Comunicado de novedades operativas, logísticas y conceptuales (a través de correo electrónico y/o intranet y/o tableros digitales informativos)</w:t>
            </w:r>
          </w:p>
        </w:tc>
        <w:tc>
          <w:tcPr>
            <w:tcW w:w="2194" w:type="dxa"/>
            <w:vAlign w:val="center"/>
          </w:tcPr>
          <w:p w14:paraId="005AA5E0"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Todo INSOR.</w:t>
            </w:r>
          </w:p>
        </w:tc>
        <w:tc>
          <w:tcPr>
            <w:tcW w:w="2626" w:type="dxa"/>
            <w:vAlign w:val="center"/>
          </w:tcPr>
          <w:p w14:paraId="309A3494"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Alineación operativa, logística y conceptual para la implementación del PETI</w:t>
            </w:r>
          </w:p>
        </w:tc>
        <w:tc>
          <w:tcPr>
            <w:tcW w:w="1601" w:type="dxa"/>
            <w:vAlign w:val="center"/>
          </w:tcPr>
          <w:p w14:paraId="26DFE012"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Permanente</w:t>
            </w:r>
          </w:p>
        </w:tc>
      </w:tr>
      <w:tr w:rsidR="005851D3" w:rsidRPr="00700229" w14:paraId="22C97FA3" w14:textId="77777777" w:rsidTr="00CF68AF">
        <w:trPr>
          <w:jc w:val="center"/>
        </w:trPr>
        <w:tc>
          <w:tcPr>
            <w:tcW w:w="711" w:type="dxa"/>
            <w:vMerge/>
            <w:vAlign w:val="center"/>
          </w:tcPr>
          <w:p w14:paraId="28072C95" w14:textId="77777777" w:rsidR="005851D3" w:rsidRPr="00700229" w:rsidRDefault="005851D3" w:rsidP="00CF68AF">
            <w:pPr>
              <w:rPr>
                <w:rFonts w:ascii="Verdana" w:hAnsi="Verdana" w:cs="Lucida Sans"/>
                <w:sz w:val="20"/>
                <w:szCs w:val="20"/>
              </w:rPr>
            </w:pPr>
          </w:p>
        </w:tc>
        <w:tc>
          <w:tcPr>
            <w:tcW w:w="2735" w:type="dxa"/>
            <w:vAlign w:val="center"/>
          </w:tcPr>
          <w:p w14:paraId="3646197C"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Experiencias significativas en el marco de la implementación del PETI (a través de video y/o intranet)</w:t>
            </w:r>
          </w:p>
        </w:tc>
        <w:tc>
          <w:tcPr>
            <w:tcW w:w="2194" w:type="dxa"/>
            <w:vAlign w:val="center"/>
          </w:tcPr>
          <w:p w14:paraId="3A4C7D38"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Todo INSOR.</w:t>
            </w:r>
          </w:p>
        </w:tc>
        <w:tc>
          <w:tcPr>
            <w:tcW w:w="2626" w:type="dxa"/>
            <w:vAlign w:val="center"/>
          </w:tcPr>
          <w:p w14:paraId="236C98A6"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Identificación de incentivos para la implementación</w:t>
            </w:r>
          </w:p>
          <w:p w14:paraId="1828E0D7"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Identificación de acciones desencadenadoras de resultados</w:t>
            </w:r>
          </w:p>
          <w:p w14:paraId="734644FC"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Reconocimiento de liderazgos internos en la implementación del PETI</w:t>
            </w:r>
          </w:p>
        </w:tc>
        <w:tc>
          <w:tcPr>
            <w:tcW w:w="1601" w:type="dxa"/>
            <w:vAlign w:val="center"/>
          </w:tcPr>
          <w:p w14:paraId="69D1702E"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Semestral</w:t>
            </w:r>
          </w:p>
        </w:tc>
      </w:tr>
      <w:tr w:rsidR="005851D3" w:rsidRPr="00700229" w14:paraId="6B6DD368" w14:textId="77777777" w:rsidTr="00CF68AF">
        <w:trPr>
          <w:cantSplit/>
          <w:trHeight w:val="1134"/>
          <w:jc w:val="center"/>
        </w:trPr>
        <w:tc>
          <w:tcPr>
            <w:tcW w:w="711" w:type="dxa"/>
            <w:textDirection w:val="btLr"/>
            <w:vAlign w:val="center"/>
          </w:tcPr>
          <w:p w14:paraId="27324B69" w14:textId="77777777" w:rsidR="005851D3" w:rsidRPr="00700229" w:rsidRDefault="005851D3" w:rsidP="00CF68AF">
            <w:pPr>
              <w:ind w:left="113" w:right="113"/>
              <w:jc w:val="center"/>
              <w:rPr>
                <w:rFonts w:ascii="Verdana" w:hAnsi="Verdana" w:cs="Lucida Sans"/>
                <w:sz w:val="20"/>
                <w:szCs w:val="20"/>
              </w:rPr>
            </w:pPr>
            <w:r w:rsidRPr="00700229">
              <w:rPr>
                <w:rFonts w:ascii="Verdana" w:hAnsi="Verdana" w:cs="Lucida Sans"/>
                <w:sz w:val="20"/>
                <w:szCs w:val="20"/>
              </w:rPr>
              <w:t>Redes y Sitio Web</w:t>
            </w:r>
          </w:p>
        </w:tc>
        <w:tc>
          <w:tcPr>
            <w:tcW w:w="2735" w:type="dxa"/>
            <w:vAlign w:val="center"/>
          </w:tcPr>
          <w:p w14:paraId="4F83C1A7"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Piezas informativas resumidas sobre el inicio, necesidades de proveedores, convocatorias, alianzas, avance y resultados en el marco del PETI</w:t>
            </w:r>
          </w:p>
        </w:tc>
        <w:tc>
          <w:tcPr>
            <w:tcW w:w="2194" w:type="dxa"/>
            <w:vAlign w:val="center"/>
          </w:tcPr>
          <w:p w14:paraId="0CA8FA97"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Asociaciones</w:t>
            </w:r>
          </w:p>
          <w:p w14:paraId="49A21AF1"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Ciudadanos</w:t>
            </w:r>
          </w:p>
          <w:p w14:paraId="6AF07035"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Empresas</w:t>
            </w:r>
          </w:p>
          <w:p w14:paraId="250D873C"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Entidades</w:t>
            </w:r>
          </w:p>
        </w:tc>
        <w:tc>
          <w:tcPr>
            <w:tcW w:w="2626" w:type="dxa"/>
            <w:vAlign w:val="center"/>
          </w:tcPr>
          <w:p w14:paraId="1309C485"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xml:space="preserve">- Reconocimiento de INSOR como líder en procesos de modernización y de estrategia en TI </w:t>
            </w:r>
          </w:p>
          <w:p w14:paraId="78C4CCDF"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Divulgación de necesidades de adquisiciones para la implementación del PETI</w:t>
            </w:r>
          </w:p>
        </w:tc>
        <w:tc>
          <w:tcPr>
            <w:tcW w:w="1601" w:type="dxa"/>
            <w:vAlign w:val="center"/>
          </w:tcPr>
          <w:p w14:paraId="30F48DCF"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Trimestral</w:t>
            </w:r>
          </w:p>
          <w:p w14:paraId="30F10F59"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Por requerimiento</w:t>
            </w:r>
          </w:p>
          <w:p w14:paraId="2AE6984F" w14:textId="77777777" w:rsidR="005851D3" w:rsidRPr="00700229" w:rsidRDefault="005851D3" w:rsidP="00CF68AF">
            <w:pPr>
              <w:rPr>
                <w:rFonts w:ascii="Verdana" w:hAnsi="Verdana" w:cs="Lucida Sans"/>
                <w:sz w:val="20"/>
                <w:szCs w:val="20"/>
              </w:rPr>
            </w:pPr>
            <w:r w:rsidRPr="00700229">
              <w:rPr>
                <w:rFonts w:ascii="Verdana" w:hAnsi="Verdana" w:cs="Lucida Sans"/>
                <w:sz w:val="20"/>
                <w:szCs w:val="20"/>
              </w:rPr>
              <w:t>- Rendición de cuentas</w:t>
            </w:r>
          </w:p>
        </w:tc>
      </w:tr>
    </w:tbl>
    <w:p w14:paraId="6F542C46" w14:textId="77777777" w:rsidR="005851D3" w:rsidRPr="00700229" w:rsidRDefault="005851D3" w:rsidP="00E42C5C">
      <w:pPr>
        <w:jc w:val="both"/>
        <w:rPr>
          <w:rFonts w:ascii="Verdana" w:hAnsi="Verdana" w:cs="Lucida Sans"/>
          <w:sz w:val="20"/>
          <w:szCs w:val="20"/>
          <w:lang w:val="es-CO"/>
        </w:rPr>
      </w:pPr>
    </w:p>
    <w:sectPr w:rsidR="005851D3" w:rsidRPr="00700229" w:rsidSect="00700229">
      <w:headerReference w:type="default" r:id="rId33"/>
      <w:footerReference w:type="default" r:id="rId34"/>
      <w:pgSz w:w="11904" w:h="16836" w:code="9"/>
      <w:pgMar w:top="1276" w:right="1701" w:bottom="1702" w:left="1701" w:header="1701"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1461A" w14:textId="77777777" w:rsidR="00814BD4" w:rsidRDefault="00814BD4" w:rsidP="005B3F4B">
      <w:r>
        <w:separator/>
      </w:r>
    </w:p>
  </w:endnote>
  <w:endnote w:type="continuationSeparator" w:id="0">
    <w:p w14:paraId="5F14C612" w14:textId="77777777" w:rsidR="00814BD4" w:rsidRDefault="00814BD4" w:rsidP="005B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2CC29" w14:textId="25DBDF3E" w:rsidR="00700229" w:rsidRDefault="00700229" w:rsidP="00CC7F5C">
    <w:pPr>
      <w:pStyle w:val="Piedepgina"/>
      <w:tabs>
        <w:tab w:val="clear" w:pos="4252"/>
        <w:tab w:val="clear" w:pos="8504"/>
        <w:tab w:val="left" w:pos="9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0643C" w14:textId="77777777" w:rsidR="00814BD4" w:rsidRDefault="00814BD4" w:rsidP="005B3F4B">
      <w:r>
        <w:separator/>
      </w:r>
    </w:p>
  </w:footnote>
  <w:footnote w:type="continuationSeparator" w:id="0">
    <w:p w14:paraId="5A46B895" w14:textId="77777777" w:rsidR="00814BD4" w:rsidRDefault="00814BD4" w:rsidP="005B3F4B">
      <w:r>
        <w:continuationSeparator/>
      </w:r>
    </w:p>
  </w:footnote>
  <w:footnote w:id="1">
    <w:p w14:paraId="050DCA25" w14:textId="77777777" w:rsidR="00700229" w:rsidRPr="0066277D" w:rsidRDefault="00700229" w:rsidP="005851D3">
      <w:pPr>
        <w:pStyle w:val="Textonotapie"/>
        <w:rPr>
          <w:lang w:val="es-CO"/>
        </w:rPr>
      </w:pPr>
      <w:r>
        <w:rPr>
          <w:rStyle w:val="Refdenotaalpie"/>
        </w:rPr>
        <w:footnoteRef/>
      </w:r>
      <w:r>
        <w:t xml:space="preserve"> </w:t>
      </w:r>
      <w:r w:rsidRPr="0066277D">
        <w:t>http://www.mintic.gov.co/portal/604/w3-article-74903.html</w:t>
      </w:r>
    </w:p>
  </w:footnote>
  <w:footnote w:id="2">
    <w:p w14:paraId="7D10B140" w14:textId="77777777" w:rsidR="00700229" w:rsidRDefault="00700229" w:rsidP="005851D3">
      <w:pPr>
        <w:pStyle w:val="Textonotapie"/>
      </w:pPr>
      <w:r>
        <w:rPr>
          <w:rStyle w:val="Refdenotaalpie"/>
        </w:rPr>
        <w:footnoteRef/>
      </w:r>
      <w:r>
        <w:t xml:space="preserve"> </w:t>
      </w:r>
      <w:hyperlink r:id="rId1" w:history="1">
        <w:r w:rsidRPr="005B3B90">
          <w:rPr>
            <w:rStyle w:val="Hipervnculo"/>
          </w:rPr>
          <w:t>http://www.mintic.gov.co/arquitecturati/630/w3-propertyvalue-8158.html#modelogestion</w:t>
        </w:r>
      </w:hyperlink>
    </w:p>
  </w:footnote>
  <w:footnote w:id="3">
    <w:p w14:paraId="046CCCDB" w14:textId="77777777" w:rsidR="00700229" w:rsidRPr="006653E4" w:rsidRDefault="00700229" w:rsidP="005851D3">
      <w:pPr>
        <w:pStyle w:val="Textonotapie"/>
        <w:rPr>
          <w:lang w:val="es-CO"/>
        </w:rPr>
      </w:pPr>
      <w:r>
        <w:rPr>
          <w:rStyle w:val="Refdenotaalpie"/>
        </w:rPr>
        <w:footnoteRef/>
      </w:r>
      <w:r>
        <w:t xml:space="preserve"> Se utilizó de referencia el documento de Lineamientos de administración de niveles de servicio de presidencia de la república.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DCACB" w14:textId="23AFEA50" w:rsidR="00700229" w:rsidRDefault="00700229" w:rsidP="00DD47A7">
    <w:pPr>
      <w:pStyle w:val="Encabezado"/>
      <w:tabs>
        <w:tab w:val="clear" w:pos="4252"/>
        <w:tab w:val="clear" w:pos="8504"/>
        <w:tab w:val="left" w:pos="6971"/>
      </w:tabs>
    </w:pPr>
    <w:r>
      <w:rPr>
        <w:noProof/>
        <w:lang w:val="es-CO" w:eastAsia="es-CO"/>
      </w:rPr>
      <w:pict w14:anchorId="42E60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92.5pt;margin-top:-192.65pt;width:627.1pt;height:935.75pt;z-index:-251655168;mso-position-horizontal-relative:margin;mso-position-vertical-relative:margin">
          <v:imagedata r:id="rId1" o:title="image1" croptop="5585f" cropleft="-798f"/>
          <w10:wrap anchorx="margin" anchory="margin"/>
        </v:shape>
      </w:pict>
    </w:r>
    <w:r>
      <w:rPr>
        <w:noProof/>
        <w:lang w:val="es-CO" w:eastAsia="es-CO"/>
      </w:rPr>
      <w:drawing>
        <wp:anchor distT="0" distB="0" distL="114300" distR="114300" simplePos="0" relativeHeight="251660288" behindDoc="1" locked="0" layoutInCell="1" allowOverlap="1" wp14:anchorId="34BC14F1" wp14:editId="5CD411DA">
          <wp:simplePos x="0" y="0"/>
          <wp:positionH relativeFrom="page">
            <wp:align>left</wp:align>
          </wp:positionH>
          <wp:positionV relativeFrom="paragraph">
            <wp:posOffset>-553085</wp:posOffset>
          </wp:positionV>
          <wp:extent cx="2719137" cy="607413"/>
          <wp:effectExtent l="0" t="0" r="5080" b="0"/>
          <wp:wrapNone/>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N_INSO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19137" cy="60741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82CD8"/>
    <w:multiLevelType w:val="hybridMultilevel"/>
    <w:tmpl w:val="7054DF80"/>
    <w:lvl w:ilvl="0" w:tplc="D932E7E2">
      <w:start w:val="1"/>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7F83C56"/>
    <w:multiLevelType w:val="multilevel"/>
    <w:tmpl w:val="C3CE449C"/>
    <w:lvl w:ilvl="0">
      <w:start w:val="7"/>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8024289"/>
    <w:multiLevelType w:val="multilevel"/>
    <w:tmpl w:val="62FE3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7645564"/>
    <w:multiLevelType w:val="hybridMultilevel"/>
    <w:tmpl w:val="FD22BF46"/>
    <w:lvl w:ilvl="0" w:tplc="EAF8EF5A">
      <w:numFmt w:val="bullet"/>
      <w:lvlText w:val="•"/>
      <w:lvlJc w:val="left"/>
      <w:pPr>
        <w:ind w:left="1571"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69B810ED"/>
    <w:multiLevelType w:val="multilevel"/>
    <w:tmpl w:val="040E0BFC"/>
    <w:lvl w:ilvl="0">
      <w:start w:val="1"/>
      <w:numFmt w:val="decimal"/>
      <w:lvlText w:val="%1."/>
      <w:lvlJc w:val="left"/>
      <w:pPr>
        <w:ind w:left="720" w:hanging="360"/>
      </w:pPr>
      <w:rPr>
        <w:rFonts w:hint="default"/>
      </w:rPr>
    </w:lvl>
    <w:lvl w:ilvl="1">
      <w:start w:val="1"/>
      <w:numFmt w:val="decimal"/>
      <w:isLgl/>
      <w:lvlText w:val="8.%2."/>
      <w:lvlJc w:val="left"/>
      <w:pPr>
        <w:ind w:left="1080" w:hanging="72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440" w:hanging="108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800" w:hanging="144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2160" w:hanging="180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9">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20">
    <w:nsid w:val="75F80E39"/>
    <w:multiLevelType w:val="hybridMultilevel"/>
    <w:tmpl w:val="E90E74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2"/>
  </w:num>
  <w:num w:numId="4">
    <w:abstractNumId w:val="20"/>
  </w:num>
  <w:num w:numId="5">
    <w:abstractNumId w:val="0"/>
  </w:num>
  <w:num w:numId="6">
    <w:abstractNumId w:val="9"/>
  </w:num>
  <w:num w:numId="7">
    <w:abstractNumId w:val="17"/>
  </w:num>
  <w:num w:numId="8">
    <w:abstractNumId w:val="22"/>
  </w:num>
  <w:num w:numId="9">
    <w:abstractNumId w:val="11"/>
  </w:num>
  <w:num w:numId="10">
    <w:abstractNumId w:val="5"/>
  </w:num>
  <w:num w:numId="11">
    <w:abstractNumId w:val="14"/>
  </w:num>
  <w:num w:numId="12">
    <w:abstractNumId w:val="21"/>
  </w:num>
  <w:num w:numId="13">
    <w:abstractNumId w:val="19"/>
  </w:num>
  <w:num w:numId="14">
    <w:abstractNumId w:val="23"/>
  </w:num>
  <w:num w:numId="15">
    <w:abstractNumId w:val="3"/>
  </w:num>
  <w:num w:numId="16">
    <w:abstractNumId w:val="16"/>
  </w:num>
  <w:num w:numId="17">
    <w:abstractNumId w:val="1"/>
  </w:num>
  <w:num w:numId="18">
    <w:abstractNumId w:val="15"/>
  </w:num>
  <w:num w:numId="19">
    <w:abstractNumId w:val="8"/>
  </w:num>
  <w:num w:numId="20">
    <w:abstractNumId w:val="6"/>
  </w:num>
  <w:num w:numId="21">
    <w:abstractNumId w:val="4"/>
  </w:num>
  <w:num w:numId="22">
    <w:abstractNumId w:val="10"/>
  </w:num>
  <w:num w:numId="23">
    <w:abstractNumId w:val="1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F4B"/>
    <w:rsid w:val="00000A37"/>
    <w:rsid w:val="000058B3"/>
    <w:rsid w:val="0001482D"/>
    <w:rsid w:val="000664F4"/>
    <w:rsid w:val="00140A1F"/>
    <w:rsid w:val="00166CB0"/>
    <w:rsid w:val="001A7076"/>
    <w:rsid w:val="00261387"/>
    <w:rsid w:val="00263C75"/>
    <w:rsid w:val="002D5BB0"/>
    <w:rsid w:val="00336A5B"/>
    <w:rsid w:val="00363519"/>
    <w:rsid w:val="00426568"/>
    <w:rsid w:val="00437D39"/>
    <w:rsid w:val="004802D9"/>
    <w:rsid w:val="004E3243"/>
    <w:rsid w:val="00522E6B"/>
    <w:rsid w:val="005418ED"/>
    <w:rsid w:val="00543432"/>
    <w:rsid w:val="00563D32"/>
    <w:rsid w:val="00566936"/>
    <w:rsid w:val="0057471D"/>
    <w:rsid w:val="005851D3"/>
    <w:rsid w:val="00590AE2"/>
    <w:rsid w:val="005B3F4B"/>
    <w:rsid w:val="005C5D61"/>
    <w:rsid w:val="0060671F"/>
    <w:rsid w:val="00627F95"/>
    <w:rsid w:val="006371D0"/>
    <w:rsid w:val="006408C4"/>
    <w:rsid w:val="006A0123"/>
    <w:rsid w:val="006B1889"/>
    <w:rsid w:val="006D218F"/>
    <w:rsid w:val="006F0C73"/>
    <w:rsid w:val="00700229"/>
    <w:rsid w:val="007067DB"/>
    <w:rsid w:val="00792507"/>
    <w:rsid w:val="007B4E1A"/>
    <w:rsid w:val="007E146E"/>
    <w:rsid w:val="00802C90"/>
    <w:rsid w:val="00814BD4"/>
    <w:rsid w:val="00884C62"/>
    <w:rsid w:val="008B1A8F"/>
    <w:rsid w:val="009303EE"/>
    <w:rsid w:val="00937C43"/>
    <w:rsid w:val="00973EF3"/>
    <w:rsid w:val="00980634"/>
    <w:rsid w:val="009940DA"/>
    <w:rsid w:val="009C53AC"/>
    <w:rsid w:val="009E615B"/>
    <w:rsid w:val="00A35E69"/>
    <w:rsid w:val="00A75D93"/>
    <w:rsid w:val="00A80AF6"/>
    <w:rsid w:val="00A80D9F"/>
    <w:rsid w:val="00AA2FD2"/>
    <w:rsid w:val="00AD5174"/>
    <w:rsid w:val="00AE53E1"/>
    <w:rsid w:val="00B24FA8"/>
    <w:rsid w:val="00B82102"/>
    <w:rsid w:val="00B858AC"/>
    <w:rsid w:val="00BC3D03"/>
    <w:rsid w:val="00BD0621"/>
    <w:rsid w:val="00BE0D50"/>
    <w:rsid w:val="00C15969"/>
    <w:rsid w:val="00C4426F"/>
    <w:rsid w:val="00C85739"/>
    <w:rsid w:val="00CC7F5C"/>
    <w:rsid w:val="00CF4CD4"/>
    <w:rsid w:val="00CF68AF"/>
    <w:rsid w:val="00D14815"/>
    <w:rsid w:val="00D42A4E"/>
    <w:rsid w:val="00D45547"/>
    <w:rsid w:val="00DA34C3"/>
    <w:rsid w:val="00DC2F84"/>
    <w:rsid w:val="00DD47A7"/>
    <w:rsid w:val="00E42C5C"/>
    <w:rsid w:val="00E43955"/>
    <w:rsid w:val="00E8266D"/>
    <w:rsid w:val="00FA2DE7"/>
    <w:rsid w:val="00FC47E8"/>
    <w:rsid w:val="00FD2A60"/>
    <w:rsid w:val="00FE5B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4518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37D39"/>
    <w:pPr>
      <w:keepNext/>
      <w:keepLines/>
      <w:spacing w:before="480" w:line="276" w:lineRule="auto"/>
      <w:outlineLvl w:val="0"/>
    </w:pPr>
    <w:rPr>
      <w:rFonts w:ascii="Century Gothic" w:eastAsia="Times New Roman" w:hAnsi="Century Gothic" w:cs="Times New Roman"/>
      <w:b/>
      <w:bCs/>
      <w:color w:val="ED7D31" w:themeColor="accent2"/>
      <w:sz w:val="28"/>
      <w:szCs w:val="28"/>
      <w:lang w:val="en-US"/>
    </w:rPr>
  </w:style>
  <w:style w:type="paragraph" w:styleId="Ttulo2">
    <w:name w:val="heading 2"/>
    <w:basedOn w:val="Normal"/>
    <w:next w:val="Normal"/>
    <w:link w:val="Ttulo2Car"/>
    <w:uiPriority w:val="9"/>
    <w:unhideWhenUsed/>
    <w:qFormat/>
    <w:rsid w:val="00437D39"/>
    <w:pPr>
      <w:keepNext/>
      <w:keepLines/>
      <w:spacing w:before="200" w:line="276" w:lineRule="auto"/>
      <w:outlineLvl w:val="1"/>
    </w:pPr>
    <w:rPr>
      <w:rFonts w:ascii="Century Gothic" w:eastAsia="Times New Roman" w:hAnsi="Century Gothic" w:cs="Times New Roman"/>
      <w:b/>
      <w:bCs/>
      <w:color w:val="C45911" w:themeColor="accent2" w:themeShade="BF"/>
      <w:sz w:val="26"/>
      <w:szCs w:val="26"/>
      <w:lang w:val="en-US"/>
    </w:rPr>
  </w:style>
  <w:style w:type="paragraph" w:styleId="Ttulo3">
    <w:name w:val="heading 3"/>
    <w:basedOn w:val="Normal"/>
    <w:next w:val="Normal"/>
    <w:link w:val="Ttulo3Car"/>
    <w:uiPriority w:val="9"/>
    <w:unhideWhenUsed/>
    <w:qFormat/>
    <w:rsid w:val="00437D39"/>
    <w:pPr>
      <w:keepNext/>
      <w:keepLines/>
      <w:spacing w:before="200" w:line="276" w:lineRule="auto"/>
      <w:outlineLvl w:val="2"/>
    </w:pPr>
    <w:rPr>
      <w:rFonts w:ascii="Century Gothic" w:eastAsia="Times New Roman" w:hAnsi="Century Gothic" w:cs="Times New Roman"/>
      <w:b/>
      <w:bCs/>
      <w:color w:val="93A299"/>
      <w:sz w:val="22"/>
      <w:szCs w:val="22"/>
      <w:lang w:val="en-US"/>
    </w:rPr>
  </w:style>
  <w:style w:type="paragraph" w:styleId="Ttulo4">
    <w:name w:val="heading 4"/>
    <w:basedOn w:val="Normal"/>
    <w:next w:val="Normal"/>
    <w:link w:val="Ttulo4Car"/>
    <w:uiPriority w:val="9"/>
    <w:unhideWhenUsed/>
    <w:qFormat/>
    <w:rsid w:val="005851D3"/>
    <w:pPr>
      <w:keepNext/>
      <w:keepLines/>
      <w:spacing w:before="40"/>
      <w:outlineLvl w:val="3"/>
    </w:pPr>
    <w:rPr>
      <w:rFonts w:asciiTheme="majorHAnsi" w:eastAsiaTheme="majorEastAsia" w:hAnsiTheme="majorHAnsi" w:cstheme="majorBidi"/>
      <w:i/>
      <w:iCs/>
      <w:color w:val="2F5496" w:themeColor="accent1" w:themeShade="BF"/>
      <w:lang w:eastAsia="es-ES"/>
    </w:rPr>
  </w:style>
  <w:style w:type="paragraph" w:styleId="Ttulo5">
    <w:name w:val="heading 5"/>
    <w:basedOn w:val="Normal"/>
    <w:link w:val="Ttulo5Car"/>
    <w:uiPriority w:val="9"/>
    <w:qFormat/>
    <w:rsid w:val="005851D3"/>
    <w:pPr>
      <w:spacing w:before="100" w:beforeAutospacing="1" w:after="100" w:afterAutospacing="1"/>
      <w:outlineLvl w:val="4"/>
    </w:pPr>
    <w:rPr>
      <w:rFonts w:ascii="Times New Roman" w:eastAsia="Times New Roman" w:hAnsi="Times New Roman" w:cs="Times New Roman"/>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3F4B"/>
    <w:pPr>
      <w:tabs>
        <w:tab w:val="center" w:pos="4252"/>
        <w:tab w:val="right" w:pos="8504"/>
      </w:tabs>
    </w:pPr>
  </w:style>
  <w:style w:type="character" w:customStyle="1" w:styleId="EncabezadoCar">
    <w:name w:val="Encabezado Car"/>
    <w:basedOn w:val="Fuentedeprrafopredeter"/>
    <w:link w:val="Encabezado"/>
    <w:uiPriority w:val="99"/>
    <w:rsid w:val="005B3F4B"/>
  </w:style>
  <w:style w:type="paragraph" w:styleId="Piedepgina">
    <w:name w:val="footer"/>
    <w:basedOn w:val="Normal"/>
    <w:link w:val="PiedepginaCar"/>
    <w:uiPriority w:val="99"/>
    <w:unhideWhenUsed/>
    <w:rsid w:val="005B3F4B"/>
    <w:pPr>
      <w:tabs>
        <w:tab w:val="center" w:pos="4252"/>
        <w:tab w:val="right" w:pos="8504"/>
      </w:tabs>
    </w:pPr>
  </w:style>
  <w:style w:type="character" w:customStyle="1" w:styleId="PiedepginaCar">
    <w:name w:val="Pie de página Car"/>
    <w:basedOn w:val="Fuentedeprrafopredeter"/>
    <w:link w:val="Piedepgina"/>
    <w:uiPriority w:val="99"/>
    <w:rsid w:val="005B3F4B"/>
  </w:style>
  <w:style w:type="character" w:customStyle="1" w:styleId="Ttulo1Car">
    <w:name w:val="Título 1 Car"/>
    <w:basedOn w:val="Fuentedeprrafopredeter"/>
    <w:link w:val="Ttulo1"/>
    <w:uiPriority w:val="9"/>
    <w:rsid w:val="00437D39"/>
    <w:rPr>
      <w:rFonts w:ascii="Century Gothic" w:eastAsia="Times New Roman" w:hAnsi="Century Gothic" w:cs="Times New Roman"/>
      <w:b/>
      <w:bCs/>
      <w:color w:val="ED7D31" w:themeColor="accent2"/>
      <w:sz w:val="28"/>
      <w:szCs w:val="28"/>
      <w:lang w:val="en-US"/>
    </w:rPr>
  </w:style>
  <w:style w:type="character" w:customStyle="1" w:styleId="Ttulo2Car">
    <w:name w:val="Título 2 Car"/>
    <w:basedOn w:val="Fuentedeprrafopredeter"/>
    <w:link w:val="Ttulo2"/>
    <w:uiPriority w:val="9"/>
    <w:rsid w:val="00437D39"/>
    <w:rPr>
      <w:rFonts w:ascii="Century Gothic" w:eastAsia="Times New Roman" w:hAnsi="Century Gothic" w:cs="Times New Roman"/>
      <w:b/>
      <w:bCs/>
      <w:color w:val="C45911" w:themeColor="accent2" w:themeShade="BF"/>
      <w:sz w:val="26"/>
      <w:szCs w:val="26"/>
      <w:lang w:val="en-US"/>
    </w:rPr>
  </w:style>
  <w:style w:type="character" w:customStyle="1" w:styleId="Ttulo3Car">
    <w:name w:val="Título 3 Car"/>
    <w:basedOn w:val="Fuentedeprrafopredeter"/>
    <w:link w:val="Ttulo3"/>
    <w:uiPriority w:val="9"/>
    <w:rsid w:val="00437D39"/>
    <w:rPr>
      <w:rFonts w:ascii="Century Gothic" w:eastAsia="Times New Roman" w:hAnsi="Century Gothic" w:cs="Times New Roman"/>
      <w:b/>
      <w:bCs/>
      <w:color w:val="93A299"/>
      <w:sz w:val="22"/>
      <w:szCs w:val="22"/>
      <w:lang w:val="en-US"/>
    </w:rPr>
  </w:style>
  <w:style w:type="paragraph" w:styleId="TtulodeTDC">
    <w:name w:val="TOC Heading"/>
    <w:basedOn w:val="Ttulo1"/>
    <w:next w:val="Normal"/>
    <w:uiPriority w:val="39"/>
    <w:unhideWhenUsed/>
    <w:qFormat/>
    <w:rsid w:val="00437D39"/>
    <w:pPr>
      <w:outlineLvl w:val="9"/>
    </w:pPr>
    <w:rPr>
      <w:lang w:eastAsia="ja-JP"/>
    </w:rPr>
  </w:style>
  <w:style w:type="character" w:styleId="Nmerodepgina">
    <w:name w:val="page number"/>
    <w:basedOn w:val="Fuentedeprrafopredeter"/>
    <w:uiPriority w:val="99"/>
    <w:semiHidden/>
    <w:unhideWhenUsed/>
    <w:rsid w:val="00D45547"/>
  </w:style>
  <w:style w:type="paragraph" w:styleId="NormalWeb">
    <w:name w:val="Normal (Web)"/>
    <w:basedOn w:val="Normal"/>
    <w:uiPriority w:val="99"/>
    <w:unhideWhenUsed/>
    <w:rsid w:val="00590AE2"/>
    <w:pPr>
      <w:spacing w:before="100" w:beforeAutospacing="1" w:after="100" w:afterAutospacing="1"/>
    </w:pPr>
    <w:rPr>
      <w:rFonts w:ascii="Times New Roman" w:eastAsiaTheme="minorEastAsia" w:hAnsi="Times New Roman" w:cs="Times New Roman"/>
      <w:lang w:eastAsia="es-ES_tradnl"/>
    </w:rPr>
  </w:style>
  <w:style w:type="character" w:customStyle="1" w:styleId="Ttulo4Car">
    <w:name w:val="Título 4 Car"/>
    <w:basedOn w:val="Fuentedeprrafopredeter"/>
    <w:link w:val="Ttulo4"/>
    <w:uiPriority w:val="9"/>
    <w:rsid w:val="005851D3"/>
    <w:rPr>
      <w:rFonts w:asciiTheme="majorHAnsi" w:eastAsiaTheme="majorEastAsia" w:hAnsiTheme="majorHAnsi" w:cstheme="majorBidi"/>
      <w:i/>
      <w:iCs/>
      <w:color w:val="2F5496" w:themeColor="accent1" w:themeShade="BF"/>
      <w:lang w:eastAsia="es-ES"/>
    </w:rPr>
  </w:style>
  <w:style w:type="character" w:customStyle="1" w:styleId="Ttulo5Car">
    <w:name w:val="Título 5 Car"/>
    <w:basedOn w:val="Fuentedeprrafopredeter"/>
    <w:link w:val="Ttulo5"/>
    <w:uiPriority w:val="9"/>
    <w:rsid w:val="005851D3"/>
    <w:rPr>
      <w:rFonts w:ascii="Times New Roman" w:eastAsia="Times New Roman" w:hAnsi="Times New Roman" w:cs="Times New Roman"/>
      <w:b/>
      <w:bCs/>
      <w:sz w:val="20"/>
      <w:szCs w:val="20"/>
      <w:lang w:val="es-CO" w:eastAsia="es-CO"/>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5851D3"/>
    <w:pPr>
      <w:spacing w:after="160" w:line="259" w:lineRule="auto"/>
      <w:ind w:left="720"/>
      <w:contextualSpacing/>
    </w:pPr>
    <w:rPr>
      <w:rFonts w:eastAsiaTheme="minorEastAsia"/>
      <w:sz w:val="22"/>
      <w:szCs w:val="22"/>
      <w:lang w:val="es-ES" w:eastAsia="es-ES"/>
    </w:rPr>
  </w:style>
  <w:style w:type="table" w:styleId="Tablaconcuadrcula">
    <w:name w:val="Table Grid"/>
    <w:basedOn w:val="Tablanormal"/>
    <w:uiPriority w:val="39"/>
    <w:rsid w:val="005851D3"/>
    <w:rPr>
      <w:rFonts w:eastAsiaTheme="minorEastAsia"/>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851D3"/>
    <w:pPr>
      <w:autoSpaceDE w:val="0"/>
      <w:autoSpaceDN w:val="0"/>
      <w:adjustRightInd w:val="0"/>
    </w:pPr>
    <w:rPr>
      <w:rFonts w:ascii="Verdana" w:eastAsiaTheme="minorEastAsia" w:hAnsi="Verdana" w:cs="Verdana"/>
      <w:color w:val="000000"/>
      <w:lang w:val="es-ES" w:eastAsia="es-ES"/>
    </w:rPr>
  </w:style>
  <w:style w:type="paragraph" w:styleId="TDC1">
    <w:name w:val="toc 1"/>
    <w:basedOn w:val="Normal"/>
    <w:next w:val="Normal"/>
    <w:autoRedefine/>
    <w:uiPriority w:val="39"/>
    <w:unhideWhenUsed/>
    <w:rsid w:val="005851D3"/>
    <w:pPr>
      <w:spacing w:after="100" w:line="259" w:lineRule="auto"/>
    </w:pPr>
    <w:rPr>
      <w:rFonts w:eastAsiaTheme="minorEastAsia"/>
      <w:sz w:val="22"/>
      <w:szCs w:val="22"/>
      <w:lang w:val="es-ES" w:eastAsia="es-ES"/>
    </w:rPr>
  </w:style>
  <w:style w:type="character" w:styleId="Hipervnculo">
    <w:name w:val="Hyperlink"/>
    <w:basedOn w:val="Fuentedeprrafopredeter"/>
    <w:uiPriority w:val="99"/>
    <w:unhideWhenUsed/>
    <w:rsid w:val="005851D3"/>
    <w:rPr>
      <w:color w:val="0563C1" w:themeColor="hyperlink"/>
      <w:u w:val="single"/>
    </w:rPr>
  </w:style>
  <w:style w:type="paragraph" w:styleId="TDC2">
    <w:name w:val="toc 2"/>
    <w:basedOn w:val="Normal"/>
    <w:next w:val="Normal"/>
    <w:autoRedefine/>
    <w:uiPriority w:val="39"/>
    <w:unhideWhenUsed/>
    <w:rsid w:val="005851D3"/>
    <w:pPr>
      <w:spacing w:after="100" w:line="259" w:lineRule="auto"/>
      <w:ind w:left="220"/>
    </w:pPr>
    <w:rPr>
      <w:rFonts w:eastAsiaTheme="minorEastAsia"/>
      <w:sz w:val="22"/>
      <w:szCs w:val="22"/>
      <w:lang w:val="es-ES" w:eastAsia="es-ES"/>
    </w:rPr>
  </w:style>
  <w:style w:type="paragraph" w:styleId="TDC3">
    <w:name w:val="toc 3"/>
    <w:basedOn w:val="Normal"/>
    <w:next w:val="Normal"/>
    <w:autoRedefine/>
    <w:uiPriority w:val="39"/>
    <w:unhideWhenUsed/>
    <w:rsid w:val="005851D3"/>
    <w:pPr>
      <w:spacing w:after="100" w:line="259" w:lineRule="auto"/>
      <w:ind w:left="440"/>
    </w:pPr>
    <w:rPr>
      <w:rFonts w:eastAsiaTheme="minorEastAsia"/>
      <w:sz w:val="22"/>
      <w:szCs w:val="22"/>
      <w:lang w:val="es-ES" w:eastAsia="es-ES"/>
    </w:rPr>
  </w:style>
  <w:style w:type="paragraph" w:styleId="TDC4">
    <w:name w:val="toc 4"/>
    <w:basedOn w:val="Normal"/>
    <w:next w:val="Normal"/>
    <w:autoRedefine/>
    <w:uiPriority w:val="39"/>
    <w:unhideWhenUsed/>
    <w:rsid w:val="005851D3"/>
    <w:pPr>
      <w:spacing w:after="100" w:line="259" w:lineRule="auto"/>
      <w:ind w:left="660"/>
    </w:pPr>
    <w:rPr>
      <w:rFonts w:eastAsiaTheme="minorEastAsia"/>
      <w:sz w:val="22"/>
      <w:szCs w:val="22"/>
      <w:lang w:val="es-ES" w:eastAsia="es-ES"/>
    </w:rPr>
  </w:style>
  <w:style w:type="paragraph" w:styleId="TDC5">
    <w:name w:val="toc 5"/>
    <w:basedOn w:val="Normal"/>
    <w:next w:val="Normal"/>
    <w:autoRedefine/>
    <w:uiPriority w:val="39"/>
    <w:unhideWhenUsed/>
    <w:rsid w:val="005851D3"/>
    <w:pPr>
      <w:spacing w:after="100" w:line="259" w:lineRule="auto"/>
      <w:ind w:left="880"/>
    </w:pPr>
    <w:rPr>
      <w:rFonts w:eastAsiaTheme="minorEastAsia"/>
      <w:sz w:val="22"/>
      <w:szCs w:val="22"/>
      <w:lang w:val="es-ES" w:eastAsia="es-ES"/>
    </w:rPr>
  </w:style>
  <w:style w:type="paragraph" w:styleId="TDC6">
    <w:name w:val="toc 6"/>
    <w:basedOn w:val="Normal"/>
    <w:next w:val="Normal"/>
    <w:autoRedefine/>
    <w:uiPriority w:val="39"/>
    <w:unhideWhenUsed/>
    <w:rsid w:val="005851D3"/>
    <w:pPr>
      <w:spacing w:after="100" w:line="259" w:lineRule="auto"/>
      <w:ind w:left="1100"/>
    </w:pPr>
    <w:rPr>
      <w:rFonts w:eastAsiaTheme="minorEastAsia"/>
      <w:sz w:val="22"/>
      <w:szCs w:val="22"/>
      <w:lang w:val="es-ES" w:eastAsia="es-ES"/>
    </w:rPr>
  </w:style>
  <w:style w:type="paragraph" w:styleId="TDC7">
    <w:name w:val="toc 7"/>
    <w:basedOn w:val="Normal"/>
    <w:next w:val="Normal"/>
    <w:autoRedefine/>
    <w:uiPriority w:val="39"/>
    <w:unhideWhenUsed/>
    <w:rsid w:val="005851D3"/>
    <w:pPr>
      <w:spacing w:after="100" w:line="259" w:lineRule="auto"/>
      <w:ind w:left="1320"/>
    </w:pPr>
    <w:rPr>
      <w:rFonts w:eastAsiaTheme="minorEastAsia"/>
      <w:sz w:val="22"/>
      <w:szCs w:val="22"/>
      <w:lang w:val="es-ES" w:eastAsia="es-ES"/>
    </w:rPr>
  </w:style>
  <w:style w:type="paragraph" w:styleId="TDC8">
    <w:name w:val="toc 8"/>
    <w:basedOn w:val="Normal"/>
    <w:next w:val="Normal"/>
    <w:autoRedefine/>
    <w:uiPriority w:val="39"/>
    <w:unhideWhenUsed/>
    <w:rsid w:val="005851D3"/>
    <w:pPr>
      <w:spacing w:after="100" w:line="259" w:lineRule="auto"/>
      <w:ind w:left="1540"/>
    </w:pPr>
    <w:rPr>
      <w:rFonts w:eastAsiaTheme="minorEastAsia"/>
      <w:sz w:val="22"/>
      <w:szCs w:val="22"/>
      <w:lang w:val="es-ES" w:eastAsia="es-ES"/>
    </w:rPr>
  </w:style>
  <w:style w:type="paragraph" w:styleId="TDC9">
    <w:name w:val="toc 9"/>
    <w:basedOn w:val="Normal"/>
    <w:next w:val="Normal"/>
    <w:autoRedefine/>
    <w:uiPriority w:val="39"/>
    <w:unhideWhenUsed/>
    <w:rsid w:val="005851D3"/>
    <w:pPr>
      <w:spacing w:after="100" w:line="259" w:lineRule="auto"/>
      <w:ind w:left="1760"/>
    </w:pPr>
    <w:rPr>
      <w:rFonts w:eastAsiaTheme="minorEastAsia"/>
      <w:sz w:val="22"/>
      <w:szCs w:val="22"/>
      <w:lang w:val="es-ES" w:eastAsia="es-ES"/>
    </w:rPr>
  </w:style>
  <w:style w:type="paragraph" w:styleId="Revisin">
    <w:name w:val="Revision"/>
    <w:hidden/>
    <w:uiPriority w:val="99"/>
    <w:semiHidden/>
    <w:rsid w:val="005851D3"/>
    <w:rPr>
      <w:rFonts w:eastAsiaTheme="minorEastAsia"/>
      <w:sz w:val="22"/>
      <w:szCs w:val="22"/>
      <w:lang w:val="es-ES" w:eastAsia="es-ES"/>
    </w:rPr>
  </w:style>
  <w:style w:type="character" w:customStyle="1" w:styleId="apple-converted-space">
    <w:name w:val="apple-converted-space"/>
    <w:basedOn w:val="Fuentedeprrafopredeter"/>
    <w:rsid w:val="005851D3"/>
  </w:style>
  <w:style w:type="paragraph" w:styleId="Textodeglobo">
    <w:name w:val="Balloon Text"/>
    <w:basedOn w:val="Normal"/>
    <w:link w:val="TextodegloboCar"/>
    <w:uiPriority w:val="99"/>
    <w:semiHidden/>
    <w:unhideWhenUsed/>
    <w:rsid w:val="005851D3"/>
    <w:rPr>
      <w:rFonts w:ascii="Segoe UI" w:eastAsiaTheme="minorEastAsia"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5851D3"/>
    <w:rPr>
      <w:rFonts w:ascii="Segoe UI" w:eastAsiaTheme="minorEastAsia" w:hAnsi="Segoe UI" w:cs="Segoe UI"/>
      <w:sz w:val="18"/>
      <w:szCs w:val="18"/>
      <w:lang w:val="es-ES" w:eastAsia="es-E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5851D3"/>
    <w:rPr>
      <w:rFonts w:eastAsiaTheme="minorEastAsia"/>
      <w:sz w:val="22"/>
      <w:szCs w:val="22"/>
      <w:lang w:val="es-ES" w:eastAsia="es-ES"/>
    </w:rPr>
  </w:style>
  <w:style w:type="character" w:customStyle="1" w:styleId="Mencinsinresolver1">
    <w:name w:val="Mención sin resolver1"/>
    <w:basedOn w:val="Fuentedeprrafopredeter"/>
    <w:uiPriority w:val="99"/>
    <w:semiHidden/>
    <w:unhideWhenUsed/>
    <w:rsid w:val="005851D3"/>
    <w:rPr>
      <w:color w:val="605E5C"/>
      <w:shd w:val="clear" w:color="auto" w:fill="E1DFDD"/>
    </w:rPr>
  </w:style>
  <w:style w:type="paragraph" w:styleId="Textonotapie">
    <w:name w:val="footnote text"/>
    <w:basedOn w:val="Normal"/>
    <w:link w:val="TextonotapieCar"/>
    <w:uiPriority w:val="99"/>
    <w:semiHidden/>
    <w:unhideWhenUsed/>
    <w:rsid w:val="005851D3"/>
    <w:rPr>
      <w:rFonts w:eastAsiaTheme="minorEastAsia"/>
      <w:sz w:val="20"/>
      <w:szCs w:val="20"/>
      <w:lang w:eastAsia="es-ES"/>
    </w:rPr>
  </w:style>
  <w:style w:type="character" w:customStyle="1" w:styleId="TextonotapieCar">
    <w:name w:val="Texto nota pie Car"/>
    <w:basedOn w:val="Fuentedeprrafopredeter"/>
    <w:link w:val="Textonotapie"/>
    <w:uiPriority w:val="99"/>
    <w:semiHidden/>
    <w:rsid w:val="005851D3"/>
    <w:rPr>
      <w:rFonts w:eastAsiaTheme="minorEastAsia"/>
      <w:sz w:val="20"/>
      <w:szCs w:val="20"/>
      <w:lang w:eastAsia="es-ES"/>
    </w:rPr>
  </w:style>
  <w:style w:type="character" w:styleId="Refdenotaalpie">
    <w:name w:val="footnote reference"/>
    <w:basedOn w:val="Fuentedeprrafopredeter"/>
    <w:uiPriority w:val="99"/>
    <w:semiHidden/>
    <w:unhideWhenUsed/>
    <w:rsid w:val="005851D3"/>
    <w:rPr>
      <w:vertAlign w:val="superscript"/>
    </w:rPr>
  </w:style>
  <w:style w:type="paragraph" w:styleId="Sinespaciado">
    <w:name w:val="No Spacing"/>
    <w:uiPriority w:val="1"/>
    <w:qFormat/>
    <w:rsid w:val="005851D3"/>
    <w:rPr>
      <w:sz w:val="22"/>
      <w:szCs w:val="22"/>
      <w:lang w:val="es-CO"/>
    </w:rPr>
  </w:style>
  <w:style w:type="paragraph" w:styleId="Textoindependiente">
    <w:name w:val="Body Text"/>
    <w:basedOn w:val="Normal"/>
    <w:link w:val="TextoindependienteCar"/>
    <w:uiPriority w:val="1"/>
    <w:qFormat/>
    <w:rsid w:val="005851D3"/>
    <w:pPr>
      <w:widowControl w:val="0"/>
    </w:pPr>
    <w:rPr>
      <w:rFonts w:ascii="Calibri" w:eastAsia="Calibri" w:hAnsi="Calibri" w:cs="Calibri"/>
      <w:sz w:val="22"/>
      <w:szCs w:val="22"/>
      <w:lang w:val="en-US"/>
    </w:rPr>
  </w:style>
  <w:style w:type="character" w:customStyle="1" w:styleId="TextoindependienteCar">
    <w:name w:val="Texto independiente Car"/>
    <w:basedOn w:val="Fuentedeprrafopredeter"/>
    <w:link w:val="Textoindependiente"/>
    <w:uiPriority w:val="1"/>
    <w:rsid w:val="005851D3"/>
    <w:rPr>
      <w:rFonts w:ascii="Calibri" w:eastAsia="Calibri" w:hAnsi="Calibri" w:cs="Calibri"/>
      <w:sz w:val="22"/>
      <w:szCs w:val="22"/>
      <w:lang w:val="en-US"/>
    </w:rPr>
  </w:style>
  <w:style w:type="table" w:customStyle="1" w:styleId="Tablaconcuadrcula1">
    <w:name w:val="Tabla con cuadrícula1"/>
    <w:basedOn w:val="Tablanormal"/>
    <w:next w:val="Tablaconcuadrcula"/>
    <w:uiPriority w:val="39"/>
    <w:rsid w:val="005851D3"/>
    <w:rPr>
      <w:rFonts w:ascii="Calibri" w:eastAsia="Calibri" w:hAnsi="Calibri" w:cs="Times New Roman"/>
      <w:sz w:val="22"/>
      <w:szCs w:val="22"/>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5851D3"/>
    <w:pPr>
      <w:spacing w:after="300"/>
      <w:contextualSpacing/>
    </w:pPr>
    <w:rPr>
      <w:rFonts w:ascii="Calibri" w:eastAsia="Times New Roman" w:hAnsi="Calibri" w:cs="Times New Roman"/>
      <w:color w:val="848058"/>
      <w:spacing w:val="5"/>
      <w:kern w:val="28"/>
      <w:sz w:val="72"/>
      <w:szCs w:val="52"/>
      <w:lang w:val="en-US"/>
    </w:rPr>
  </w:style>
  <w:style w:type="character" w:customStyle="1" w:styleId="PuestoCar">
    <w:name w:val="Puesto Car"/>
    <w:basedOn w:val="Fuentedeprrafopredeter"/>
    <w:link w:val="Puesto"/>
    <w:uiPriority w:val="10"/>
    <w:rsid w:val="005851D3"/>
    <w:rPr>
      <w:rFonts w:ascii="Calibri" w:eastAsia="Times New Roman" w:hAnsi="Calibri" w:cs="Times New Roman"/>
      <w:color w:val="848058"/>
      <w:spacing w:val="5"/>
      <w:kern w:val="28"/>
      <w:sz w:val="72"/>
      <w:szCs w:val="52"/>
      <w:lang w:val="en-US"/>
    </w:rPr>
  </w:style>
  <w:style w:type="character" w:styleId="Hipervnculovisitado">
    <w:name w:val="FollowedHyperlink"/>
    <w:basedOn w:val="Fuentedeprrafopredeter"/>
    <w:uiPriority w:val="99"/>
    <w:semiHidden/>
    <w:unhideWhenUsed/>
    <w:rsid w:val="005851D3"/>
    <w:rPr>
      <w:color w:val="954F72" w:themeColor="followedHyperlink"/>
      <w:u w:val="single"/>
    </w:rPr>
  </w:style>
  <w:style w:type="character" w:styleId="Refdecomentario">
    <w:name w:val="annotation reference"/>
    <w:basedOn w:val="Fuentedeprrafopredeter"/>
    <w:uiPriority w:val="99"/>
    <w:semiHidden/>
    <w:unhideWhenUsed/>
    <w:rsid w:val="005851D3"/>
    <w:rPr>
      <w:sz w:val="16"/>
      <w:szCs w:val="16"/>
    </w:rPr>
  </w:style>
  <w:style w:type="paragraph" w:styleId="Textocomentario">
    <w:name w:val="annotation text"/>
    <w:basedOn w:val="Normal"/>
    <w:link w:val="TextocomentarioCar"/>
    <w:uiPriority w:val="99"/>
    <w:semiHidden/>
    <w:unhideWhenUsed/>
    <w:rsid w:val="005851D3"/>
    <w:rPr>
      <w:rFonts w:eastAsiaTheme="minorEastAsia"/>
      <w:sz w:val="20"/>
      <w:szCs w:val="20"/>
      <w:lang w:eastAsia="es-ES"/>
    </w:rPr>
  </w:style>
  <w:style w:type="character" w:customStyle="1" w:styleId="TextocomentarioCar">
    <w:name w:val="Texto comentario Car"/>
    <w:basedOn w:val="Fuentedeprrafopredeter"/>
    <w:link w:val="Textocomentario"/>
    <w:uiPriority w:val="99"/>
    <w:semiHidden/>
    <w:rsid w:val="005851D3"/>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851D3"/>
    <w:rPr>
      <w:b/>
      <w:bCs/>
    </w:rPr>
  </w:style>
  <w:style w:type="character" w:customStyle="1" w:styleId="AsuntodelcomentarioCar">
    <w:name w:val="Asunto del comentario Car"/>
    <w:basedOn w:val="TextocomentarioCar"/>
    <w:link w:val="Asuntodelcomentario"/>
    <w:uiPriority w:val="99"/>
    <w:semiHidden/>
    <w:rsid w:val="005851D3"/>
    <w:rPr>
      <w:rFonts w:eastAsiaTheme="minorEastAsia"/>
      <w:b/>
      <w:bCs/>
      <w:sz w:val="20"/>
      <w:szCs w:val="20"/>
      <w:lang w:eastAsia="es-ES"/>
    </w:rPr>
  </w:style>
  <w:style w:type="paragraph" w:styleId="Textonotaalfinal">
    <w:name w:val="endnote text"/>
    <w:basedOn w:val="Normal"/>
    <w:link w:val="TextonotaalfinalCar"/>
    <w:uiPriority w:val="99"/>
    <w:semiHidden/>
    <w:unhideWhenUsed/>
    <w:rsid w:val="005851D3"/>
    <w:rPr>
      <w:rFonts w:eastAsiaTheme="minorEastAsia"/>
      <w:sz w:val="20"/>
      <w:szCs w:val="20"/>
      <w:lang w:eastAsia="es-ES"/>
    </w:rPr>
  </w:style>
  <w:style w:type="character" w:customStyle="1" w:styleId="TextonotaalfinalCar">
    <w:name w:val="Texto nota al final Car"/>
    <w:basedOn w:val="Fuentedeprrafopredeter"/>
    <w:link w:val="Textonotaalfinal"/>
    <w:uiPriority w:val="99"/>
    <w:semiHidden/>
    <w:rsid w:val="005851D3"/>
    <w:rPr>
      <w:rFonts w:eastAsiaTheme="minorEastAsia"/>
      <w:sz w:val="20"/>
      <w:szCs w:val="20"/>
      <w:lang w:eastAsia="es-ES"/>
    </w:rPr>
  </w:style>
  <w:style w:type="character" w:styleId="Refdenotaalfinal">
    <w:name w:val="endnote reference"/>
    <w:basedOn w:val="Fuentedeprrafopredeter"/>
    <w:uiPriority w:val="99"/>
    <w:semiHidden/>
    <w:unhideWhenUsed/>
    <w:rsid w:val="005851D3"/>
    <w:rPr>
      <w:vertAlign w:val="superscript"/>
    </w:rPr>
  </w:style>
  <w:style w:type="character" w:customStyle="1" w:styleId="Mencinsinresolver2">
    <w:name w:val="Mención sin resolver2"/>
    <w:basedOn w:val="Fuentedeprrafopredeter"/>
    <w:uiPriority w:val="99"/>
    <w:semiHidden/>
    <w:unhideWhenUsed/>
    <w:rsid w:val="00585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9.png"/><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propertyvalue-8158.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6E277E-A059-4566-8029-40E0457AB9E3}" type="doc">
      <dgm:prSet loTypeId="urn:microsoft.com/office/officeart/2005/8/layout/hList7" loCatId="list" qsTypeId="urn:microsoft.com/office/officeart/2005/8/quickstyle/simple1" qsCatId="simple" csTypeId="urn:microsoft.com/office/officeart/2005/8/colors/accent1_2" csCatId="accent1" phldr="1"/>
      <dgm:spPr/>
    </dgm:pt>
    <dgm:pt modelId="{4EA5A3FD-11BA-4C5D-835A-703A0C254E42}">
      <dgm:prSet phldrT="[Texto]"/>
      <dgm:spPr>
        <a:solidFill>
          <a:schemeClr val="accent6">
            <a:lumMod val="60000"/>
            <a:lumOff val="40000"/>
          </a:schemeClr>
        </a:solidFill>
      </dgm:spPr>
      <dgm:t>
        <a:bodyPr/>
        <a:lstStyle/>
        <a:p>
          <a:r>
            <a:rPr lang="es-CO"/>
            <a:t>Alineación estratégica de TI, políticas y portafolio de servicios de TI. </a:t>
          </a:r>
        </a:p>
      </dgm:t>
    </dgm:pt>
    <dgm:pt modelId="{CE10FB3F-3787-4BE1-B4FA-10FA4B79A0B0}" type="parTrans" cxnId="{A2B9F58B-14AB-4674-9856-2703BE04A1C8}">
      <dgm:prSet/>
      <dgm:spPr/>
      <dgm:t>
        <a:bodyPr/>
        <a:lstStyle/>
        <a:p>
          <a:endParaRPr lang="es-CO"/>
        </a:p>
      </dgm:t>
    </dgm:pt>
    <dgm:pt modelId="{99A28DAE-2F32-41DF-B1C4-E2255EE4D346}" type="sibTrans" cxnId="{A2B9F58B-14AB-4674-9856-2703BE04A1C8}">
      <dgm:prSet/>
      <dgm:spPr/>
      <dgm:t>
        <a:bodyPr/>
        <a:lstStyle/>
        <a:p>
          <a:endParaRPr lang="es-CO"/>
        </a:p>
      </dgm:t>
    </dgm:pt>
    <dgm:pt modelId="{3701B23E-696A-48C7-AAF7-9C6938412D9E}">
      <dgm:prSet phldrT="[Texto]"/>
      <dgm:spPr>
        <a:solidFill>
          <a:schemeClr val="bg2">
            <a:lumMod val="50000"/>
          </a:schemeClr>
        </a:solidFill>
      </dgm:spPr>
      <dgm:t>
        <a:bodyPr/>
        <a:lstStyle/>
        <a:p>
          <a:r>
            <a:rPr lang="es-CO"/>
            <a:t>Gestión de servicios tecnológicos. </a:t>
          </a:r>
        </a:p>
      </dgm:t>
    </dgm:pt>
    <dgm:pt modelId="{0E7D96BF-6741-4D78-B1C5-4D706AD87FE1}" type="parTrans" cxnId="{CF74946E-4538-4C14-9C9E-17C4AD1ACD3C}">
      <dgm:prSet/>
      <dgm:spPr/>
      <dgm:t>
        <a:bodyPr/>
        <a:lstStyle/>
        <a:p>
          <a:endParaRPr lang="es-CO"/>
        </a:p>
      </dgm:t>
    </dgm:pt>
    <dgm:pt modelId="{DCE68D68-DA83-417A-A141-D5143947CB62}" type="sibTrans" cxnId="{CF74946E-4538-4C14-9C9E-17C4AD1ACD3C}">
      <dgm:prSet/>
      <dgm:spPr/>
      <dgm:t>
        <a:bodyPr/>
        <a:lstStyle/>
        <a:p>
          <a:endParaRPr lang="es-CO"/>
        </a:p>
      </dgm:t>
    </dgm:pt>
    <dgm:pt modelId="{3928B984-B5C4-42C4-8A0B-CB896E9E6E95}">
      <dgm:prSet/>
      <dgm:spPr>
        <a:solidFill>
          <a:schemeClr val="accent4">
            <a:lumMod val="60000"/>
            <a:lumOff val="40000"/>
          </a:schemeClr>
        </a:solidFill>
      </dgm:spPr>
      <dgm:t>
        <a:bodyPr/>
        <a:lstStyle/>
        <a:p>
          <a:r>
            <a:rPr lang="es-CO"/>
            <a:t>Procesos y procedimientos del Sistema de Gestión de la Calidad. </a:t>
          </a:r>
        </a:p>
      </dgm:t>
    </dgm:pt>
    <dgm:pt modelId="{4A5485A9-9813-4794-9C9B-26FCEACB0032}" type="parTrans" cxnId="{9DF7CB45-7AC3-4E5E-A55E-B65E6E26CE58}">
      <dgm:prSet/>
      <dgm:spPr/>
      <dgm:t>
        <a:bodyPr/>
        <a:lstStyle/>
        <a:p>
          <a:endParaRPr lang="es-CO"/>
        </a:p>
      </dgm:t>
    </dgm:pt>
    <dgm:pt modelId="{8786B29C-D610-41BA-9571-EF1007657CBF}" type="sibTrans" cxnId="{9DF7CB45-7AC3-4E5E-A55E-B65E6E26CE58}">
      <dgm:prSet/>
      <dgm:spPr/>
      <dgm:t>
        <a:bodyPr/>
        <a:lstStyle/>
        <a:p>
          <a:endParaRPr lang="es-CO"/>
        </a:p>
      </dgm:t>
    </dgm:pt>
    <dgm:pt modelId="{51E525B2-D69D-4FB3-834E-547DF8D217E6}">
      <dgm:prSet/>
      <dgm:spPr>
        <a:solidFill>
          <a:schemeClr val="accent3">
            <a:lumMod val="60000"/>
            <a:lumOff val="40000"/>
          </a:schemeClr>
        </a:solidFill>
      </dgm:spPr>
      <dgm:t>
        <a:bodyPr/>
        <a:lstStyle/>
        <a:p>
          <a:r>
            <a:rPr lang="es-CO"/>
            <a:t>Procesos y procedimientos del Sistema de Gestión de Seguridad de la Información. </a:t>
          </a:r>
        </a:p>
      </dgm:t>
    </dgm:pt>
    <dgm:pt modelId="{F7F4C9AB-984D-4953-B7AD-E3ECE0BA897E}" type="parTrans" cxnId="{A6DB884C-0B99-4FB6-9568-7062B6E86D48}">
      <dgm:prSet/>
      <dgm:spPr/>
      <dgm:t>
        <a:bodyPr/>
        <a:lstStyle/>
        <a:p>
          <a:endParaRPr lang="es-CO"/>
        </a:p>
      </dgm:t>
    </dgm:pt>
    <dgm:pt modelId="{D87AEA0C-832A-407D-AD95-DA8B18D4DD18}" type="sibTrans" cxnId="{A6DB884C-0B99-4FB6-9568-7062B6E86D48}">
      <dgm:prSet/>
      <dgm:spPr/>
      <dgm:t>
        <a:bodyPr/>
        <a:lstStyle/>
        <a:p>
          <a:endParaRPr lang="es-CO"/>
        </a:p>
      </dgm:t>
    </dgm:pt>
    <dgm:pt modelId="{2CA7795E-8D3E-4FCB-8655-6A79697562CA}">
      <dgm:prSet/>
      <dgm:spPr>
        <a:solidFill>
          <a:schemeClr val="accent2">
            <a:lumMod val="60000"/>
            <a:lumOff val="40000"/>
          </a:schemeClr>
        </a:solidFill>
      </dgm:spPr>
      <dgm:t>
        <a:bodyPr/>
        <a:lstStyle/>
        <a:p>
          <a:r>
            <a:rPr lang="es-CO"/>
            <a:t>Flujos de información. </a:t>
          </a:r>
        </a:p>
      </dgm:t>
    </dgm:pt>
    <dgm:pt modelId="{0881F35E-BC8D-49D3-B13C-4C2B063DB061}" type="parTrans" cxnId="{AEA6AFD6-4E31-4E10-9081-FDD8FC5D38EC}">
      <dgm:prSet/>
      <dgm:spPr/>
      <dgm:t>
        <a:bodyPr/>
        <a:lstStyle/>
        <a:p>
          <a:endParaRPr lang="es-CO"/>
        </a:p>
      </dgm:t>
    </dgm:pt>
    <dgm:pt modelId="{1BAE71A7-B7C3-4839-A23F-FF41D90707B7}" type="sibTrans" cxnId="{AEA6AFD6-4E31-4E10-9081-FDD8FC5D38EC}">
      <dgm:prSet/>
      <dgm:spPr/>
      <dgm:t>
        <a:bodyPr/>
        <a:lstStyle/>
        <a:p>
          <a:endParaRPr lang="es-CO"/>
        </a:p>
      </dgm:t>
    </dgm:pt>
    <dgm:pt modelId="{F4B61AE7-9EEF-4479-B2F0-158147162053}">
      <dgm:prSet/>
      <dgm:spPr>
        <a:solidFill>
          <a:schemeClr val="accent1">
            <a:lumMod val="60000"/>
            <a:lumOff val="40000"/>
          </a:schemeClr>
        </a:solidFill>
      </dgm:spPr>
      <dgm:t>
        <a:bodyPr/>
        <a:lstStyle/>
        <a:p>
          <a:r>
            <a:rPr lang="es-CO"/>
            <a:t>Gestión de Sistemas de Información. </a:t>
          </a:r>
        </a:p>
      </dgm:t>
    </dgm:pt>
    <dgm:pt modelId="{B17224CB-15F1-42C2-BEB9-D9D9BCE79BE3}" type="parTrans" cxnId="{85346F65-6DBE-410F-A37E-08BCE75D3387}">
      <dgm:prSet/>
      <dgm:spPr/>
      <dgm:t>
        <a:bodyPr/>
        <a:lstStyle/>
        <a:p>
          <a:endParaRPr lang="es-CO"/>
        </a:p>
      </dgm:t>
    </dgm:pt>
    <dgm:pt modelId="{345422FC-2029-45D4-A6D6-DEE866697E7C}" type="sibTrans" cxnId="{85346F65-6DBE-410F-A37E-08BCE75D3387}">
      <dgm:prSet/>
      <dgm:spPr/>
      <dgm:t>
        <a:bodyPr/>
        <a:lstStyle/>
        <a:p>
          <a:endParaRPr lang="es-CO"/>
        </a:p>
      </dgm:t>
    </dgm:pt>
    <dgm:pt modelId="{04348C58-475C-43BE-A947-2FC820AAC9CE}">
      <dgm:prSet phldrT="[Texto]"/>
      <dgm:spPr>
        <a:solidFill>
          <a:schemeClr val="accent5">
            <a:lumMod val="60000"/>
            <a:lumOff val="40000"/>
          </a:schemeClr>
        </a:solidFill>
      </dgm:spPr>
      <dgm:t>
        <a:bodyPr/>
        <a:lstStyle/>
        <a:p>
          <a:r>
            <a:rPr lang="es-CO"/>
            <a:t>Esquema de decisiones de TI, presupuesto, conformidad de las soluciones de TI e indicadores de gestión de TI. </a:t>
          </a:r>
        </a:p>
      </dgm:t>
    </dgm:pt>
    <dgm:pt modelId="{795EC7CC-ADF3-4E2A-A26E-2BE8840F261D}" type="sibTrans" cxnId="{B90F196A-ACAB-46DF-9049-34F6BE85A010}">
      <dgm:prSet/>
      <dgm:spPr/>
      <dgm:t>
        <a:bodyPr/>
        <a:lstStyle/>
        <a:p>
          <a:endParaRPr lang="es-CO"/>
        </a:p>
      </dgm:t>
    </dgm:pt>
    <dgm:pt modelId="{FEB1CB7A-C9A1-4952-BCB3-11AB910DE00A}" type="parTrans" cxnId="{B90F196A-ACAB-46DF-9049-34F6BE85A010}">
      <dgm:prSet/>
      <dgm:spPr/>
      <dgm:t>
        <a:bodyPr/>
        <a:lstStyle/>
        <a:p>
          <a:endParaRPr lang="es-CO"/>
        </a:p>
      </dgm:t>
    </dgm:pt>
    <dgm:pt modelId="{B7A49A06-0E29-4FAD-8046-BF7FB89C0BFE}" type="pres">
      <dgm:prSet presAssocID="{A76E277E-A059-4566-8029-40E0457AB9E3}" presName="Name0" presStyleCnt="0">
        <dgm:presLayoutVars>
          <dgm:dir/>
          <dgm:resizeHandles val="exact"/>
        </dgm:presLayoutVars>
      </dgm:prSet>
      <dgm:spPr/>
    </dgm:pt>
    <dgm:pt modelId="{1595CD6D-9FD9-4E4C-B7CA-495E89B12FB6}" type="pres">
      <dgm:prSet presAssocID="{A76E277E-A059-4566-8029-40E0457AB9E3}" presName="fgShape" presStyleLbl="fgShp" presStyleIdx="0" presStyleCnt="1" custScaleX="102657"/>
      <dgm:spPr/>
    </dgm:pt>
    <dgm:pt modelId="{18D8F92D-DAE3-455C-AC19-608647171D8B}" type="pres">
      <dgm:prSet presAssocID="{A76E277E-A059-4566-8029-40E0457AB9E3}" presName="linComp" presStyleCnt="0"/>
      <dgm:spPr/>
    </dgm:pt>
    <dgm:pt modelId="{65A1DC78-59AD-4AAE-A1F1-272DCB67395F}" type="pres">
      <dgm:prSet presAssocID="{4EA5A3FD-11BA-4C5D-835A-703A0C254E42}" presName="compNode" presStyleCnt="0"/>
      <dgm:spPr/>
    </dgm:pt>
    <dgm:pt modelId="{75EC7378-D9F5-4935-8A5C-F75C4BE6D484}" type="pres">
      <dgm:prSet presAssocID="{4EA5A3FD-11BA-4C5D-835A-703A0C254E42}" presName="bkgdShape" presStyleLbl="node1" presStyleIdx="0" presStyleCnt="7"/>
      <dgm:spPr/>
      <dgm:t>
        <a:bodyPr/>
        <a:lstStyle/>
        <a:p>
          <a:endParaRPr lang="es-CO"/>
        </a:p>
      </dgm:t>
    </dgm:pt>
    <dgm:pt modelId="{8692A3BD-BAD0-48F6-B4BF-F7C3FE5A0A30}" type="pres">
      <dgm:prSet presAssocID="{4EA5A3FD-11BA-4C5D-835A-703A0C254E42}" presName="nodeTx" presStyleLbl="node1" presStyleIdx="0" presStyleCnt="7">
        <dgm:presLayoutVars>
          <dgm:bulletEnabled val="1"/>
        </dgm:presLayoutVars>
      </dgm:prSet>
      <dgm:spPr/>
      <dgm:t>
        <a:bodyPr/>
        <a:lstStyle/>
        <a:p>
          <a:endParaRPr lang="es-CO"/>
        </a:p>
      </dgm:t>
    </dgm:pt>
    <dgm:pt modelId="{DF7795B2-37D4-4E11-AC16-885DF8FACB6E}" type="pres">
      <dgm:prSet presAssocID="{4EA5A3FD-11BA-4C5D-835A-703A0C254E42}" presName="invisiNode" presStyleLbl="node1" presStyleIdx="0" presStyleCnt="7"/>
      <dgm:spPr/>
    </dgm:pt>
    <dgm:pt modelId="{B1CD72F6-D414-4602-9DD3-E62945881136}" type="pres">
      <dgm:prSet presAssocID="{4EA5A3FD-11BA-4C5D-835A-703A0C254E42}" presName="imagNode" presStyleLbl="fg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dgm:spPr>
    </dgm:pt>
    <dgm:pt modelId="{15C475D5-31BA-4619-BDE9-2013C17A6B2F}" type="pres">
      <dgm:prSet presAssocID="{99A28DAE-2F32-41DF-B1C4-E2255EE4D346}" presName="sibTrans" presStyleLbl="sibTrans2D1" presStyleIdx="0" presStyleCnt="0"/>
      <dgm:spPr/>
      <dgm:t>
        <a:bodyPr/>
        <a:lstStyle/>
        <a:p>
          <a:endParaRPr lang="es-CO"/>
        </a:p>
      </dgm:t>
    </dgm:pt>
    <dgm:pt modelId="{A0CA8B02-DAF5-46E4-B800-6D132DD979DE}" type="pres">
      <dgm:prSet presAssocID="{04348C58-475C-43BE-A947-2FC820AAC9CE}" presName="compNode" presStyleCnt="0"/>
      <dgm:spPr/>
    </dgm:pt>
    <dgm:pt modelId="{BD24825D-7F32-49C1-AAD6-DBC62733C2DE}" type="pres">
      <dgm:prSet presAssocID="{04348C58-475C-43BE-A947-2FC820AAC9CE}" presName="bkgdShape" presStyleLbl="node1" presStyleIdx="1" presStyleCnt="7"/>
      <dgm:spPr/>
      <dgm:t>
        <a:bodyPr/>
        <a:lstStyle/>
        <a:p>
          <a:endParaRPr lang="es-CO"/>
        </a:p>
      </dgm:t>
    </dgm:pt>
    <dgm:pt modelId="{1AB0D1A0-B491-4DBA-9488-E2299BD50FBF}" type="pres">
      <dgm:prSet presAssocID="{04348C58-475C-43BE-A947-2FC820AAC9CE}" presName="nodeTx" presStyleLbl="node1" presStyleIdx="1" presStyleCnt="7">
        <dgm:presLayoutVars>
          <dgm:bulletEnabled val="1"/>
        </dgm:presLayoutVars>
      </dgm:prSet>
      <dgm:spPr/>
      <dgm:t>
        <a:bodyPr/>
        <a:lstStyle/>
        <a:p>
          <a:endParaRPr lang="es-CO"/>
        </a:p>
      </dgm:t>
    </dgm:pt>
    <dgm:pt modelId="{9FF4E9E1-2F97-48DD-BAFB-855082777B70}" type="pres">
      <dgm:prSet presAssocID="{04348C58-475C-43BE-A947-2FC820AAC9CE}" presName="invisiNode" presStyleLbl="node1" presStyleIdx="1" presStyleCnt="7"/>
      <dgm:spPr/>
    </dgm:pt>
    <dgm:pt modelId="{F5E7CB6D-0F4E-4CED-BF6C-69CA75C9A034}" type="pres">
      <dgm:prSet presAssocID="{04348C58-475C-43BE-A947-2FC820AAC9CE}" presName="imagNode" presStyleLbl="fgImgPlace1" presStyleIdx="1" presStyleCnt="7"/>
      <dgm:spPr>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dgm:spPr>
    </dgm:pt>
    <dgm:pt modelId="{98B1F013-BAE6-48A4-9492-DF9CE2219218}" type="pres">
      <dgm:prSet presAssocID="{795EC7CC-ADF3-4E2A-A26E-2BE8840F261D}" presName="sibTrans" presStyleLbl="sibTrans2D1" presStyleIdx="0" presStyleCnt="0"/>
      <dgm:spPr/>
      <dgm:t>
        <a:bodyPr/>
        <a:lstStyle/>
        <a:p>
          <a:endParaRPr lang="es-CO"/>
        </a:p>
      </dgm:t>
    </dgm:pt>
    <dgm:pt modelId="{89FE82C3-E070-47A6-AE6A-D29BC12EDC2B}" type="pres">
      <dgm:prSet presAssocID="{3928B984-B5C4-42C4-8A0B-CB896E9E6E95}" presName="compNode" presStyleCnt="0"/>
      <dgm:spPr/>
    </dgm:pt>
    <dgm:pt modelId="{8B792CD4-A98C-4FF1-8487-9B5486EFB13C}" type="pres">
      <dgm:prSet presAssocID="{3928B984-B5C4-42C4-8A0B-CB896E9E6E95}" presName="bkgdShape" presStyleLbl="node1" presStyleIdx="2" presStyleCnt="7"/>
      <dgm:spPr/>
      <dgm:t>
        <a:bodyPr/>
        <a:lstStyle/>
        <a:p>
          <a:endParaRPr lang="es-CO"/>
        </a:p>
      </dgm:t>
    </dgm:pt>
    <dgm:pt modelId="{8FC759D3-0CED-493D-8137-E60239A3A208}" type="pres">
      <dgm:prSet presAssocID="{3928B984-B5C4-42C4-8A0B-CB896E9E6E95}" presName="nodeTx" presStyleLbl="node1" presStyleIdx="2" presStyleCnt="7">
        <dgm:presLayoutVars>
          <dgm:bulletEnabled val="1"/>
        </dgm:presLayoutVars>
      </dgm:prSet>
      <dgm:spPr/>
      <dgm:t>
        <a:bodyPr/>
        <a:lstStyle/>
        <a:p>
          <a:endParaRPr lang="es-CO"/>
        </a:p>
      </dgm:t>
    </dgm:pt>
    <dgm:pt modelId="{7196C1B4-993B-4930-BB1D-081057751BCF}" type="pres">
      <dgm:prSet presAssocID="{3928B984-B5C4-42C4-8A0B-CB896E9E6E95}" presName="invisiNode" presStyleLbl="node1" presStyleIdx="2" presStyleCnt="7"/>
      <dgm:spPr/>
    </dgm:pt>
    <dgm:pt modelId="{F710930A-E58C-456C-AE32-3476530C49ED}" type="pres">
      <dgm:prSet presAssocID="{3928B984-B5C4-42C4-8A0B-CB896E9E6E95}" presName="imagNode" presStyleLbl="fgImgPlace1" presStyleIdx="2" presStyleCnt="7"/>
      <dgm:spPr>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dgm:spPr>
    </dgm:pt>
    <dgm:pt modelId="{49DC9BE8-3B62-4CD1-A1AC-F0D41A8E1366}" type="pres">
      <dgm:prSet presAssocID="{8786B29C-D610-41BA-9571-EF1007657CBF}" presName="sibTrans" presStyleLbl="sibTrans2D1" presStyleIdx="0" presStyleCnt="0"/>
      <dgm:spPr/>
      <dgm:t>
        <a:bodyPr/>
        <a:lstStyle/>
        <a:p>
          <a:endParaRPr lang="es-CO"/>
        </a:p>
      </dgm:t>
    </dgm:pt>
    <dgm:pt modelId="{62E49280-4FA6-4118-85ED-D3BAD85970F5}" type="pres">
      <dgm:prSet presAssocID="{51E525B2-D69D-4FB3-834E-547DF8D217E6}" presName="compNode" presStyleCnt="0"/>
      <dgm:spPr/>
    </dgm:pt>
    <dgm:pt modelId="{F38E1EE6-AB44-4B98-866D-A249DE2A1878}" type="pres">
      <dgm:prSet presAssocID="{51E525B2-D69D-4FB3-834E-547DF8D217E6}" presName="bkgdShape" presStyleLbl="node1" presStyleIdx="3" presStyleCnt="7"/>
      <dgm:spPr/>
      <dgm:t>
        <a:bodyPr/>
        <a:lstStyle/>
        <a:p>
          <a:endParaRPr lang="es-CO"/>
        </a:p>
      </dgm:t>
    </dgm:pt>
    <dgm:pt modelId="{856D8386-7C8D-4FB7-994F-081593709378}" type="pres">
      <dgm:prSet presAssocID="{51E525B2-D69D-4FB3-834E-547DF8D217E6}" presName="nodeTx" presStyleLbl="node1" presStyleIdx="3" presStyleCnt="7">
        <dgm:presLayoutVars>
          <dgm:bulletEnabled val="1"/>
        </dgm:presLayoutVars>
      </dgm:prSet>
      <dgm:spPr/>
      <dgm:t>
        <a:bodyPr/>
        <a:lstStyle/>
        <a:p>
          <a:endParaRPr lang="es-CO"/>
        </a:p>
      </dgm:t>
    </dgm:pt>
    <dgm:pt modelId="{5263BDF1-475C-497F-8239-3BB11D6C0DBD}" type="pres">
      <dgm:prSet presAssocID="{51E525B2-D69D-4FB3-834E-547DF8D217E6}" presName="invisiNode" presStyleLbl="node1" presStyleIdx="3" presStyleCnt="7"/>
      <dgm:spPr/>
    </dgm:pt>
    <dgm:pt modelId="{B3F0D27B-3332-4131-81E5-B850D18A4E8F}" type="pres">
      <dgm:prSet presAssocID="{51E525B2-D69D-4FB3-834E-547DF8D217E6}" presName="imagNode" presStyleLbl="fgImgPlace1" presStyleIdx="3"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dgm:spPr>
    </dgm:pt>
    <dgm:pt modelId="{8F5B033B-E294-4A7E-9051-3AC12DAF938D}" type="pres">
      <dgm:prSet presAssocID="{D87AEA0C-832A-407D-AD95-DA8B18D4DD18}" presName="sibTrans" presStyleLbl="sibTrans2D1" presStyleIdx="0" presStyleCnt="0"/>
      <dgm:spPr/>
      <dgm:t>
        <a:bodyPr/>
        <a:lstStyle/>
        <a:p>
          <a:endParaRPr lang="es-CO"/>
        </a:p>
      </dgm:t>
    </dgm:pt>
    <dgm:pt modelId="{49853473-44E2-449A-B9C0-1F191FC5EB3B}" type="pres">
      <dgm:prSet presAssocID="{2CA7795E-8D3E-4FCB-8655-6A79697562CA}" presName="compNode" presStyleCnt="0"/>
      <dgm:spPr/>
    </dgm:pt>
    <dgm:pt modelId="{FAC800E7-E20B-4C14-8367-1C5C5EFD33CA}" type="pres">
      <dgm:prSet presAssocID="{2CA7795E-8D3E-4FCB-8655-6A79697562CA}" presName="bkgdShape" presStyleLbl="node1" presStyleIdx="4" presStyleCnt="7"/>
      <dgm:spPr/>
      <dgm:t>
        <a:bodyPr/>
        <a:lstStyle/>
        <a:p>
          <a:endParaRPr lang="es-CO"/>
        </a:p>
      </dgm:t>
    </dgm:pt>
    <dgm:pt modelId="{D3B687F2-F46B-4A04-B36F-61B6E54768B1}" type="pres">
      <dgm:prSet presAssocID="{2CA7795E-8D3E-4FCB-8655-6A79697562CA}" presName="nodeTx" presStyleLbl="node1" presStyleIdx="4" presStyleCnt="7">
        <dgm:presLayoutVars>
          <dgm:bulletEnabled val="1"/>
        </dgm:presLayoutVars>
      </dgm:prSet>
      <dgm:spPr/>
      <dgm:t>
        <a:bodyPr/>
        <a:lstStyle/>
        <a:p>
          <a:endParaRPr lang="es-CO"/>
        </a:p>
      </dgm:t>
    </dgm:pt>
    <dgm:pt modelId="{E675AA4E-581C-4923-885F-D1D3DEC71522}" type="pres">
      <dgm:prSet presAssocID="{2CA7795E-8D3E-4FCB-8655-6A79697562CA}" presName="invisiNode" presStyleLbl="node1" presStyleIdx="4" presStyleCnt="7"/>
      <dgm:spPr/>
    </dgm:pt>
    <dgm:pt modelId="{5D2A57DF-B280-48F1-8E7E-2D9ED26A86C7}" type="pres">
      <dgm:prSet presAssocID="{2CA7795E-8D3E-4FCB-8655-6A79697562CA}" presName="imagNode" presStyleLbl="fgImgPlace1" presStyleIdx="4" presStyleCnt="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dgm:spPr>
    </dgm:pt>
    <dgm:pt modelId="{9E78FC29-5A77-4E65-910F-756CA32F12C6}" type="pres">
      <dgm:prSet presAssocID="{1BAE71A7-B7C3-4839-A23F-FF41D90707B7}" presName="sibTrans" presStyleLbl="sibTrans2D1" presStyleIdx="0" presStyleCnt="0"/>
      <dgm:spPr/>
      <dgm:t>
        <a:bodyPr/>
        <a:lstStyle/>
        <a:p>
          <a:endParaRPr lang="es-CO"/>
        </a:p>
      </dgm:t>
    </dgm:pt>
    <dgm:pt modelId="{216157B8-0CC6-4974-8B6B-33930385D7F9}" type="pres">
      <dgm:prSet presAssocID="{F4B61AE7-9EEF-4479-B2F0-158147162053}" presName="compNode" presStyleCnt="0"/>
      <dgm:spPr/>
    </dgm:pt>
    <dgm:pt modelId="{10C30A2D-69A8-48E7-B7B6-10557128AD9C}" type="pres">
      <dgm:prSet presAssocID="{F4B61AE7-9EEF-4479-B2F0-158147162053}" presName="bkgdShape" presStyleLbl="node1" presStyleIdx="5" presStyleCnt="7"/>
      <dgm:spPr/>
      <dgm:t>
        <a:bodyPr/>
        <a:lstStyle/>
        <a:p>
          <a:endParaRPr lang="es-CO"/>
        </a:p>
      </dgm:t>
    </dgm:pt>
    <dgm:pt modelId="{F055DBD0-FFF6-4FC8-9276-FD5CFF43A99B}" type="pres">
      <dgm:prSet presAssocID="{F4B61AE7-9EEF-4479-B2F0-158147162053}" presName="nodeTx" presStyleLbl="node1" presStyleIdx="5" presStyleCnt="7">
        <dgm:presLayoutVars>
          <dgm:bulletEnabled val="1"/>
        </dgm:presLayoutVars>
      </dgm:prSet>
      <dgm:spPr/>
      <dgm:t>
        <a:bodyPr/>
        <a:lstStyle/>
        <a:p>
          <a:endParaRPr lang="es-CO"/>
        </a:p>
      </dgm:t>
    </dgm:pt>
    <dgm:pt modelId="{8993659D-A6BD-4EB3-98E7-A53236E5AAC9}" type="pres">
      <dgm:prSet presAssocID="{F4B61AE7-9EEF-4479-B2F0-158147162053}" presName="invisiNode" presStyleLbl="node1" presStyleIdx="5" presStyleCnt="7"/>
      <dgm:spPr/>
    </dgm:pt>
    <dgm:pt modelId="{F9B7AFDD-B5CE-4F02-8440-27B74BD1843D}" type="pres">
      <dgm:prSet presAssocID="{F4B61AE7-9EEF-4479-B2F0-158147162053}" presName="imagNode" presStyleLbl="fgImgPlace1" presStyleIdx="5" presStyleCnt="7"/>
      <dgm:spPr>
        <a:blipFill>
          <a:blip xmlns:r="http://schemas.openxmlformats.org/officeDocument/2006/relationships" r:embed="rId6"/>
          <a:srcRect/>
          <a:stretch>
            <a:fillRect l="-24000" r="-24000"/>
          </a:stretch>
        </a:blipFill>
      </dgm:spPr>
    </dgm:pt>
    <dgm:pt modelId="{77108A8D-2DDD-4084-938B-24AD225122A9}" type="pres">
      <dgm:prSet presAssocID="{345422FC-2029-45D4-A6D6-DEE866697E7C}" presName="sibTrans" presStyleLbl="sibTrans2D1" presStyleIdx="0" presStyleCnt="0"/>
      <dgm:spPr/>
      <dgm:t>
        <a:bodyPr/>
        <a:lstStyle/>
        <a:p>
          <a:endParaRPr lang="es-CO"/>
        </a:p>
      </dgm:t>
    </dgm:pt>
    <dgm:pt modelId="{8E892604-1C70-4E8F-BEE7-1521C10C5D71}" type="pres">
      <dgm:prSet presAssocID="{3701B23E-696A-48C7-AAF7-9C6938412D9E}" presName="compNode" presStyleCnt="0"/>
      <dgm:spPr/>
    </dgm:pt>
    <dgm:pt modelId="{7D9EAF4B-4236-4250-B757-1CCF7ECE48F2}" type="pres">
      <dgm:prSet presAssocID="{3701B23E-696A-48C7-AAF7-9C6938412D9E}" presName="bkgdShape" presStyleLbl="node1" presStyleIdx="6" presStyleCnt="7"/>
      <dgm:spPr/>
      <dgm:t>
        <a:bodyPr/>
        <a:lstStyle/>
        <a:p>
          <a:endParaRPr lang="es-CO"/>
        </a:p>
      </dgm:t>
    </dgm:pt>
    <dgm:pt modelId="{13BBC460-FA87-4692-8CC4-53FD8058B595}" type="pres">
      <dgm:prSet presAssocID="{3701B23E-696A-48C7-AAF7-9C6938412D9E}" presName="nodeTx" presStyleLbl="node1" presStyleIdx="6" presStyleCnt="7">
        <dgm:presLayoutVars>
          <dgm:bulletEnabled val="1"/>
        </dgm:presLayoutVars>
      </dgm:prSet>
      <dgm:spPr/>
      <dgm:t>
        <a:bodyPr/>
        <a:lstStyle/>
        <a:p>
          <a:endParaRPr lang="es-CO"/>
        </a:p>
      </dgm:t>
    </dgm:pt>
    <dgm:pt modelId="{34411EC6-1D32-43AC-AD8E-92E555DA3319}" type="pres">
      <dgm:prSet presAssocID="{3701B23E-696A-48C7-AAF7-9C6938412D9E}" presName="invisiNode" presStyleLbl="node1" presStyleIdx="6" presStyleCnt="7"/>
      <dgm:spPr/>
    </dgm:pt>
    <dgm:pt modelId="{E9CF5565-3F63-4BCA-BBAC-0FA94F1C33A5}" type="pres">
      <dgm:prSet presAssocID="{3701B23E-696A-48C7-AAF7-9C6938412D9E}" presName="imagNode" presStyleLbl="fgImgPlace1" presStyleIdx="6" presStyleCnt="7"/>
      <dgm:spPr>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dgm:spPr>
    </dgm:pt>
  </dgm:ptLst>
  <dgm:cxnLst>
    <dgm:cxn modelId="{5F712BE6-C226-4439-B013-2B5CD435D16E}" type="presOf" srcId="{3701B23E-696A-48C7-AAF7-9C6938412D9E}" destId="{13BBC460-FA87-4692-8CC4-53FD8058B595}" srcOrd="1" destOrd="0" presId="urn:microsoft.com/office/officeart/2005/8/layout/hList7"/>
    <dgm:cxn modelId="{6128EA5A-E705-4449-9AE9-AEDC642AD953}" type="presOf" srcId="{F4B61AE7-9EEF-4479-B2F0-158147162053}" destId="{10C30A2D-69A8-48E7-B7B6-10557128AD9C}" srcOrd="0" destOrd="0" presId="urn:microsoft.com/office/officeart/2005/8/layout/hList7"/>
    <dgm:cxn modelId="{51A70616-D21D-4D99-886D-6A206F626E40}" type="presOf" srcId="{2CA7795E-8D3E-4FCB-8655-6A79697562CA}" destId="{FAC800E7-E20B-4C14-8367-1C5C5EFD33CA}" srcOrd="0" destOrd="0" presId="urn:microsoft.com/office/officeart/2005/8/layout/hList7"/>
    <dgm:cxn modelId="{21E8B1F2-6BA9-4254-AD6E-942095CF9DA0}" type="presOf" srcId="{04348C58-475C-43BE-A947-2FC820AAC9CE}" destId="{1AB0D1A0-B491-4DBA-9488-E2299BD50FBF}" srcOrd="1" destOrd="0" presId="urn:microsoft.com/office/officeart/2005/8/layout/hList7"/>
    <dgm:cxn modelId="{D0A08397-068B-4BDC-BFAD-3972E4DC637F}" type="presOf" srcId="{8786B29C-D610-41BA-9571-EF1007657CBF}" destId="{49DC9BE8-3B62-4CD1-A1AC-F0D41A8E1366}" srcOrd="0" destOrd="0" presId="urn:microsoft.com/office/officeart/2005/8/layout/hList7"/>
    <dgm:cxn modelId="{17F69E76-BC9B-471A-9F35-A6CF6CFFBC08}" type="presOf" srcId="{D87AEA0C-832A-407D-AD95-DA8B18D4DD18}" destId="{8F5B033B-E294-4A7E-9051-3AC12DAF938D}" srcOrd="0" destOrd="0" presId="urn:microsoft.com/office/officeart/2005/8/layout/hList7"/>
    <dgm:cxn modelId="{B90F196A-ACAB-46DF-9049-34F6BE85A010}" srcId="{A76E277E-A059-4566-8029-40E0457AB9E3}" destId="{04348C58-475C-43BE-A947-2FC820AAC9CE}" srcOrd="1" destOrd="0" parTransId="{FEB1CB7A-C9A1-4952-BCB3-11AB910DE00A}" sibTransId="{795EC7CC-ADF3-4E2A-A26E-2BE8840F261D}"/>
    <dgm:cxn modelId="{C1211E00-1FBA-47AF-AE16-F980A15CCD90}" type="presOf" srcId="{2CA7795E-8D3E-4FCB-8655-6A79697562CA}" destId="{D3B687F2-F46B-4A04-B36F-61B6E54768B1}" srcOrd="1" destOrd="0" presId="urn:microsoft.com/office/officeart/2005/8/layout/hList7"/>
    <dgm:cxn modelId="{10EF7463-E167-41B9-9547-8FFA202D5CF4}" type="presOf" srcId="{51E525B2-D69D-4FB3-834E-547DF8D217E6}" destId="{856D8386-7C8D-4FB7-994F-081593709378}" srcOrd="1" destOrd="0" presId="urn:microsoft.com/office/officeart/2005/8/layout/hList7"/>
    <dgm:cxn modelId="{C57E50A8-BB75-40A8-8A4C-8BCFF3758812}" type="presOf" srcId="{345422FC-2029-45D4-A6D6-DEE866697E7C}" destId="{77108A8D-2DDD-4084-938B-24AD225122A9}" srcOrd="0" destOrd="0" presId="urn:microsoft.com/office/officeart/2005/8/layout/hList7"/>
    <dgm:cxn modelId="{4F6FBEF3-5EE5-41ED-AEA1-86912E62519F}" type="presOf" srcId="{795EC7CC-ADF3-4E2A-A26E-2BE8840F261D}" destId="{98B1F013-BAE6-48A4-9492-DF9CE2219218}" srcOrd="0" destOrd="0" presId="urn:microsoft.com/office/officeart/2005/8/layout/hList7"/>
    <dgm:cxn modelId="{EAD5B1EF-37CE-4A6D-A030-144E2C918417}" type="presOf" srcId="{3701B23E-696A-48C7-AAF7-9C6938412D9E}" destId="{7D9EAF4B-4236-4250-B757-1CCF7ECE48F2}" srcOrd="0" destOrd="0" presId="urn:microsoft.com/office/officeart/2005/8/layout/hList7"/>
    <dgm:cxn modelId="{85346F65-6DBE-410F-A37E-08BCE75D3387}" srcId="{A76E277E-A059-4566-8029-40E0457AB9E3}" destId="{F4B61AE7-9EEF-4479-B2F0-158147162053}" srcOrd="5" destOrd="0" parTransId="{B17224CB-15F1-42C2-BEB9-D9D9BCE79BE3}" sibTransId="{345422FC-2029-45D4-A6D6-DEE866697E7C}"/>
    <dgm:cxn modelId="{BB992CD9-6DD4-4334-92C3-682A2CD8E8B2}" type="presOf" srcId="{A76E277E-A059-4566-8029-40E0457AB9E3}" destId="{B7A49A06-0E29-4FAD-8046-BF7FB89C0BFE}" srcOrd="0" destOrd="0" presId="urn:microsoft.com/office/officeart/2005/8/layout/hList7"/>
    <dgm:cxn modelId="{878A0504-0562-40AD-96C8-787B4EB5B977}" type="presOf" srcId="{1BAE71A7-B7C3-4839-A23F-FF41D90707B7}" destId="{9E78FC29-5A77-4E65-910F-756CA32F12C6}" srcOrd="0" destOrd="0" presId="urn:microsoft.com/office/officeart/2005/8/layout/hList7"/>
    <dgm:cxn modelId="{05494995-2E41-49D7-ACD4-F2DC7509116F}" type="presOf" srcId="{3928B984-B5C4-42C4-8A0B-CB896E9E6E95}" destId="{8B792CD4-A98C-4FF1-8487-9B5486EFB13C}" srcOrd="0" destOrd="0" presId="urn:microsoft.com/office/officeart/2005/8/layout/hList7"/>
    <dgm:cxn modelId="{9F872C25-07D5-4E4F-A04D-79851FDA8E5A}" type="presOf" srcId="{99A28DAE-2F32-41DF-B1C4-E2255EE4D346}" destId="{15C475D5-31BA-4619-BDE9-2013C17A6B2F}" srcOrd="0" destOrd="0" presId="urn:microsoft.com/office/officeart/2005/8/layout/hList7"/>
    <dgm:cxn modelId="{CF74946E-4538-4C14-9C9E-17C4AD1ACD3C}" srcId="{A76E277E-A059-4566-8029-40E0457AB9E3}" destId="{3701B23E-696A-48C7-AAF7-9C6938412D9E}" srcOrd="6" destOrd="0" parTransId="{0E7D96BF-6741-4D78-B1C5-4D706AD87FE1}" sibTransId="{DCE68D68-DA83-417A-A141-D5143947CB62}"/>
    <dgm:cxn modelId="{4E5C4C70-FC65-4D1C-8328-4D4F74888571}" type="presOf" srcId="{04348C58-475C-43BE-A947-2FC820AAC9CE}" destId="{BD24825D-7F32-49C1-AAD6-DBC62733C2DE}" srcOrd="0" destOrd="0" presId="urn:microsoft.com/office/officeart/2005/8/layout/hList7"/>
    <dgm:cxn modelId="{C5CFC339-D70D-4025-8B55-4B2EF750A21D}" type="presOf" srcId="{51E525B2-D69D-4FB3-834E-547DF8D217E6}" destId="{F38E1EE6-AB44-4B98-866D-A249DE2A1878}" srcOrd="0" destOrd="0" presId="urn:microsoft.com/office/officeart/2005/8/layout/hList7"/>
    <dgm:cxn modelId="{16F25979-8F46-45C9-8AD4-279A578E1632}" type="presOf" srcId="{F4B61AE7-9EEF-4479-B2F0-158147162053}" destId="{F055DBD0-FFF6-4FC8-9276-FD5CFF43A99B}" srcOrd="1" destOrd="0" presId="urn:microsoft.com/office/officeart/2005/8/layout/hList7"/>
    <dgm:cxn modelId="{A6DB884C-0B99-4FB6-9568-7062B6E86D48}" srcId="{A76E277E-A059-4566-8029-40E0457AB9E3}" destId="{51E525B2-D69D-4FB3-834E-547DF8D217E6}" srcOrd="3" destOrd="0" parTransId="{F7F4C9AB-984D-4953-B7AD-E3ECE0BA897E}" sibTransId="{D87AEA0C-832A-407D-AD95-DA8B18D4DD18}"/>
    <dgm:cxn modelId="{E98DF29E-D694-4AF6-992F-6C2E386D97F2}" type="presOf" srcId="{4EA5A3FD-11BA-4C5D-835A-703A0C254E42}" destId="{8692A3BD-BAD0-48F6-B4BF-F7C3FE5A0A30}" srcOrd="1" destOrd="0" presId="urn:microsoft.com/office/officeart/2005/8/layout/hList7"/>
    <dgm:cxn modelId="{AEA6AFD6-4E31-4E10-9081-FDD8FC5D38EC}" srcId="{A76E277E-A059-4566-8029-40E0457AB9E3}" destId="{2CA7795E-8D3E-4FCB-8655-6A79697562CA}" srcOrd="4" destOrd="0" parTransId="{0881F35E-BC8D-49D3-B13C-4C2B063DB061}" sibTransId="{1BAE71A7-B7C3-4839-A23F-FF41D90707B7}"/>
    <dgm:cxn modelId="{9DF7CB45-7AC3-4E5E-A55E-B65E6E26CE58}" srcId="{A76E277E-A059-4566-8029-40E0457AB9E3}" destId="{3928B984-B5C4-42C4-8A0B-CB896E9E6E95}" srcOrd="2" destOrd="0" parTransId="{4A5485A9-9813-4794-9C9B-26FCEACB0032}" sibTransId="{8786B29C-D610-41BA-9571-EF1007657CBF}"/>
    <dgm:cxn modelId="{CE19BD5F-3D80-4066-BA70-1D206272AD77}" type="presOf" srcId="{3928B984-B5C4-42C4-8A0B-CB896E9E6E95}" destId="{8FC759D3-0CED-493D-8137-E60239A3A208}" srcOrd="1" destOrd="0" presId="urn:microsoft.com/office/officeart/2005/8/layout/hList7"/>
    <dgm:cxn modelId="{9C5502B8-795D-49E2-BB21-5402F69BC2EB}" type="presOf" srcId="{4EA5A3FD-11BA-4C5D-835A-703A0C254E42}" destId="{75EC7378-D9F5-4935-8A5C-F75C4BE6D484}" srcOrd="0" destOrd="0" presId="urn:microsoft.com/office/officeart/2005/8/layout/hList7"/>
    <dgm:cxn modelId="{A2B9F58B-14AB-4674-9856-2703BE04A1C8}" srcId="{A76E277E-A059-4566-8029-40E0457AB9E3}" destId="{4EA5A3FD-11BA-4C5D-835A-703A0C254E42}" srcOrd="0" destOrd="0" parTransId="{CE10FB3F-3787-4BE1-B4FA-10FA4B79A0B0}" sibTransId="{99A28DAE-2F32-41DF-B1C4-E2255EE4D346}"/>
    <dgm:cxn modelId="{5FDC0C51-9296-4D80-9D7C-9F55767DC8B9}" type="presParOf" srcId="{B7A49A06-0E29-4FAD-8046-BF7FB89C0BFE}" destId="{1595CD6D-9FD9-4E4C-B7CA-495E89B12FB6}" srcOrd="0" destOrd="0" presId="urn:microsoft.com/office/officeart/2005/8/layout/hList7"/>
    <dgm:cxn modelId="{F655F918-768B-4A41-9BB2-B4D50EA4F1E2}" type="presParOf" srcId="{B7A49A06-0E29-4FAD-8046-BF7FB89C0BFE}" destId="{18D8F92D-DAE3-455C-AC19-608647171D8B}" srcOrd="1" destOrd="0" presId="urn:microsoft.com/office/officeart/2005/8/layout/hList7"/>
    <dgm:cxn modelId="{266B349C-D517-40DD-9031-CED82F230EE0}" type="presParOf" srcId="{18D8F92D-DAE3-455C-AC19-608647171D8B}" destId="{65A1DC78-59AD-4AAE-A1F1-272DCB67395F}" srcOrd="0" destOrd="0" presId="urn:microsoft.com/office/officeart/2005/8/layout/hList7"/>
    <dgm:cxn modelId="{7D3FDC21-5E81-4641-BAD4-4973B993A65F}" type="presParOf" srcId="{65A1DC78-59AD-4AAE-A1F1-272DCB67395F}" destId="{75EC7378-D9F5-4935-8A5C-F75C4BE6D484}" srcOrd="0" destOrd="0" presId="urn:microsoft.com/office/officeart/2005/8/layout/hList7"/>
    <dgm:cxn modelId="{5DF6786F-7079-411A-8F42-CB51D3185713}" type="presParOf" srcId="{65A1DC78-59AD-4AAE-A1F1-272DCB67395F}" destId="{8692A3BD-BAD0-48F6-B4BF-F7C3FE5A0A30}" srcOrd="1" destOrd="0" presId="urn:microsoft.com/office/officeart/2005/8/layout/hList7"/>
    <dgm:cxn modelId="{C81C8458-91AA-427A-9A72-EF197A1FBB28}" type="presParOf" srcId="{65A1DC78-59AD-4AAE-A1F1-272DCB67395F}" destId="{DF7795B2-37D4-4E11-AC16-885DF8FACB6E}" srcOrd="2" destOrd="0" presId="urn:microsoft.com/office/officeart/2005/8/layout/hList7"/>
    <dgm:cxn modelId="{5C01C994-C557-4FDE-9403-8B6BF16A3E7D}" type="presParOf" srcId="{65A1DC78-59AD-4AAE-A1F1-272DCB67395F}" destId="{B1CD72F6-D414-4602-9DD3-E62945881136}" srcOrd="3" destOrd="0" presId="urn:microsoft.com/office/officeart/2005/8/layout/hList7"/>
    <dgm:cxn modelId="{93D24A72-5112-4E31-9D7D-9C33E895F471}" type="presParOf" srcId="{18D8F92D-DAE3-455C-AC19-608647171D8B}" destId="{15C475D5-31BA-4619-BDE9-2013C17A6B2F}" srcOrd="1" destOrd="0" presId="urn:microsoft.com/office/officeart/2005/8/layout/hList7"/>
    <dgm:cxn modelId="{33777356-DDDD-4CBD-8F1B-1236EDF3C0F8}" type="presParOf" srcId="{18D8F92D-DAE3-455C-AC19-608647171D8B}" destId="{A0CA8B02-DAF5-46E4-B800-6D132DD979DE}" srcOrd="2" destOrd="0" presId="urn:microsoft.com/office/officeart/2005/8/layout/hList7"/>
    <dgm:cxn modelId="{585B5921-A7D5-4785-B851-4F792892BABD}" type="presParOf" srcId="{A0CA8B02-DAF5-46E4-B800-6D132DD979DE}" destId="{BD24825D-7F32-49C1-AAD6-DBC62733C2DE}" srcOrd="0" destOrd="0" presId="urn:microsoft.com/office/officeart/2005/8/layout/hList7"/>
    <dgm:cxn modelId="{4A20D8A0-7ED1-4101-A1A0-EE5B875CC7F7}" type="presParOf" srcId="{A0CA8B02-DAF5-46E4-B800-6D132DD979DE}" destId="{1AB0D1A0-B491-4DBA-9488-E2299BD50FBF}" srcOrd="1" destOrd="0" presId="urn:microsoft.com/office/officeart/2005/8/layout/hList7"/>
    <dgm:cxn modelId="{792E508B-5A19-4516-BB98-DEFB19C3B0D8}" type="presParOf" srcId="{A0CA8B02-DAF5-46E4-B800-6D132DD979DE}" destId="{9FF4E9E1-2F97-48DD-BAFB-855082777B70}" srcOrd="2" destOrd="0" presId="urn:microsoft.com/office/officeart/2005/8/layout/hList7"/>
    <dgm:cxn modelId="{2CACF1F2-6E89-462C-87D9-D7FA940D59CF}" type="presParOf" srcId="{A0CA8B02-DAF5-46E4-B800-6D132DD979DE}" destId="{F5E7CB6D-0F4E-4CED-BF6C-69CA75C9A034}" srcOrd="3" destOrd="0" presId="urn:microsoft.com/office/officeart/2005/8/layout/hList7"/>
    <dgm:cxn modelId="{297026A6-2C56-4AB0-AEB4-BA7DB22B6B05}" type="presParOf" srcId="{18D8F92D-DAE3-455C-AC19-608647171D8B}" destId="{98B1F013-BAE6-48A4-9492-DF9CE2219218}" srcOrd="3" destOrd="0" presId="urn:microsoft.com/office/officeart/2005/8/layout/hList7"/>
    <dgm:cxn modelId="{123316FE-F179-4F9B-B4AC-F5D72F19D940}" type="presParOf" srcId="{18D8F92D-DAE3-455C-AC19-608647171D8B}" destId="{89FE82C3-E070-47A6-AE6A-D29BC12EDC2B}" srcOrd="4" destOrd="0" presId="urn:microsoft.com/office/officeart/2005/8/layout/hList7"/>
    <dgm:cxn modelId="{AE820C7C-B133-42A4-B008-304B2056D444}" type="presParOf" srcId="{89FE82C3-E070-47A6-AE6A-D29BC12EDC2B}" destId="{8B792CD4-A98C-4FF1-8487-9B5486EFB13C}" srcOrd="0" destOrd="0" presId="urn:microsoft.com/office/officeart/2005/8/layout/hList7"/>
    <dgm:cxn modelId="{DE4C4263-8D33-4CB7-82AF-24A129BEF3BC}" type="presParOf" srcId="{89FE82C3-E070-47A6-AE6A-D29BC12EDC2B}" destId="{8FC759D3-0CED-493D-8137-E60239A3A208}" srcOrd="1" destOrd="0" presId="urn:microsoft.com/office/officeart/2005/8/layout/hList7"/>
    <dgm:cxn modelId="{0D4D6E0D-9F93-4FC2-8980-3D4263B10FEB}" type="presParOf" srcId="{89FE82C3-E070-47A6-AE6A-D29BC12EDC2B}" destId="{7196C1B4-993B-4930-BB1D-081057751BCF}" srcOrd="2" destOrd="0" presId="urn:microsoft.com/office/officeart/2005/8/layout/hList7"/>
    <dgm:cxn modelId="{E3EE2DDE-0149-40AE-91CA-D5CC7309EF9D}" type="presParOf" srcId="{89FE82C3-E070-47A6-AE6A-D29BC12EDC2B}" destId="{F710930A-E58C-456C-AE32-3476530C49ED}" srcOrd="3" destOrd="0" presId="urn:microsoft.com/office/officeart/2005/8/layout/hList7"/>
    <dgm:cxn modelId="{E18DABE7-A2CF-45E6-BAC3-C2C2954E981E}" type="presParOf" srcId="{18D8F92D-DAE3-455C-AC19-608647171D8B}" destId="{49DC9BE8-3B62-4CD1-A1AC-F0D41A8E1366}" srcOrd="5" destOrd="0" presId="urn:microsoft.com/office/officeart/2005/8/layout/hList7"/>
    <dgm:cxn modelId="{60933BE3-9920-462C-8671-8BB79EE7F366}" type="presParOf" srcId="{18D8F92D-DAE3-455C-AC19-608647171D8B}" destId="{62E49280-4FA6-4118-85ED-D3BAD85970F5}" srcOrd="6" destOrd="0" presId="urn:microsoft.com/office/officeart/2005/8/layout/hList7"/>
    <dgm:cxn modelId="{946A2075-DE33-4893-8704-745341684279}" type="presParOf" srcId="{62E49280-4FA6-4118-85ED-D3BAD85970F5}" destId="{F38E1EE6-AB44-4B98-866D-A249DE2A1878}" srcOrd="0" destOrd="0" presId="urn:microsoft.com/office/officeart/2005/8/layout/hList7"/>
    <dgm:cxn modelId="{84912CCD-37C1-4F7B-91D3-761B5CD35DE9}" type="presParOf" srcId="{62E49280-4FA6-4118-85ED-D3BAD85970F5}" destId="{856D8386-7C8D-4FB7-994F-081593709378}" srcOrd="1" destOrd="0" presId="urn:microsoft.com/office/officeart/2005/8/layout/hList7"/>
    <dgm:cxn modelId="{74645F4E-244D-470C-B13E-0FE9F8D15702}" type="presParOf" srcId="{62E49280-4FA6-4118-85ED-D3BAD85970F5}" destId="{5263BDF1-475C-497F-8239-3BB11D6C0DBD}" srcOrd="2" destOrd="0" presId="urn:microsoft.com/office/officeart/2005/8/layout/hList7"/>
    <dgm:cxn modelId="{3E171693-9194-40B0-A30F-2D0908E19F16}" type="presParOf" srcId="{62E49280-4FA6-4118-85ED-D3BAD85970F5}" destId="{B3F0D27B-3332-4131-81E5-B850D18A4E8F}" srcOrd="3" destOrd="0" presId="urn:microsoft.com/office/officeart/2005/8/layout/hList7"/>
    <dgm:cxn modelId="{32C0AAF9-4DF7-44B6-9D04-3D8941A4830D}" type="presParOf" srcId="{18D8F92D-DAE3-455C-AC19-608647171D8B}" destId="{8F5B033B-E294-4A7E-9051-3AC12DAF938D}" srcOrd="7" destOrd="0" presId="urn:microsoft.com/office/officeart/2005/8/layout/hList7"/>
    <dgm:cxn modelId="{D5473717-25AE-431B-986C-0A726E4E5AA7}" type="presParOf" srcId="{18D8F92D-DAE3-455C-AC19-608647171D8B}" destId="{49853473-44E2-449A-B9C0-1F191FC5EB3B}" srcOrd="8" destOrd="0" presId="urn:microsoft.com/office/officeart/2005/8/layout/hList7"/>
    <dgm:cxn modelId="{94DED5D6-E258-4F5C-BC7D-C9702EAE34EA}" type="presParOf" srcId="{49853473-44E2-449A-B9C0-1F191FC5EB3B}" destId="{FAC800E7-E20B-4C14-8367-1C5C5EFD33CA}" srcOrd="0" destOrd="0" presId="urn:microsoft.com/office/officeart/2005/8/layout/hList7"/>
    <dgm:cxn modelId="{F522995E-BA24-4F8A-A9F4-80FF75843EFF}" type="presParOf" srcId="{49853473-44E2-449A-B9C0-1F191FC5EB3B}" destId="{D3B687F2-F46B-4A04-B36F-61B6E54768B1}" srcOrd="1" destOrd="0" presId="urn:microsoft.com/office/officeart/2005/8/layout/hList7"/>
    <dgm:cxn modelId="{DC051629-E585-4C7F-9261-05F12F17DD77}" type="presParOf" srcId="{49853473-44E2-449A-B9C0-1F191FC5EB3B}" destId="{E675AA4E-581C-4923-885F-D1D3DEC71522}" srcOrd="2" destOrd="0" presId="urn:microsoft.com/office/officeart/2005/8/layout/hList7"/>
    <dgm:cxn modelId="{C5FFBAD2-4FB7-4FAB-982A-5DD17AAFF747}" type="presParOf" srcId="{49853473-44E2-449A-B9C0-1F191FC5EB3B}" destId="{5D2A57DF-B280-48F1-8E7E-2D9ED26A86C7}" srcOrd="3" destOrd="0" presId="urn:microsoft.com/office/officeart/2005/8/layout/hList7"/>
    <dgm:cxn modelId="{73E1C9B8-96BA-45AC-AC5D-5AEF342A60BD}" type="presParOf" srcId="{18D8F92D-DAE3-455C-AC19-608647171D8B}" destId="{9E78FC29-5A77-4E65-910F-756CA32F12C6}" srcOrd="9" destOrd="0" presId="urn:microsoft.com/office/officeart/2005/8/layout/hList7"/>
    <dgm:cxn modelId="{4BE84222-C4D3-47EE-B6E8-5F536A1005CF}" type="presParOf" srcId="{18D8F92D-DAE3-455C-AC19-608647171D8B}" destId="{216157B8-0CC6-4974-8B6B-33930385D7F9}" srcOrd="10" destOrd="0" presId="urn:microsoft.com/office/officeart/2005/8/layout/hList7"/>
    <dgm:cxn modelId="{CF520975-CCBB-45B4-B2D2-E4F9263428CC}" type="presParOf" srcId="{216157B8-0CC6-4974-8B6B-33930385D7F9}" destId="{10C30A2D-69A8-48E7-B7B6-10557128AD9C}" srcOrd="0" destOrd="0" presId="urn:microsoft.com/office/officeart/2005/8/layout/hList7"/>
    <dgm:cxn modelId="{220595D7-5DEF-4382-B778-F61614DFF1DD}" type="presParOf" srcId="{216157B8-0CC6-4974-8B6B-33930385D7F9}" destId="{F055DBD0-FFF6-4FC8-9276-FD5CFF43A99B}" srcOrd="1" destOrd="0" presId="urn:microsoft.com/office/officeart/2005/8/layout/hList7"/>
    <dgm:cxn modelId="{0168AB22-94F9-4781-9D75-4D5AF51365C2}" type="presParOf" srcId="{216157B8-0CC6-4974-8B6B-33930385D7F9}" destId="{8993659D-A6BD-4EB3-98E7-A53236E5AAC9}" srcOrd="2" destOrd="0" presId="urn:microsoft.com/office/officeart/2005/8/layout/hList7"/>
    <dgm:cxn modelId="{589DFE47-662E-4E81-BB2F-87DBB7FF068D}" type="presParOf" srcId="{216157B8-0CC6-4974-8B6B-33930385D7F9}" destId="{F9B7AFDD-B5CE-4F02-8440-27B74BD1843D}" srcOrd="3" destOrd="0" presId="urn:microsoft.com/office/officeart/2005/8/layout/hList7"/>
    <dgm:cxn modelId="{FE53FB2B-8C0B-4F70-AEE9-02BB3744D4B4}" type="presParOf" srcId="{18D8F92D-DAE3-455C-AC19-608647171D8B}" destId="{77108A8D-2DDD-4084-938B-24AD225122A9}" srcOrd="11" destOrd="0" presId="urn:microsoft.com/office/officeart/2005/8/layout/hList7"/>
    <dgm:cxn modelId="{0E7C9C46-6CDB-4F5C-8D4B-84E01500397A}" type="presParOf" srcId="{18D8F92D-DAE3-455C-AC19-608647171D8B}" destId="{8E892604-1C70-4E8F-BEE7-1521C10C5D71}" srcOrd="12" destOrd="0" presId="urn:microsoft.com/office/officeart/2005/8/layout/hList7"/>
    <dgm:cxn modelId="{13FB0E13-02BF-4A97-8881-C4551104E5CA}" type="presParOf" srcId="{8E892604-1C70-4E8F-BEE7-1521C10C5D71}" destId="{7D9EAF4B-4236-4250-B757-1CCF7ECE48F2}" srcOrd="0" destOrd="0" presId="urn:microsoft.com/office/officeart/2005/8/layout/hList7"/>
    <dgm:cxn modelId="{7C0D52BC-E91F-429D-9C47-68711A50BF92}" type="presParOf" srcId="{8E892604-1C70-4E8F-BEE7-1521C10C5D71}" destId="{13BBC460-FA87-4692-8CC4-53FD8058B595}" srcOrd="1" destOrd="0" presId="urn:microsoft.com/office/officeart/2005/8/layout/hList7"/>
    <dgm:cxn modelId="{B7FF0F92-4BFB-4FE4-89D0-5D0727473102}" type="presParOf" srcId="{8E892604-1C70-4E8F-BEE7-1521C10C5D71}" destId="{34411EC6-1D32-43AC-AD8E-92E555DA3319}" srcOrd="2" destOrd="0" presId="urn:microsoft.com/office/officeart/2005/8/layout/hList7"/>
    <dgm:cxn modelId="{A1910C46-3C96-4DDE-AFD7-84727307A03E}" type="presParOf" srcId="{8E892604-1C70-4E8F-BEE7-1521C10C5D71}" destId="{E9CF5565-3F63-4BCA-BBAC-0FA94F1C33A5}"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C7378-D9F5-4935-8A5C-F75C4BE6D484}">
      <dsp:nvSpPr>
        <dsp:cNvPr id="0" name=""/>
        <dsp:cNvSpPr/>
      </dsp:nvSpPr>
      <dsp:spPr>
        <a:xfrm>
          <a:off x="2277" y="0"/>
          <a:ext cx="763488" cy="367665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Alineación estratégica de TI, políticas y portafolio de servicios de TI. </a:t>
          </a:r>
        </a:p>
      </dsp:txBody>
      <dsp:txXfrm>
        <a:off x="2277" y="1470660"/>
        <a:ext cx="763488" cy="1470660"/>
      </dsp:txXfrm>
    </dsp:sp>
    <dsp:sp modelId="{B1CD72F6-D414-4602-9DD3-E62945881136}">
      <dsp:nvSpPr>
        <dsp:cNvPr id="0" name=""/>
        <dsp:cNvSpPr/>
      </dsp:nvSpPr>
      <dsp:spPr>
        <a:xfrm>
          <a:off x="25181" y="220598"/>
          <a:ext cx="717678" cy="122432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24825D-7F32-49C1-AAD6-DBC62733C2DE}">
      <dsp:nvSpPr>
        <dsp:cNvPr id="0" name=""/>
        <dsp:cNvSpPr/>
      </dsp:nvSpPr>
      <dsp:spPr>
        <a:xfrm>
          <a:off x="788670" y="0"/>
          <a:ext cx="763488" cy="367665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Esquema de decisiones de TI, presupuesto, conformidad de las soluciones de TI e indicadores de gestión de TI. </a:t>
          </a:r>
        </a:p>
      </dsp:txBody>
      <dsp:txXfrm>
        <a:off x="788670" y="1470659"/>
        <a:ext cx="763488" cy="1470660"/>
      </dsp:txXfrm>
    </dsp:sp>
    <dsp:sp modelId="{F5E7CB6D-0F4E-4CED-BF6C-69CA75C9A034}">
      <dsp:nvSpPr>
        <dsp:cNvPr id="0" name=""/>
        <dsp:cNvSpPr/>
      </dsp:nvSpPr>
      <dsp:spPr>
        <a:xfrm>
          <a:off x="811574" y="220598"/>
          <a:ext cx="717678" cy="122432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792CD4-A98C-4FF1-8487-9B5486EFB13C}">
      <dsp:nvSpPr>
        <dsp:cNvPr id="0" name=""/>
        <dsp:cNvSpPr/>
      </dsp:nvSpPr>
      <dsp:spPr>
        <a:xfrm>
          <a:off x="1575062" y="0"/>
          <a:ext cx="763488" cy="367665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Procesos y procedimientos del Sistema de Gestión de la Calidad. </a:t>
          </a:r>
        </a:p>
      </dsp:txBody>
      <dsp:txXfrm>
        <a:off x="1575062" y="1470659"/>
        <a:ext cx="763488" cy="1470660"/>
      </dsp:txXfrm>
    </dsp:sp>
    <dsp:sp modelId="{F710930A-E58C-456C-AE32-3476530C49ED}">
      <dsp:nvSpPr>
        <dsp:cNvPr id="0" name=""/>
        <dsp:cNvSpPr/>
      </dsp:nvSpPr>
      <dsp:spPr>
        <a:xfrm>
          <a:off x="1597967" y="220598"/>
          <a:ext cx="717678" cy="1224324"/>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8E1EE6-AB44-4B98-866D-A249DE2A1878}">
      <dsp:nvSpPr>
        <dsp:cNvPr id="0" name=""/>
        <dsp:cNvSpPr/>
      </dsp:nvSpPr>
      <dsp:spPr>
        <a:xfrm>
          <a:off x="2361455" y="0"/>
          <a:ext cx="763488" cy="3676650"/>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Procesos y procedimientos del Sistema de Gestión de Seguridad de la Información. </a:t>
          </a:r>
        </a:p>
      </dsp:txBody>
      <dsp:txXfrm>
        <a:off x="2361455" y="1470659"/>
        <a:ext cx="763488" cy="1470660"/>
      </dsp:txXfrm>
    </dsp:sp>
    <dsp:sp modelId="{B3F0D27B-3332-4131-81E5-B850D18A4E8F}">
      <dsp:nvSpPr>
        <dsp:cNvPr id="0" name=""/>
        <dsp:cNvSpPr/>
      </dsp:nvSpPr>
      <dsp:spPr>
        <a:xfrm>
          <a:off x="2384360" y="220598"/>
          <a:ext cx="717678" cy="122432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C800E7-E20B-4C14-8367-1C5C5EFD33CA}">
      <dsp:nvSpPr>
        <dsp:cNvPr id="0" name=""/>
        <dsp:cNvSpPr/>
      </dsp:nvSpPr>
      <dsp:spPr>
        <a:xfrm>
          <a:off x="3147848" y="0"/>
          <a:ext cx="763488" cy="367665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Flujos de información. </a:t>
          </a:r>
        </a:p>
      </dsp:txBody>
      <dsp:txXfrm>
        <a:off x="3147848" y="1470659"/>
        <a:ext cx="763488" cy="1470660"/>
      </dsp:txXfrm>
    </dsp:sp>
    <dsp:sp modelId="{5D2A57DF-B280-48F1-8E7E-2D9ED26A86C7}">
      <dsp:nvSpPr>
        <dsp:cNvPr id="0" name=""/>
        <dsp:cNvSpPr/>
      </dsp:nvSpPr>
      <dsp:spPr>
        <a:xfrm>
          <a:off x="3170753" y="220598"/>
          <a:ext cx="717678" cy="122432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C30A2D-69A8-48E7-B7B6-10557128AD9C}">
      <dsp:nvSpPr>
        <dsp:cNvPr id="0" name=""/>
        <dsp:cNvSpPr/>
      </dsp:nvSpPr>
      <dsp:spPr>
        <a:xfrm>
          <a:off x="3934241" y="0"/>
          <a:ext cx="763488" cy="3676650"/>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Gestión de Sistemas de Información. </a:t>
          </a:r>
        </a:p>
      </dsp:txBody>
      <dsp:txXfrm>
        <a:off x="3934241" y="1470659"/>
        <a:ext cx="763488" cy="1470660"/>
      </dsp:txXfrm>
    </dsp:sp>
    <dsp:sp modelId="{F9B7AFDD-B5CE-4F02-8440-27B74BD1843D}">
      <dsp:nvSpPr>
        <dsp:cNvPr id="0" name=""/>
        <dsp:cNvSpPr/>
      </dsp:nvSpPr>
      <dsp:spPr>
        <a:xfrm>
          <a:off x="3957146" y="220598"/>
          <a:ext cx="717678" cy="1224324"/>
        </a:xfrm>
        <a:prstGeom prst="ellipse">
          <a:avLst/>
        </a:prstGeom>
        <a:blipFill>
          <a:blip xmlns:r="http://schemas.openxmlformats.org/officeDocument/2006/relationships" r:embed="rId6"/>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9EAF4B-4236-4250-B757-1CCF7ECE48F2}">
      <dsp:nvSpPr>
        <dsp:cNvPr id="0" name=""/>
        <dsp:cNvSpPr/>
      </dsp:nvSpPr>
      <dsp:spPr>
        <a:xfrm>
          <a:off x="4720634" y="0"/>
          <a:ext cx="763488" cy="3676650"/>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Gestión de servicios tecnológicos. </a:t>
          </a:r>
        </a:p>
      </dsp:txBody>
      <dsp:txXfrm>
        <a:off x="4720634" y="1470659"/>
        <a:ext cx="763488" cy="1470660"/>
      </dsp:txXfrm>
    </dsp:sp>
    <dsp:sp modelId="{E9CF5565-3F63-4BCA-BBAC-0FA94F1C33A5}">
      <dsp:nvSpPr>
        <dsp:cNvPr id="0" name=""/>
        <dsp:cNvSpPr/>
      </dsp:nvSpPr>
      <dsp:spPr>
        <a:xfrm>
          <a:off x="4743539" y="220598"/>
          <a:ext cx="717678" cy="1224324"/>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95CD6D-9FD9-4E4C-B7CA-495E89B12FB6}">
      <dsp:nvSpPr>
        <dsp:cNvPr id="0" name=""/>
        <dsp:cNvSpPr/>
      </dsp:nvSpPr>
      <dsp:spPr>
        <a:xfrm>
          <a:off x="152400" y="2941320"/>
          <a:ext cx="5181599" cy="551497"/>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CCD7487-7F20-400D-A02E-8769F239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65</Pages>
  <Words>15850</Words>
  <Characters>87178</Characters>
  <Application>Microsoft Office Word</Application>
  <DocSecurity>0</DocSecurity>
  <Lines>726</Lines>
  <Paragraphs>205</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    </vt:lpstr>
      <vt:lpstr>    Título 2 –  (15 pts)</vt:lpstr>
      <vt:lpstr>        Cuerpo de texto ( 13 pst)</vt:lpstr>
      <vt:lpstr>    Para usar íconos en el documento Seleccione los que se encuentran al final de es</vt:lpstr>
      <vt:lpstr>    </vt:lpstr>
      <vt:lpstr>    Ejemplo :</vt:lpstr>
      <vt:lpstr>    </vt:lpstr>
      <vt:lpstr>    Para remplazar el color del ícono haga clic derecho sobre él y vaya a la opción </vt:lpstr>
      <vt:lpstr>    Para usar Fotografías recuerde que estas deben estar en buena calidad.</vt:lpstr>
    </vt:vector>
  </TitlesOfParts>
  <Company/>
  <LinksUpToDate>false</LinksUpToDate>
  <CharactersWithSpaces>102823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magda yusef rojas diaz</cp:lastModifiedBy>
  <cp:revision>3</cp:revision>
  <dcterms:created xsi:type="dcterms:W3CDTF">2022-12-23T17:21:00Z</dcterms:created>
  <dcterms:modified xsi:type="dcterms:W3CDTF">2022-12-27T11:21:00Z</dcterms:modified>
</cp:coreProperties>
</file>