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4">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6">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7">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8">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9">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A">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B">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C">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D">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E">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F">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10">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11">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12">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13">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14">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15">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16">
      <w:pPr>
        <w:tabs>
          <w:tab w:val="left" w:pos="7716"/>
        </w:tabs>
        <w:rPr>
          <w:rFonts w:ascii="Verdana" w:cs="Verdana" w:eastAsia="Verdana" w:hAnsi="Verdana"/>
          <w:sz w:val="96"/>
          <w:szCs w:val="96"/>
        </w:rPr>
      </w:pPr>
      <w:r w:rsidDel="00000000" w:rsidR="00000000" w:rsidRPr="00000000">
        <w:rPr>
          <w:rFonts w:ascii="Verdana" w:cs="Verdana" w:eastAsia="Verdana" w:hAnsi="Verdana"/>
          <w:sz w:val="82"/>
          <w:szCs w:val="82"/>
          <w:rtl w:val="0"/>
        </w:rPr>
        <w:t xml:space="preserve">PLAN DE SEGURIDAD Y PRIVACIDAD DE LA INFORMACIÓN 2023</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-1066799</wp:posOffset>
                </wp:positionH>
                <wp:positionV relativeFrom="paragraph">
                  <wp:posOffset>3086100</wp:posOffset>
                </wp:positionV>
                <wp:extent cx="6181725" cy="352425"/>
                <wp:effectExtent b="0" l="0" r="0" t="0"/>
                <wp:wrapNone/>
                <wp:docPr id="952" name=""/>
                <a:graphic>
                  <a:graphicData uri="http://schemas.microsoft.com/office/word/2010/wordprocessingShape">
                    <wps:wsp>
                      <wps:cNvSpPr/>
                      <wps:cNvPr id="2" name="Shape 2"/>
                      <wps:spPr>
                        <a:xfrm>
                          <a:off x="2259900" y="3608550"/>
                          <a:ext cx="6172200" cy="342900"/>
                        </a:xfrm>
                        <a:prstGeom prst="rect">
                          <a:avLst/>
                        </a:prstGeom>
                        <a:solidFill>
                          <a:srgbClr val="23649E"/>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-1066799</wp:posOffset>
                </wp:positionH>
                <wp:positionV relativeFrom="paragraph">
                  <wp:posOffset>3086100</wp:posOffset>
                </wp:positionV>
                <wp:extent cx="6181725" cy="352425"/>
                <wp:effectExtent b="0" l="0" r="0" t="0"/>
                <wp:wrapNone/>
                <wp:docPr id="95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181725" cy="352425"/>
                        </a:xfrm>
                        <a:prstGeom prst="rect"/>
                        <a:ln/>
                      </pic:spPr>
                    </pic:pic>
                  </a:graphicData>
                </a:graphic>
              </wp:anchor>
            </w:drawing>
          </mc:Fallback>
        </mc:AlternateContent>
      </w:r>
    </w:p>
    <w:p w:rsidR="00000000" w:rsidDel="00000000" w:rsidP="00000000" w:rsidRDefault="00000000" w:rsidRPr="00000000" w14:paraId="00000017">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18">
      <w:pPr>
        <w:widowControl w:val="0"/>
        <w:spacing w:line="20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19">
      <w:pPr>
        <w:widowControl w:val="0"/>
        <w:spacing w:line="200" w:lineRule="auto"/>
        <w:jc w:val="center"/>
        <w:rPr>
          <w:rFonts w:ascii="Verdana" w:cs="Verdana" w:eastAsia="Verdana" w:hAnsi="Verdana"/>
        </w:rPr>
      </w:pPr>
      <w:r w:rsidDel="00000000" w:rsidR="00000000" w:rsidRPr="00000000">
        <w:rPr>
          <w:rtl w:val="0"/>
        </w:rPr>
      </w:r>
    </w:p>
    <w:p w:rsidR="00000000" w:rsidDel="00000000" w:rsidP="00000000" w:rsidRDefault="00000000" w:rsidRPr="00000000" w14:paraId="0000001A">
      <w:pPr>
        <w:widowControl w:val="0"/>
        <w:spacing w:line="200" w:lineRule="auto"/>
        <w:rPr>
          <w:rFonts w:ascii="Verdana" w:cs="Verdana" w:eastAsia="Verdana" w:hAnsi="Verdana"/>
        </w:rPr>
      </w:pPr>
      <w:r w:rsidDel="00000000" w:rsidR="00000000" w:rsidRPr="00000000">
        <w:rPr>
          <w:rtl w:val="0"/>
        </w:rPr>
      </w:r>
    </w:p>
    <w:p w:rsidR="00000000" w:rsidDel="00000000" w:rsidP="00000000" w:rsidRDefault="00000000" w:rsidRPr="00000000" w14:paraId="0000001B">
      <w:pPr>
        <w:widowControl w:val="0"/>
        <w:spacing w:line="200" w:lineRule="auto"/>
        <w:rPr>
          <w:rFonts w:ascii="Verdana" w:cs="Verdana" w:eastAsia="Verdana" w:hAnsi="Verdana"/>
        </w:rPr>
      </w:pPr>
      <w:r w:rsidDel="00000000" w:rsidR="00000000" w:rsidRPr="00000000">
        <w:rPr>
          <w:rtl w:val="0"/>
        </w:rPr>
      </w:r>
    </w:p>
    <w:p w:rsidR="00000000" w:rsidDel="00000000" w:rsidP="00000000" w:rsidRDefault="00000000" w:rsidRPr="00000000" w14:paraId="0000001C">
      <w:pPr>
        <w:widowControl w:val="0"/>
        <w:spacing w:line="200" w:lineRule="auto"/>
        <w:rPr>
          <w:rFonts w:ascii="Verdana" w:cs="Verdana" w:eastAsia="Verdana" w:hAnsi="Verdana"/>
        </w:rPr>
      </w:pPr>
      <w:r w:rsidDel="00000000" w:rsidR="00000000" w:rsidRPr="00000000">
        <w:rPr>
          <w:rtl w:val="0"/>
        </w:rPr>
      </w:r>
    </w:p>
    <w:p w:rsidR="00000000" w:rsidDel="00000000" w:rsidP="00000000" w:rsidRDefault="00000000" w:rsidRPr="00000000" w14:paraId="0000001D">
      <w:pPr>
        <w:widowControl w:val="0"/>
        <w:spacing w:line="200" w:lineRule="auto"/>
        <w:rPr>
          <w:rFonts w:ascii="Verdana" w:cs="Verdana" w:eastAsia="Verdana" w:hAnsi="Verdana"/>
        </w:rPr>
      </w:pPr>
      <w:r w:rsidDel="00000000" w:rsidR="00000000" w:rsidRPr="00000000">
        <w:rPr>
          <w:rtl w:val="0"/>
        </w:rPr>
      </w:r>
    </w:p>
    <w:p w:rsidR="00000000" w:rsidDel="00000000" w:rsidP="00000000" w:rsidRDefault="00000000" w:rsidRPr="00000000" w14:paraId="0000001E">
      <w:pPr>
        <w:widowControl w:val="0"/>
        <w:spacing w:line="200" w:lineRule="auto"/>
        <w:rPr>
          <w:rFonts w:ascii="Verdana" w:cs="Verdana" w:eastAsia="Verdana" w:hAnsi="Verdana"/>
        </w:rPr>
      </w:pPr>
      <w:r w:rsidDel="00000000" w:rsidR="00000000" w:rsidRPr="00000000">
        <w:rPr>
          <w:rtl w:val="0"/>
        </w:rPr>
      </w:r>
    </w:p>
    <w:p w:rsidR="00000000" w:rsidDel="00000000" w:rsidP="00000000" w:rsidRDefault="00000000" w:rsidRPr="00000000" w14:paraId="0000001F">
      <w:pPr>
        <w:widowControl w:val="0"/>
        <w:spacing w:line="200" w:lineRule="auto"/>
        <w:rPr>
          <w:rFonts w:ascii="Verdana" w:cs="Verdana" w:eastAsia="Verdana" w:hAnsi="Verdana"/>
        </w:rPr>
      </w:pPr>
      <w:r w:rsidDel="00000000" w:rsidR="00000000" w:rsidRPr="00000000">
        <w:rPr>
          <w:rtl w:val="0"/>
        </w:rPr>
      </w:r>
    </w:p>
    <w:p w:rsidR="00000000" w:rsidDel="00000000" w:rsidP="00000000" w:rsidRDefault="00000000" w:rsidRPr="00000000" w14:paraId="00000020">
      <w:pPr>
        <w:widowControl w:val="0"/>
        <w:spacing w:line="200" w:lineRule="auto"/>
        <w:rPr>
          <w:rFonts w:ascii="Verdana" w:cs="Verdana" w:eastAsia="Verdana" w:hAnsi="Verdana"/>
        </w:rPr>
      </w:pPr>
      <w:r w:rsidDel="00000000" w:rsidR="00000000" w:rsidRPr="00000000">
        <w:rPr>
          <w:rtl w:val="0"/>
        </w:rPr>
      </w:r>
    </w:p>
    <w:p w:rsidR="00000000" w:rsidDel="00000000" w:rsidP="00000000" w:rsidRDefault="00000000" w:rsidRPr="00000000" w14:paraId="00000021">
      <w:pPr>
        <w:widowControl w:val="0"/>
        <w:spacing w:line="200" w:lineRule="auto"/>
        <w:rPr>
          <w:rFonts w:ascii="Verdana" w:cs="Verdana" w:eastAsia="Verdana" w:hAnsi="Verdana"/>
        </w:rPr>
      </w:pPr>
      <w:r w:rsidDel="00000000" w:rsidR="00000000" w:rsidRPr="00000000">
        <w:rPr>
          <w:rtl w:val="0"/>
        </w:rPr>
      </w:r>
    </w:p>
    <w:p w:rsidR="00000000" w:rsidDel="00000000" w:rsidP="00000000" w:rsidRDefault="00000000" w:rsidRPr="00000000" w14:paraId="00000022">
      <w:pPr>
        <w:widowControl w:val="0"/>
        <w:spacing w:line="200" w:lineRule="auto"/>
        <w:rPr>
          <w:rFonts w:ascii="Verdana" w:cs="Verdana" w:eastAsia="Verdana" w:hAnsi="Verdana"/>
        </w:rPr>
      </w:pPr>
      <w:r w:rsidDel="00000000" w:rsidR="00000000" w:rsidRPr="00000000">
        <w:rPr>
          <w:rtl w:val="0"/>
        </w:rPr>
      </w:r>
    </w:p>
    <w:p w:rsidR="00000000" w:rsidDel="00000000" w:rsidP="00000000" w:rsidRDefault="00000000" w:rsidRPr="00000000" w14:paraId="00000023">
      <w:pPr>
        <w:widowControl w:val="0"/>
        <w:spacing w:line="200" w:lineRule="auto"/>
        <w:rPr>
          <w:rFonts w:ascii="Verdana" w:cs="Verdana" w:eastAsia="Verdana" w:hAnsi="Verdana"/>
        </w:rPr>
      </w:pPr>
      <w:r w:rsidDel="00000000" w:rsidR="00000000" w:rsidRPr="00000000">
        <w:rPr>
          <w:rtl w:val="0"/>
        </w:rPr>
      </w:r>
    </w:p>
    <w:p w:rsidR="00000000" w:rsidDel="00000000" w:rsidP="00000000" w:rsidRDefault="00000000" w:rsidRPr="00000000" w14:paraId="00000024">
      <w:pPr>
        <w:widowControl w:val="0"/>
        <w:spacing w:line="301" w:lineRule="auto"/>
        <w:rPr>
          <w:rFonts w:ascii="Verdana" w:cs="Verdana" w:eastAsia="Verdana" w:hAnsi="Verdana"/>
        </w:rPr>
      </w:pPr>
      <w:r w:rsidDel="00000000" w:rsidR="00000000" w:rsidRPr="00000000">
        <w:rPr>
          <w:rtl w:val="0"/>
        </w:rPr>
      </w:r>
    </w:p>
    <w:p w:rsidR="00000000" w:rsidDel="00000000" w:rsidP="00000000" w:rsidRDefault="00000000" w:rsidRPr="00000000" w14:paraId="00000025">
      <w:pPr>
        <w:widowControl w:val="0"/>
        <w:ind w:left="40"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26">
      <w:pPr>
        <w:widowControl w:val="0"/>
        <w:ind w:left="40" w:firstLine="0"/>
        <w:rPr>
          <w:rFonts w:ascii="Verdana" w:cs="Verdana" w:eastAsia="Verdana" w:hAnsi="Verdana"/>
        </w:rPr>
      </w:pPr>
      <w:r w:rsidDel="00000000" w:rsidR="00000000" w:rsidRPr="00000000">
        <w:rPr>
          <w:rtl w:val="0"/>
        </w:rPr>
      </w:r>
    </w:p>
    <w:p w:rsidR="00000000" w:rsidDel="00000000" w:rsidP="00000000" w:rsidRDefault="00000000" w:rsidRPr="00000000" w14:paraId="00000027">
      <w:pPr>
        <w:widowControl w:val="0"/>
        <w:ind w:left="40" w:firstLine="0"/>
        <w:rPr>
          <w:rFonts w:ascii="Verdana" w:cs="Verdana" w:eastAsia="Verdana" w:hAnsi="Verdana"/>
        </w:rPr>
      </w:pPr>
      <w:r w:rsidDel="00000000" w:rsidR="00000000" w:rsidRPr="00000000">
        <w:rPr>
          <w:rtl w:val="0"/>
        </w:rPr>
      </w:r>
    </w:p>
    <w:p w:rsidR="00000000" w:rsidDel="00000000" w:rsidP="00000000" w:rsidRDefault="00000000" w:rsidRPr="00000000" w14:paraId="00000028">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29">
      <w:pPr>
        <w:rPr>
          <w:rFonts w:ascii="Verdana" w:cs="Verdana" w:eastAsia="Verdana" w:hAnsi="Verdana"/>
        </w:rPr>
      </w:pPr>
      <w:r w:rsidDel="00000000" w:rsidR="00000000" w:rsidRPr="00000000">
        <w:rPr>
          <w:rtl w:val="0"/>
        </w:rPr>
      </w:r>
    </w:p>
    <w:p w:rsidR="00000000" w:rsidDel="00000000" w:rsidP="00000000" w:rsidRDefault="00000000" w:rsidRPr="00000000" w14:paraId="0000002A">
      <w:pPr>
        <w:rPr>
          <w:rFonts w:ascii="Verdana" w:cs="Verdana" w:eastAsia="Verdana" w:hAnsi="Verdana"/>
        </w:rPr>
      </w:pPr>
      <w:r w:rsidDel="00000000" w:rsidR="00000000" w:rsidRPr="00000000">
        <w:rPr>
          <w:rtl w:val="0"/>
        </w:rPr>
      </w:r>
    </w:p>
    <w:p w:rsidR="00000000" w:rsidDel="00000000" w:rsidP="00000000" w:rsidRDefault="00000000" w:rsidRPr="00000000" w14:paraId="0000002B">
      <w:pPr>
        <w:rPr>
          <w:rFonts w:ascii="Verdana" w:cs="Verdana" w:eastAsia="Verdana" w:hAnsi="Verdana"/>
        </w:rPr>
      </w:pPr>
      <w:r w:rsidDel="00000000" w:rsidR="00000000" w:rsidRPr="00000000">
        <w:rPr>
          <w:rtl w:val="0"/>
        </w:rPr>
      </w:r>
    </w:p>
    <w:p w:rsidR="00000000" w:rsidDel="00000000" w:rsidP="00000000" w:rsidRDefault="00000000" w:rsidRPr="00000000" w14:paraId="0000002C">
      <w:pPr>
        <w:rPr>
          <w:rFonts w:ascii="Verdana" w:cs="Verdana" w:eastAsia="Verdana" w:hAnsi="Verdana"/>
        </w:rPr>
      </w:pPr>
      <w:r w:rsidDel="00000000" w:rsidR="00000000" w:rsidRPr="00000000">
        <w:rPr>
          <w:rtl w:val="0"/>
        </w:rPr>
      </w:r>
    </w:p>
    <w:p w:rsidR="00000000" w:rsidDel="00000000" w:rsidP="00000000" w:rsidRDefault="00000000" w:rsidRPr="00000000" w14:paraId="0000002D">
      <w:pPr>
        <w:jc w:val="center"/>
        <w:rPr>
          <w:rFonts w:ascii="Verdana" w:cs="Verdana" w:eastAsia="Verdana" w:hAnsi="Verdana"/>
          <w:b w:val="1"/>
        </w:rPr>
      </w:pPr>
      <w:r w:rsidDel="00000000" w:rsidR="00000000" w:rsidRPr="00000000">
        <w:rPr>
          <w:rFonts w:ascii="Verdana" w:cs="Verdana" w:eastAsia="Verdana" w:hAnsi="Verdana"/>
          <w:b w:val="1"/>
          <w:rtl w:val="0"/>
        </w:rPr>
        <w:t xml:space="preserve">TABLA DE CONTENIDO</w:t>
      </w:r>
    </w:p>
    <w:sdt>
      <w:sdtPr>
        <w:docPartObj>
          <w:docPartGallery w:val="Table of Contents"/>
          <w:docPartUnique w:val="1"/>
        </w:docPartObj>
      </w:sdtPr>
      <w:sdtContent>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450"/>
            </w:tabs>
            <w:spacing w:after="100" w:before="0" w:line="259"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w:t>
              <w:tab/>
              <w:t xml:space="preserve">OBJETIVO.</w:t>
              <w:tab/>
              <w:t xml:space="preserve">3</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450"/>
            </w:tabs>
            <w:spacing w:after="100" w:before="0" w:line="259"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hyperlink w:anchor="_heading=h.30j0zll">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2.</w:t>
              <w:tab/>
              <w:t xml:space="preserve">ALCANCE.</w:t>
              <w:tab/>
              <w:t xml:space="preserve">3</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450"/>
            </w:tabs>
            <w:spacing w:after="100" w:before="0" w:line="259"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hyperlink w:anchor="_heading=h.3znysh7">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3.</w:t>
              <w:tab/>
              <w:t xml:space="preserve">INTRODUCCION.</w:t>
              <w:tab/>
              <w:t xml:space="preserve">3</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450"/>
            </w:tabs>
            <w:spacing w:after="100" w:before="0" w:line="259"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hyperlink w:anchor="_heading=h.2et92p0">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4.</w:t>
              <w:tab/>
              <w:t xml:space="preserve">DEFINICIONES</w:t>
              <w:tab/>
              <w:t xml:space="preserve">3</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450"/>
            </w:tabs>
            <w:spacing w:after="100" w:before="0" w:line="259"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hyperlink w:anchor="_heading=h.1t3h5sf">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5.</w:t>
              <w:tab/>
            </w:r>
          </w:hyperlink>
          <w:r w:rsidDel="00000000" w:rsidR="00000000" w:rsidRPr="00000000">
            <w:fldChar w:fldCharType="begin"/>
            <w:instrText xml:space="preserve"> PAGEREF _heading=h.1t3h5sf \h </w:instrText>
            <w:fldChar w:fldCharType="separate"/>
          </w:r>
          <w:r w:rsidDel="00000000" w:rsidR="00000000" w:rsidRPr="00000000">
            <w:rPr>
              <w:rFonts w:ascii="Verdana" w:cs="Verdana" w:eastAsia="Verdana" w:hAnsi="Verdana"/>
              <w:sz w:val="22"/>
              <w:szCs w:val="22"/>
              <w:rtl w:val="0"/>
            </w:rPr>
            <w:t xml:space="preserve">METODOLOGÍA</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DE IMPLEMENTACIÓN</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450"/>
            </w:tabs>
            <w:spacing w:after="100" w:before="0" w:line="259"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hyperlink w:anchor="_heading=h.17dp8vu">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5.1 CUMPLIMIENTO DE LA IMPLEMENTACIÓN</w:t>
              <w:tab/>
              <w:t xml:space="preserve">7</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450"/>
            </w:tabs>
            <w:spacing w:after="100" w:before="0" w:line="259"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hyperlink w:anchor="_heading=h.3rdcrjn">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5.2 NIVEL DE MADUREZ DE SGSI</w:t>
              <w:tab/>
              <w:t xml:space="preserve">7</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8450"/>
            </w:tabs>
            <w:spacing w:after="100" w:before="0" w:line="259"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hyperlink w:anchor="_heading=h.26in1rg">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6.</w:t>
              <w:tab/>
              <w:t xml:space="preserve">PLAN DE ACTIVIDADES DEL SGSI</w:t>
              <w:tab/>
              <w:t xml:space="preserve">7</w:t>
            </w:r>
          </w:hyperlink>
          <w:r w:rsidDel="00000000" w:rsidR="00000000" w:rsidRPr="00000000">
            <w:rPr>
              <w:rtl w:val="0"/>
            </w:rPr>
          </w:r>
        </w:p>
        <w:p w:rsidR="00000000" w:rsidDel="00000000" w:rsidP="00000000" w:rsidRDefault="00000000" w:rsidRPr="00000000" w14:paraId="00000036">
          <w:pPr>
            <w:rPr>
              <w:rFonts w:ascii="Verdana" w:cs="Verdana" w:eastAsia="Verdana" w:hAnsi="Verdana"/>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7">
      <w:pPr>
        <w:rPr>
          <w:rFonts w:ascii="Verdana" w:cs="Verdana" w:eastAsia="Verdana" w:hAnsi="Verdana"/>
        </w:rPr>
      </w:pPr>
      <w:r w:rsidDel="00000000" w:rsidR="00000000" w:rsidRPr="00000000">
        <w:rPr>
          <w:rtl w:val="0"/>
        </w:rPr>
      </w:r>
    </w:p>
    <w:p w:rsidR="00000000" w:rsidDel="00000000" w:rsidP="00000000" w:rsidRDefault="00000000" w:rsidRPr="00000000" w14:paraId="00000038">
      <w:pPr>
        <w:rPr>
          <w:rFonts w:ascii="Verdana" w:cs="Verdana" w:eastAsia="Verdana" w:hAnsi="Verdana"/>
        </w:rPr>
      </w:pPr>
      <w:r w:rsidDel="00000000" w:rsidR="00000000" w:rsidRPr="00000000">
        <w:rPr>
          <w:rtl w:val="0"/>
        </w:rPr>
      </w:r>
    </w:p>
    <w:p w:rsidR="00000000" w:rsidDel="00000000" w:rsidP="00000000" w:rsidRDefault="00000000" w:rsidRPr="00000000" w14:paraId="00000039">
      <w:pPr>
        <w:rPr>
          <w:rFonts w:ascii="Verdana" w:cs="Verdana" w:eastAsia="Verdana" w:hAnsi="Verdana"/>
        </w:rPr>
      </w:pPr>
      <w:r w:rsidDel="00000000" w:rsidR="00000000" w:rsidRPr="00000000">
        <w:rPr>
          <w:rtl w:val="0"/>
        </w:rPr>
      </w:r>
    </w:p>
    <w:p w:rsidR="00000000" w:rsidDel="00000000" w:rsidP="00000000" w:rsidRDefault="00000000" w:rsidRPr="00000000" w14:paraId="0000003A">
      <w:pPr>
        <w:rPr>
          <w:rFonts w:ascii="Verdana" w:cs="Verdana" w:eastAsia="Verdana" w:hAnsi="Verdana"/>
        </w:rPr>
      </w:pPr>
      <w:r w:rsidDel="00000000" w:rsidR="00000000" w:rsidRPr="00000000">
        <w:rPr>
          <w:rtl w:val="0"/>
        </w:rPr>
      </w:r>
    </w:p>
    <w:p w:rsidR="00000000" w:rsidDel="00000000" w:rsidP="00000000" w:rsidRDefault="00000000" w:rsidRPr="00000000" w14:paraId="0000003B">
      <w:pPr>
        <w:rPr>
          <w:rFonts w:ascii="Verdana" w:cs="Verdana" w:eastAsia="Verdana" w:hAnsi="Verdana"/>
        </w:rPr>
      </w:pPr>
      <w:r w:rsidDel="00000000" w:rsidR="00000000" w:rsidRPr="00000000">
        <w:rPr>
          <w:rtl w:val="0"/>
        </w:rPr>
      </w:r>
    </w:p>
    <w:p w:rsidR="00000000" w:rsidDel="00000000" w:rsidP="00000000" w:rsidRDefault="00000000" w:rsidRPr="00000000" w14:paraId="0000003C">
      <w:pPr>
        <w:rPr>
          <w:rFonts w:ascii="Verdana" w:cs="Verdana" w:eastAsia="Verdana" w:hAnsi="Verdana"/>
        </w:rPr>
      </w:pPr>
      <w:r w:rsidDel="00000000" w:rsidR="00000000" w:rsidRPr="00000000">
        <w:rPr>
          <w:rtl w:val="0"/>
        </w:rPr>
      </w:r>
    </w:p>
    <w:p w:rsidR="00000000" w:rsidDel="00000000" w:rsidP="00000000" w:rsidRDefault="00000000" w:rsidRPr="00000000" w14:paraId="0000003D">
      <w:pPr>
        <w:rPr>
          <w:rFonts w:ascii="Verdana" w:cs="Verdana" w:eastAsia="Verdana" w:hAnsi="Verdana"/>
        </w:rPr>
      </w:pPr>
      <w:r w:rsidDel="00000000" w:rsidR="00000000" w:rsidRPr="00000000">
        <w:rPr>
          <w:rtl w:val="0"/>
        </w:rPr>
      </w:r>
    </w:p>
    <w:p w:rsidR="00000000" w:rsidDel="00000000" w:rsidP="00000000" w:rsidRDefault="00000000" w:rsidRPr="00000000" w14:paraId="0000003E">
      <w:pPr>
        <w:rPr>
          <w:rFonts w:ascii="Verdana" w:cs="Verdana" w:eastAsia="Verdana" w:hAnsi="Verdana"/>
        </w:rPr>
      </w:pPr>
      <w:r w:rsidDel="00000000" w:rsidR="00000000" w:rsidRPr="00000000">
        <w:rPr>
          <w:rtl w:val="0"/>
        </w:rPr>
      </w:r>
    </w:p>
    <w:p w:rsidR="00000000" w:rsidDel="00000000" w:rsidP="00000000" w:rsidRDefault="00000000" w:rsidRPr="00000000" w14:paraId="0000003F">
      <w:pPr>
        <w:rPr>
          <w:rFonts w:ascii="Verdana" w:cs="Verdana" w:eastAsia="Verdana" w:hAnsi="Verdana"/>
        </w:rPr>
      </w:pPr>
      <w:r w:rsidDel="00000000" w:rsidR="00000000" w:rsidRPr="00000000">
        <w:rPr>
          <w:rtl w:val="0"/>
        </w:rPr>
      </w:r>
    </w:p>
    <w:p w:rsidR="00000000" w:rsidDel="00000000" w:rsidP="00000000" w:rsidRDefault="00000000" w:rsidRPr="00000000" w14:paraId="00000040">
      <w:pPr>
        <w:rPr>
          <w:rFonts w:ascii="Verdana" w:cs="Verdana" w:eastAsia="Verdana" w:hAnsi="Verdana"/>
        </w:rPr>
      </w:pPr>
      <w:r w:rsidDel="00000000" w:rsidR="00000000" w:rsidRPr="00000000">
        <w:rPr>
          <w:rtl w:val="0"/>
        </w:rPr>
      </w:r>
    </w:p>
    <w:p w:rsidR="00000000" w:rsidDel="00000000" w:rsidP="00000000" w:rsidRDefault="00000000" w:rsidRPr="00000000" w14:paraId="00000041">
      <w:pPr>
        <w:rPr>
          <w:rFonts w:ascii="Verdana" w:cs="Verdana" w:eastAsia="Verdana" w:hAnsi="Verdana"/>
        </w:rPr>
      </w:pPr>
      <w:r w:rsidDel="00000000" w:rsidR="00000000" w:rsidRPr="00000000">
        <w:rPr>
          <w:rtl w:val="0"/>
        </w:rPr>
      </w:r>
    </w:p>
    <w:p w:rsidR="00000000" w:rsidDel="00000000" w:rsidP="00000000" w:rsidRDefault="00000000" w:rsidRPr="00000000" w14:paraId="00000042">
      <w:pPr>
        <w:rPr>
          <w:rFonts w:ascii="Verdana" w:cs="Verdana" w:eastAsia="Verdana" w:hAnsi="Verdana"/>
        </w:rPr>
      </w:pPr>
      <w:r w:rsidDel="00000000" w:rsidR="00000000" w:rsidRPr="00000000">
        <w:rPr>
          <w:rtl w:val="0"/>
        </w:rPr>
      </w:r>
    </w:p>
    <w:p w:rsidR="00000000" w:rsidDel="00000000" w:rsidP="00000000" w:rsidRDefault="00000000" w:rsidRPr="00000000" w14:paraId="00000043">
      <w:pPr>
        <w:rPr>
          <w:rFonts w:ascii="Verdana" w:cs="Verdana" w:eastAsia="Verdana" w:hAnsi="Verdana"/>
        </w:rPr>
      </w:pPr>
      <w:r w:rsidDel="00000000" w:rsidR="00000000" w:rsidRPr="00000000">
        <w:rPr>
          <w:rtl w:val="0"/>
        </w:rPr>
      </w:r>
    </w:p>
    <w:p w:rsidR="00000000" w:rsidDel="00000000" w:rsidP="00000000" w:rsidRDefault="00000000" w:rsidRPr="00000000" w14:paraId="00000044">
      <w:pPr>
        <w:rPr>
          <w:rFonts w:ascii="Verdana" w:cs="Verdana" w:eastAsia="Verdana" w:hAnsi="Verdana"/>
        </w:rPr>
      </w:pPr>
      <w:r w:rsidDel="00000000" w:rsidR="00000000" w:rsidRPr="00000000">
        <w:rPr>
          <w:rtl w:val="0"/>
        </w:rPr>
      </w:r>
    </w:p>
    <w:p w:rsidR="00000000" w:rsidDel="00000000" w:rsidP="00000000" w:rsidRDefault="00000000" w:rsidRPr="00000000" w14:paraId="00000045">
      <w:pPr>
        <w:rPr>
          <w:rFonts w:ascii="Verdana" w:cs="Verdana" w:eastAsia="Verdana" w:hAnsi="Verdana"/>
        </w:rPr>
      </w:pPr>
      <w:r w:rsidDel="00000000" w:rsidR="00000000" w:rsidRPr="00000000">
        <w:rPr>
          <w:rtl w:val="0"/>
        </w:rPr>
      </w:r>
    </w:p>
    <w:p w:rsidR="00000000" w:rsidDel="00000000" w:rsidP="00000000" w:rsidRDefault="00000000" w:rsidRPr="00000000" w14:paraId="00000046">
      <w:pPr>
        <w:rPr>
          <w:rFonts w:ascii="Verdana" w:cs="Verdana" w:eastAsia="Verdana" w:hAnsi="Verdana"/>
        </w:rPr>
      </w:pPr>
      <w:r w:rsidDel="00000000" w:rsidR="00000000" w:rsidRPr="00000000">
        <w:rPr>
          <w:rtl w:val="0"/>
        </w:rPr>
      </w:r>
    </w:p>
    <w:p w:rsidR="00000000" w:rsidDel="00000000" w:rsidP="00000000" w:rsidRDefault="00000000" w:rsidRPr="00000000" w14:paraId="00000047">
      <w:pPr>
        <w:rPr>
          <w:rFonts w:ascii="Verdana" w:cs="Verdana" w:eastAsia="Verdana" w:hAnsi="Verdana"/>
        </w:rPr>
      </w:pPr>
      <w:r w:rsidDel="00000000" w:rsidR="00000000" w:rsidRPr="00000000">
        <w:rPr>
          <w:rtl w:val="0"/>
        </w:rPr>
      </w:r>
    </w:p>
    <w:p w:rsidR="00000000" w:rsidDel="00000000" w:rsidP="00000000" w:rsidRDefault="00000000" w:rsidRPr="00000000" w14:paraId="00000048">
      <w:pPr>
        <w:rPr>
          <w:rFonts w:ascii="Verdana" w:cs="Verdana" w:eastAsia="Verdana" w:hAnsi="Verdana"/>
        </w:rPr>
      </w:pPr>
      <w:r w:rsidDel="00000000" w:rsidR="00000000" w:rsidRPr="00000000">
        <w:rPr>
          <w:rtl w:val="0"/>
        </w:rPr>
      </w:r>
    </w:p>
    <w:p w:rsidR="00000000" w:rsidDel="00000000" w:rsidP="00000000" w:rsidRDefault="00000000" w:rsidRPr="00000000" w14:paraId="00000049">
      <w:pPr>
        <w:rPr>
          <w:rFonts w:ascii="Verdana" w:cs="Verdana" w:eastAsia="Verdana" w:hAnsi="Verdana"/>
        </w:rPr>
      </w:pPr>
      <w:r w:rsidDel="00000000" w:rsidR="00000000" w:rsidRPr="00000000">
        <w:rPr>
          <w:rtl w:val="0"/>
        </w:rPr>
      </w:r>
    </w:p>
    <w:p w:rsidR="00000000" w:rsidDel="00000000" w:rsidP="00000000" w:rsidRDefault="00000000" w:rsidRPr="00000000" w14:paraId="0000004A">
      <w:pPr>
        <w:rPr>
          <w:rFonts w:ascii="Verdana" w:cs="Verdana" w:eastAsia="Verdana" w:hAnsi="Verdana"/>
        </w:rPr>
      </w:pPr>
      <w:r w:rsidDel="00000000" w:rsidR="00000000" w:rsidRPr="00000000">
        <w:rPr>
          <w:rtl w:val="0"/>
        </w:rPr>
      </w:r>
    </w:p>
    <w:p w:rsidR="00000000" w:rsidDel="00000000" w:rsidP="00000000" w:rsidRDefault="00000000" w:rsidRPr="00000000" w14:paraId="0000004B">
      <w:pPr>
        <w:rPr>
          <w:rFonts w:ascii="Verdana" w:cs="Verdana" w:eastAsia="Verdana" w:hAnsi="Verdana"/>
        </w:rPr>
      </w:pPr>
      <w:r w:rsidDel="00000000" w:rsidR="00000000" w:rsidRPr="00000000">
        <w:rPr>
          <w:rtl w:val="0"/>
        </w:rPr>
      </w:r>
    </w:p>
    <w:p w:rsidR="00000000" w:rsidDel="00000000" w:rsidP="00000000" w:rsidRDefault="00000000" w:rsidRPr="00000000" w14:paraId="0000004C">
      <w:pPr>
        <w:rPr>
          <w:rFonts w:ascii="Verdana" w:cs="Verdana" w:eastAsia="Verdana" w:hAnsi="Verdana"/>
        </w:rPr>
      </w:pPr>
      <w:r w:rsidDel="00000000" w:rsidR="00000000" w:rsidRPr="00000000">
        <w:rPr>
          <w:rtl w:val="0"/>
        </w:rPr>
      </w:r>
    </w:p>
    <w:p w:rsidR="00000000" w:rsidDel="00000000" w:rsidP="00000000" w:rsidRDefault="00000000" w:rsidRPr="00000000" w14:paraId="0000004D">
      <w:pPr>
        <w:rPr>
          <w:rFonts w:ascii="Verdana" w:cs="Verdana" w:eastAsia="Verdana" w:hAnsi="Verdana"/>
        </w:rPr>
      </w:pPr>
      <w:r w:rsidDel="00000000" w:rsidR="00000000" w:rsidRPr="00000000">
        <w:rPr>
          <w:rtl w:val="0"/>
        </w:rPr>
      </w:r>
    </w:p>
    <w:p w:rsidR="00000000" w:rsidDel="00000000" w:rsidP="00000000" w:rsidRDefault="00000000" w:rsidRPr="00000000" w14:paraId="0000004E">
      <w:pPr>
        <w:rPr>
          <w:rFonts w:ascii="Verdana" w:cs="Verdana" w:eastAsia="Verdana" w:hAnsi="Verdana"/>
        </w:rPr>
      </w:pPr>
      <w:r w:rsidDel="00000000" w:rsidR="00000000" w:rsidRPr="00000000">
        <w:rPr>
          <w:rtl w:val="0"/>
        </w:rPr>
      </w:r>
    </w:p>
    <w:p w:rsidR="00000000" w:rsidDel="00000000" w:rsidP="00000000" w:rsidRDefault="00000000" w:rsidRPr="00000000" w14:paraId="0000004F">
      <w:pPr>
        <w:rPr>
          <w:rFonts w:ascii="Verdana" w:cs="Verdana" w:eastAsia="Verdana" w:hAnsi="Verdana"/>
        </w:rPr>
      </w:pPr>
      <w:r w:rsidDel="00000000" w:rsidR="00000000" w:rsidRPr="00000000">
        <w:rPr>
          <w:rtl w:val="0"/>
        </w:rPr>
      </w:r>
    </w:p>
    <w:p w:rsidR="00000000" w:rsidDel="00000000" w:rsidP="00000000" w:rsidRDefault="00000000" w:rsidRPr="00000000" w14:paraId="00000050">
      <w:pPr>
        <w:rPr>
          <w:rFonts w:ascii="Verdana" w:cs="Verdana" w:eastAsia="Verdana" w:hAnsi="Verdana"/>
        </w:rPr>
      </w:pPr>
      <w:r w:rsidDel="00000000" w:rsidR="00000000" w:rsidRPr="00000000">
        <w:rPr>
          <w:rtl w:val="0"/>
        </w:rPr>
      </w:r>
    </w:p>
    <w:p w:rsidR="00000000" w:rsidDel="00000000" w:rsidP="00000000" w:rsidRDefault="00000000" w:rsidRPr="00000000" w14:paraId="00000051">
      <w:pPr>
        <w:rPr>
          <w:rFonts w:ascii="Verdana" w:cs="Verdana" w:eastAsia="Verdana" w:hAnsi="Verdana"/>
        </w:rPr>
      </w:pPr>
      <w:r w:rsidDel="00000000" w:rsidR="00000000" w:rsidRPr="00000000">
        <w:rPr>
          <w:rtl w:val="0"/>
        </w:rPr>
      </w:r>
    </w:p>
    <w:p w:rsidR="00000000" w:rsidDel="00000000" w:rsidP="00000000" w:rsidRDefault="00000000" w:rsidRPr="00000000" w14:paraId="00000052">
      <w:pPr>
        <w:rPr>
          <w:rFonts w:ascii="Verdana" w:cs="Verdana" w:eastAsia="Verdana" w:hAnsi="Verdana"/>
        </w:rPr>
      </w:pPr>
      <w:r w:rsidDel="00000000" w:rsidR="00000000" w:rsidRPr="00000000">
        <w:rPr>
          <w:rtl w:val="0"/>
        </w:rPr>
      </w:r>
    </w:p>
    <w:p w:rsidR="00000000" w:rsidDel="00000000" w:rsidP="00000000" w:rsidRDefault="00000000" w:rsidRPr="00000000" w14:paraId="00000053">
      <w:pPr>
        <w:rPr>
          <w:rFonts w:ascii="Verdana" w:cs="Verdana" w:eastAsia="Verdana" w:hAnsi="Verdana"/>
        </w:rPr>
      </w:pPr>
      <w:r w:rsidDel="00000000" w:rsidR="00000000" w:rsidRPr="00000000">
        <w:rPr>
          <w:rtl w:val="0"/>
        </w:rPr>
      </w:r>
    </w:p>
    <w:p w:rsidR="00000000" w:rsidDel="00000000" w:rsidP="00000000" w:rsidRDefault="00000000" w:rsidRPr="00000000" w14:paraId="00000054">
      <w:pPr>
        <w:rPr>
          <w:rFonts w:ascii="Verdana" w:cs="Verdana" w:eastAsia="Verdana" w:hAnsi="Verdana"/>
        </w:rPr>
      </w:pPr>
      <w:r w:rsidDel="00000000" w:rsidR="00000000" w:rsidRPr="00000000">
        <w:rPr>
          <w:rtl w:val="0"/>
        </w:rPr>
      </w:r>
    </w:p>
    <w:p w:rsidR="00000000" w:rsidDel="00000000" w:rsidP="00000000" w:rsidRDefault="00000000" w:rsidRPr="00000000" w14:paraId="00000055">
      <w:pPr>
        <w:pStyle w:val="Heading1"/>
        <w:numPr>
          <w:ilvl w:val="0"/>
          <w:numId w:val="1"/>
        </w:numPr>
        <w:ind w:left="0" w:firstLine="0"/>
        <w:rPr>
          <w:rFonts w:ascii="Verdana" w:cs="Verdana" w:eastAsia="Verdana" w:hAnsi="Verdana"/>
          <w:sz w:val="22"/>
          <w:szCs w:val="22"/>
        </w:rPr>
      </w:pPr>
      <w:bookmarkStart w:colFirst="0" w:colLast="0" w:name="_heading=h.gjdgxs" w:id="0"/>
      <w:bookmarkEnd w:id="0"/>
      <w:r w:rsidDel="00000000" w:rsidR="00000000" w:rsidRPr="00000000">
        <w:rPr>
          <w:rFonts w:ascii="Verdana" w:cs="Verdana" w:eastAsia="Verdana" w:hAnsi="Verdana"/>
          <w:sz w:val="22"/>
          <w:szCs w:val="22"/>
          <w:rtl w:val="0"/>
        </w:rPr>
        <w:t xml:space="preserve">OBJETIVO.</w:t>
      </w:r>
    </w:p>
    <w:p w:rsidR="00000000" w:rsidDel="00000000" w:rsidP="00000000" w:rsidRDefault="00000000" w:rsidRPr="00000000" w14:paraId="00000056">
      <w:pPr>
        <w:widowControl w:val="0"/>
        <w:spacing w:line="232" w:lineRule="auto"/>
        <w:ind w:right="100"/>
        <w:jc w:val="both"/>
        <w:rPr>
          <w:rFonts w:ascii="Verdana" w:cs="Verdana" w:eastAsia="Verdana" w:hAnsi="Verdana"/>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2" w:lineRule="auto"/>
        <w:ind w:left="720" w:right="10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Preservar la confidencialidad, integridad y disponibilidad de la información del Instituto Nacional para Sordos-INSOR.</w:t>
      </w:r>
    </w:p>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2" w:lineRule="auto"/>
        <w:ind w:left="720" w:right="10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Identificar los riesgos de seguridad y privacidad de la información de cada proceso del INSOR que puedan afectar la confidencialidad, integridad y disponibilidad de la información.</w:t>
      </w:r>
    </w:p>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2" w:lineRule="auto"/>
        <w:ind w:left="720" w:right="10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Realizar cumplimiento a la estrategia de gobierno digital y a lo dispuesto en la norma ISO 27001:2022.</w:t>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2" w:lineRule="auto"/>
        <w:ind w:left="720" w:right="100" w:hanging="36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Realizar campañas de sensibilización de acuerdo al plan de sensibilización en seguridad y privacidad de la información para el INSOR.</w:t>
      </w:r>
    </w:p>
    <w:p w:rsidR="00000000" w:rsidDel="00000000" w:rsidP="00000000" w:rsidRDefault="00000000" w:rsidRPr="00000000" w14:paraId="0000005B">
      <w:pPr>
        <w:pStyle w:val="Heading1"/>
        <w:numPr>
          <w:ilvl w:val="0"/>
          <w:numId w:val="1"/>
        </w:numPr>
        <w:ind w:left="0" w:firstLine="0"/>
        <w:rPr>
          <w:rFonts w:ascii="Verdana" w:cs="Verdana" w:eastAsia="Verdana" w:hAnsi="Verdana"/>
          <w:sz w:val="22"/>
          <w:szCs w:val="22"/>
        </w:rPr>
      </w:pPr>
      <w:bookmarkStart w:colFirst="0" w:colLast="0" w:name="_heading=h.30j0zll" w:id="1"/>
      <w:bookmarkEnd w:id="1"/>
      <w:r w:rsidDel="00000000" w:rsidR="00000000" w:rsidRPr="00000000">
        <w:rPr>
          <w:rFonts w:ascii="Verdana" w:cs="Verdana" w:eastAsia="Verdana" w:hAnsi="Verdana"/>
          <w:sz w:val="22"/>
          <w:szCs w:val="22"/>
          <w:rtl w:val="0"/>
        </w:rPr>
        <w:t xml:space="preserve">ALCANCE.</w:t>
      </w:r>
    </w:p>
    <w:p w:rsidR="00000000" w:rsidDel="00000000" w:rsidP="00000000" w:rsidRDefault="00000000" w:rsidRPr="00000000" w14:paraId="0000005C">
      <w:pPr>
        <w:widowControl w:val="0"/>
        <w:spacing w:line="200" w:lineRule="auto"/>
        <w:rPr>
          <w:rFonts w:ascii="Verdana" w:cs="Verdana" w:eastAsia="Verdana" w:hAnsi="Verdana"/>
        </w:rPr>
      </w:pPr>
      <w:r w:rsidDel="00000000" w:rsidR="00000000" w:rsidRPr="00000000">
        <w:rPr>
          <w:rtl w:val="0"/>
        </w:rPr>
      </w:r>
    </w:p>
    <w:p w:rsidR="00000000" w:rsidDel="00000000" w:rsidP="00000000" w:rsidRDefault="00000000" w:rsidRPr="00000000" w14:paraId="0000005D">
      <w:pPr>
        <w:widowControl w:val="0"/>
        <w:spacing w:line="213" w:lineRule="auto"/>
        <w:rPr>
          <w:rFonts w:ascii="Verdana" w:cs="Verdana" w:eastAsia="Verdana" w:hAnsi="Verdana"/>
        </w:rPr>
      </w:pPr>
      <w:r w:rsidDel="00000000" w:rsidR="00000000" w:rsidRPr="00000000">
        <w:rPr>
          <w:rtl w:val="0"/>
        </w:rPr>
      </w:r>
    </w:p>
    <w:bookmarkStart w:colFirst="0" w:colLast="0" w:name="bookmark=id.1fob9te" w:id="2"/>
    <w:bookmarkEnd w:id="2"/>
    <w:p w:rsidR="00000000" w:rsidDel="00000000" w:rsidP="00000000" w:rsidRDefault="00000000" w:rsidRPr="00000000" w14:paraId="0000005E">
      <w:pPr>
        <w:widowControl w:val="0"/>
        <w:spacing w:line="233" w:lineRule="auto"/>
        <w:jc w:val="both"/>
        <w:rPr>
          <w:rFonts w:ascii="Verdana" w:cs="Verdana" w:eastAsia="Verdana" w:hAnsi="Verdana"/>
        </w:rPr>
      </w:pPr>
      <w:r w:rsidDel="00000000" w:rsidR="00000000" w:rsidRPr="00000000">
        <w:rPr>
          <w:rFonts w:ascii="Verdana" w:cs="Verdana" w:eastAsia="Verdana" w:hAnsi="Verdana"/>
          <w:rtl w:val="0"/>
        </w:rPr>
        <w:t xml:space="preserve">El plan de seguridad y privacidad de la información aplica a todos los procesos del Instituto Nacional para Sordos-INSOR, donde se desarrolle recolección, procesamiento, almacenamiento, recuperación, intercambio y consulta de información, al cumplimiento de la misión y objetivos estratégicos de la entidad.</w:t>
      </w:r>
    </w:p>
    <w:p w:rsidR="00000000" w:rsidDel="00000000" w:rsidP="00000000" w:rsidRDefault="00000000" w:rsidRPr="00000000" w14:paraId="0000005F">
      <w:pPr>
        <w:pStyle w:val="Heading1"/>
        <w:numPr>
          <w:ilvl w:val="0"/>
          <w:numId w:val="1"/>
        </w:numPr>
        <w:ind w:left="0" w:firstLine="0"/>
        <w:rPr>
          <w:rFonts w:ascii="Verdana" w:cs="Verdana" w:eastAsia="Verdana" w:hAnsi="Verdana"/>
          <w:sz w:val="22"/>
          <w:szCs w:val="22"/>
        </w:rPr>
      </w:pPr>
      <w:bookmarkStart w:colFirst="0" w:colLast="0" w:name="_heading=h.3znysh7" w:id="3"/>
      <w:bookmarkEnd w:id="3"/>
      <w:r w:rsidDel="00000000" w:rsidR="00000000" w:rsidRPr="00000000">
        <w:rPr>
          <w:rFonts w:ascii="Verdana" w:cs="Verdana" w:eastAsia="Verdana" w:hAnsi="Verdana"/>
          <w:sz w:val="22"/>
          <w:szCs w:val="22"/>
          <w:rtl w:val="0"/>
        </w:rPr>
        <w:t xml:space="preserve">INTRODUCCION. </w:t>
      </w:r>
    </w:p>
    <w:p w:rsidR="00000000" w:rsidDel="00000000" w:rsidP="00000000" w:rsidRDefault="00000000" w:rsidRPr="00000000" w14:paraId="00000060">
      <w:pPr>
        <w:rPr>
          <w:rFonts w:ascii="Verdana" w:cs="Verdana" w:eastAsia="Verdana" w:hAnsi="Verdana"/>
        </w:rPr>
      </w:pPr>
      <w:r w:rsidDel="00000000" w:rsidR="00000000" w:rsidRPr="00000000">
        <w:rPr>
          <w:rtl w:val="0"/>
        </w:rPr>
      </w:r>
    </w:p>
    <w:p w:rsidR="00000000" w:rsidDel="00000000" w:rsidP="00000000" w:rsidRDefault="00000000" w:rsidRPr="00000000" w14:paraId="00000061">
      <w:pPr>
        <w:widowControl w:val="0"/>
        <w:spacing w:line="232" w:lineRule="auto"/>
        <w:ind w:right="100"/>
        <w:jc w:val="both"/>
        <w:rPr>
          <w:rFonts w:ascii="Verdana" w:cs="Verdana" w:eastAsia="Verdana" w:hAnsi="Verdana"/>
        </w:rPr>
      </w:pPr>
      <w:r w:rsidDel="00000000" w:rsidR="00000000" w:rsidRPr="00000000">
        <w:rPr>
          <w:rFonts w:ascii="Verdana" w:cs="Verdana" w:eastAsia="Verdana" w:hAnsi="Verdana"/>
          <w:rtl w:val="0"/>
        </w:rPr>
        <w:t xml:space="preserve">El Instituto Nacional para Sordos-INSOR presenta a la ciudadanía y a los grupos de interés el plan de seguridad y privacidad de la información para la vigencia 2023, donde se establece un conjunto de actividades, que permiten garantizar la protección y la privacidad de los datos preservando la confidencialidad, integridad y disponibilidad de la información, contribuyendo al cumplimiento de la misión y objetivos estratégicos de la entidad. Basados en la Norma Técnica Colombiana ISO 27001:2022 y lo establecido en el Decreto 767 de 2022, donde se establece para las entidades del estado los habilitadores transversales: Seguridad de la información, Arquitectura de TI y Servicios Ciudadanos Digitales. Adicional se tiene en cuenta el CONPES 3995 de 2020 donde se establece la política nacional de confianza y seguridad digital y la Resolución 500 de 2021, "por la cual se establecen los lineamientos y estándares para la estrategia de seguridad digital y se adopta el modelo de seguridad y privacidad como habilitador de la Política de Gobierno Digital".</w:t>
      </w:r>
    </w:p>
    <w:p w:rsidR="00000000" w:rsidDel="00000000" w:rsidP="00000000" w:rsidRDefault="00000000" w:rsidRPr="00000000" w14:paraId="00000062">
      <w:pPr>
        <w:rPr>
          <w:rFonts w:ascii="Verdana" w:cs="Verdana" w:eastAsia="Verdana" w:hAnsi="Verdana"/>
        </w:rPr>
      </w:pPr>
      <w:r w:rsidDel="00000000" w:rsidR="00000000" w:rsidRPr="00000000">
        <w:rPr>
          <w:rtl w:val="0"/>
        </w:rPr>
      </w:r>
    </w:p>
    <w:p w:rsidR="00000000" w:rsidDel="00000000" w:rsidP="00000000" w:rsidRDefault="00000000" w:rsidRPr="00000000" w14:paraId="00000063">
      <w:pPr>
        <w:rPr>
          <w:rFonts w:ascii="Verdana" w:cs="Verdana" w:eastAsia="Verdana" w:hAnsi="Verdana"/>
        </w:rPr>
      </w:pPr>
      <w:r w:rsidDel="00000000" w:rsidR="00000000" w:rsidRPr="00000000">
        <w:rPr>
          <w:rtl w:val="0"/>
        </w:rPr>
      </w:r>
    </w:p>
    <w:p w:rsidR="00000000" w:rsidDel="00000000" w:rsidP="00000000" w:rsidRDefault="00000000" w:rsidRPr="00000000" w14:paraId="00000064">
      <w:pPr>
        <w:pStyle w:val="Heading1"/>
        <w:numPr>
          <w:ilvl w:val="0"/>
          <w:numId w:val="1"/>
        </w:numPr>
        <w:ind w:left="0" w:firstLine="0"/>
        <w:rPr>
          <w:rFonts w:ascii="Verdana" w:cs="Verdana" w:eastAsia="Verdana" w:hAnsi="Verdana"/>
          <w:sz w:val="22"/>
          <w:szCs w:val="22"/>
        </w:rPr>
      </w:pPr>
      <w:bookmarkStart w:colFirst="0" w:colLast="0" w:name="_heading=h.2et92p0" w:id="4"/>
      <w:bookmarkEnd w:id="4"/>
      <w:r w:rsidDel="00000000" w:rsidR="00000000" w:rsidRPr="00000000">
        <w:rPr>
          <w:rFonts w:ascii="Verdana" w:cs="Verdana" w:eastAsia="Verdana" w:hAnsi="Verdana"/>
          <w:sz w:val="22"/>
          <w:szCs w:val="22"/>
          <w:rtl w:val="0"/>
        </w:rPr>
        <w:t xml:space="preserve">DEFINICIONES</w:t>
      </w:r>
    </w:p>
    <w:p w:rsidR="00000000" w:rsidDel="00000000" w:rsidP="00000000" w:rsidRDefault="00000000" w:rsidRPr="00000000" w14:paraId="00000065">
      <w:pPr>
        <w:rPr>
          <w:rFonts w:ascii="Verdana" w:cs="Verdana" w:eastAsia="Verdana" w:hAnsi="Verdana"/>
        </w:rPr>
      </w:pPr>
      <w:r w:rsidDel="00000000" w:rsidR="00000000" w:rsidRPr="00000000">
        <w:rPr>
          <w:rtl w:val="0"/>
        </w:rPr>
      </w:r>
    </w:p>
    <w:p w:rsidR="00000000" w:rsidDel="00000000" w:rsidP="00000000" w:rsidRDefault="00000000" w:rsidRPr="00000000" w14:paraId="00000066">
      <w:pPr>
        <w:widowControl w:val="0"/>
        <w:ind w:right="100"/>
        <w:jc w:val="both"/>
        <w:rPr>
          <w:rFonts w:ascii="Verdana" w:cs="Verdana" w:eastAsia="Verdana" w:hAnsi="Verdana"/>
        </w:rPr>
      </w:pPr>
      <w:r w:rsidDel="00000000" w:rsidR="00000000" w:rsidRPr="00000000">
        <w:rPr>
          <w:rFonts w:ascii="Verdana" w:cs="Verdana" w:eastAsia="Verdana" w:hAnsi="Verdana"/>
          <w:b w:val="1"/>
          <w:rtl w:val="0"/>
        </w:rPr>
        <w:t xml:space="preserve">Administración del riesgo</w:t>
      </w:r>
      <w:r w:rsidDel="00000000" w:rsidR="00000000" w:rsidRPr="00000000">
        <w:rPr>
          <w:rFonts w:ascii="Verdana" w:cs="Verdana" w:eastAsia="Verdana" w:hAnsi="Verdana"/>
          <w:rtl w:val="0"/>
        </w:rPr>
        <w:t xml:space="preserve">: Se entiende por administración de riesgos al proceso de identificación, control y minimización o eliminación, a un costo aceptable, de los riesgos de seguridad que podrían afectar a la información. Dicho proceso es cíclico y debe llevarse a cabo en forma periódica.</w:t>
      </w:r>
    </w:p>
    <w:p w:rsidR="00000000" w:rsidDel="00000000" w:rsidP="00000000" w:rsidRDefault="00000000" w:rsidRPr="00000000" w14:paraId="00000067">
      <w:pPr>
        <w:widowControl w:val="0"/>
        <w:ind w:right="100"/>
        <w:jc w:val="both"/>
        <w:rPr>
          <w:rFonts w:ascii="Verdana" w:cs="Verdana" w:eastAsia="Verdana" w:hAnsi="Verdana"/>
        </w:rPr>
      </w:pPr>
      <w:r w:rsidDel="00000000" w:rsidR="00000000" w:rsidRPr="00000000">
        <w:rPr>
          <w:rtl w:val="0"/>
        </w:rPr>
      </w:r>
    </w:p>
    <w:p w:rsidR="00000000" w:rsidDel="00000000" w:rsidP="00000000" w:rsidRDefault="00000000" w:rsidRPr="00000000" w14:paraId="00000068">
      <w:pPr>
        <w:widowControl w:val="0"/>
        <w:ind w:right="120"/>
        <w:jc w:val="both"/>
        <w:rPr>
          <w:rFonts w:ascii="Verdana" w:cs="Verdana" w:eastAsia="Verdana" w:hAnsi="Verdana"/>
        </w:rPr>
      </w:pPr>
      <w:r w:rsidDel="00000000" w:rsidR="00000000" w:rsidRPr="00000000">
        <w:rPr>
          <w:rFonts w:ascii="Verdana" w:cs="Verdana" w:eastAsia="Verdana" w:hAnsi="Verdana"/>
          <w:b w:val="1"/>
          <w:rtl w:val="0"/>
        </w:rPr>
        <w:t xml:space="preserve">Autenticación:</w:t>
      </w:r>
      <w:r w:rsidDel="00000000" w:rsidR="00000000" w:rsidRPr="00000000">
        <w:rPr>
          <w:rFonts w:ascii="Verdana" w:cs="Verdana" w:eastAsia="Verdana" w:hAnsi="Verdana"/>
          <w:rtl w:val="0"/>
        </w:rPr>
        <w:t xml:space="preserve"> Provisión de credenciales (usuario y contraseña) para poder acceder a recursos protegidos en equipos de cómputo. </w:t>
      </w:r>
    </w:p>
    <w:p w:rsidR="00000000" w:rsidDel="00000000" w:rsidP="00000000" w:rsidRDefault="00000000" w:rsidRPr="00000000" w14:paraId="00000069">
      <w:pPr>
        <w:widowControl w:val="0"/>
        <w:ind w:right="120"/>
        <w:jc w:val="both"/>
        <w:rPr>
          <w:rFonts w:ascii="Verdana" w:cs="Verdana" w:eastAsia="Verdana" w:hAnsi="Verdana"/>
        </w:rPr>
      </w:pPr>
      <w:r w:rsidDel="00000000" w:rsidR="00000000" w:rsidRPr="00000000">
        <w:rPr>
          <w:rtl w:val="0"/>
        </w:rPr>
      </w:r>
    </w:p>
    <w:p w:rsidR="00000000" w:rsidDel="00000000" w:rsidP="00000000" w:rsidRDefault="00000000" w:rsidRPr="00000000" w14:paraId="0000006A">
      <w:pPr>
        <w:jc w:val="both"/>
        <w:rPr>
          <w:rFonts w:ascii="Verdana" w:cs="Verdana" w:eastAsia="Verdana" w:hAnsi="Verdana"/>
        </w:rPr>
      </w:pPr>
      <w:r w:rsidDel="00000000" w:rsidR="00000000" w:rsidRPr="00000000">
        <w:rPr>
          <w:rFonts w:ascii="Verdana" w:cs="Verdana" w:eastAsia="Verdana" w:hAnsi="Verdana"/>
          <w:b w:val="1"/>
          <w:rtl w:val="0"/>
        </w:rPr>
        <w:t xml:space="preserve">Autenticidad: </w:t>
      </w:r>
      <w:r w:rsidDel="00000000" w:rsidR="00000000" w:rsidRPr="00000000">
        <w:rPr>
          <w:rFonts w:ascii="Verdana" w:cs="Verdana" w:eastAsia="Verdana" w:hAnsi="Verdana"/>
          <w:rtl w:val="0"/>
        </w:rPr>
        <w:t xml:space="preserve">busca asegurar la validez de la información en tiempo, forma y distribución. Así mismo, se garantiza el origen de la información, validando el emisor para evitar suplantación de identidades.</w:t>
      </w:r>
    </w:p>
    <w:p w:rsidR="00000000" w:rsidDel="00000000" w:rsidP="00000000" w:rsidRDefault="00000000" w:rsidRPr="00000000" w14:paraId="0000006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C">
      <w:pPr>
        <w:jc w:val="both"/>
        <w:rPr>
          <w:rFonts w:ascii="Verdana" w:cs="Verdana" w:eastAsia="Verdana" w:hAnsi="Verdana"/>
        </w:rPr>
      </w:pPr>
      <w:r w:rsidDel="00000000" w:rsidR="00000000" w:rsidRPr="00000000">
        <w:rPr>
          <w:rFonts w:ascii="Verdana" w:cs="Verdana" w:eastAsia="Verdana" w:hAnsi="Verdana"/>
          <w:b w:val="1"/>
          <w:rtl w:val="0"/>
        </w:rPr>
        <w:t xml:space="preserve">Auditabilidad: </w:t>
      </w:r>
      <w:r w:rsidDel="00000000" w:rsidR="00000000" w:rsidRPr="00000000">
        <w:rPr>
          <w:rFonts w:ascii="Verdana" w:cs="Verdana" w:eastAsia="Verdana" w:hAnsi="Verdana"/>
          <w:rtl w:val="0"/>
        </w:rPr>
        <w:t xml:space="preserve">define que todos los eventos de un sistema deben poder ser</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registrados para su control posterior. </w:t>
      </w:r>
    </w:p>
    <w:p w:rsidR="00000000" w:rsidDel="00000000" w:rsidP="00000000" w:rsidRDefault="00000000" w:rsidRPr="00000000" w14:paraId="0000006D">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6E">
      <w:pPr>
        <w:jc w:val="both"/>
        <w:rPr>
          <w:rFonts w:ascii="Verdana" w:cs="Verdana" w:eastAsia="Verdana" w:hAnsi="Verdana"/>
        </w:rPr>
      </w:pPr>
      <w:r w:rsidDel="00000000" w:rsidR="00000000" w:rsidRPr="00000000">
        <w:rPr>
          <w:rFonts w:ascii="Verdana" w:cs="Verdana" w:eastAsia="Verdana" w:hAnsi="Verdana"/>
          <w:b w:val="1"/>
          <w:rtl w:val="0"/>
        </w:rPr>
        <w:t xml:space="preserve">Confiabilidad de la Información: </w:t>
      </w:r>
      <w:r w:rsidDel="00000000" w:rsidR="00000000" w:rsidRPr="00000000">
        <w:rPr>
          <w:rFonts w:ascii="Verdana" w:cs="Verdana" w:eastAsia="Verdana" w:hAnsi="Verdana"/>
          <w:rtl w:val="0"/>
        </w:rPr>
        <w:t xml:space="preserve">es decir, que la información generada</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sea adecuada para sustentar la toma de decisiones y la ejecución de las misiones y funciones.</w:t>
      </w:r>
    </w:p>
    <w:p w:rsidR="00000000" w:rsidDel="00000000" w:rsidP="00000000" w:rsidRDefault="00000000" w:rsidRPr="00000000" w14:paraId="0000006F">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0">
      <w:pPr>
        <w:widowControl w:val="0"/>
        <w:jc w:val="both"/>
        <w:rPr>
          <w:rFonts w:ascii="Verdana" w:cs="Verdana" w:eastAsia="Verdana" w:hAnsi="Verdana"/>
        </w:rPr>
      </w:pPr>
      <w:r w:rsidDel="00000000" w:rsidR="00000000" w:rsidRPr="00000000">
        <w:rPr>
          <w:rFonts w:ascii="Verdana" w:cs="Verdana" w:eastAsia="Verdana" w:hAnsi="Verdana"/>
          <w:b w:val="1"/>
          <w:rtl w:val="0"/>
        </w:rPr>
        <w:t xml:space="preserve">Confidencialidad: </w:t>
      </w:r>
      <w:r w:rsidDel="00000000" w:rsidR="00000000" w:rsidRPr="00000000">
        <w:rPr>
          <w:rFonts w:ascii="Verdana" w:cs="Verdana" w:eastAsia="Verdana" w:hAnsi="Verdana"/>
          <w:rtl w:val="0"/>
        </w:rPr>
        <w:t xml:space="preserve">garantizar que todos los recursos informáticos estén</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protegidos contra uso no autorizado o revelaciones accidentales. La información deberá ser considerada como privada y restringida. Se garantiza que la información sea accesible sólo a aquellas personas autorizadas a tener acceso a la misma.</w:t>
      </w:r>
    </w:p>
    <w:p w:rsidR="00000000" w:rsidDel="00000000" w:rsidP="00000000" w:rsidRDefault="00000000" w:rsidRPr="00000000" w14:paraId="00000071">
      <w:pPr>
        <w:widowControl w:val="0"/>
        <w:jc w:val="both"/>
        <w:rPr>
          <w:rFonts w:ascii="Verdana" w:cs="Verdana" w:eastAsia="Verdana" w:hAnsi="Verdana"/>
        </w:rPr>
      </w:pPr>
      <w:r w:rsidDel="00000000" w:rsidR="00000000" w:rsidRPr="00000000">
        <w:rPr>
          <w:rtl w:val="0"/>
        </w:rPr>
      </w:r>
    </w:p>
    <w:p w:rsidR="00000000" w:rsidDel="00000000" w:rsidP="00000000" w:rsidRDefault="00000000" w:rsidRPr="00000000" w14:paraId="00000072">
      <w:pPr>
        <w:jc w:val="both"/>
        <w:rPr>
          <w:rFonts w:ascii="Verdana" w:cs="Verdana" w:eastAsia="Verdana" w:hAnsi="Verdana"/>
        </w:rPr>
      </w:pPr>
      <w:r w:rsidDel="00000000" w:rsidR="00000000" w:rsidRPr="00000000">
        <w:rPr>
          <w:rFonts w:ascii="Verdana" w:cs="Verdana" w:eastAsia="Verdana" w:hAnsi="Verdana"/>
          <w:b w:val="1"/>
          <w:rtl w:val="0"/>
        </w:rPr>
        <w:t xml:space="preserve">Disponibilidad: </w:t>
      </w:r>
      <w:r w:rsidDel="00000000" w:rsidR="00000000" w:rsidRPr="00000000">
        <w:rPr>
          <w:rFonts w:ascii="Verdana" w:cs="Verdana" w:eastAsia="Verdana" w:hAnsi="Verdana"/>
          <w:rtl w:val="0"/>
        </w:rPr>
        <w:t xml:space="preserve">garantizar que la información crítica y la capacidad de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procesamiento puedan ser resguardadas y recuperadas rápida y completamente en caso de que ocurra alguna contingencia que interrumpa la continuación de las operaciones. Se garantiza que los usuarios autorizados tengan acceso a la información y a los recursos relacionados con la misma, toda vez que lo requieran. </w:t>
      </w:r>
    </w:p>
    <w:p w:rsidR="00000000" w:rsidDel="00000000" w:rsidP="00000000" w:rsidRDefault="00000000" w:rsidRPr="00000000" w14:paraId="0000007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4">
      <w:pPr>
        <w:jc w:val="both"/>
        <w:rPr>
          <w:rFonts w:ascii="Verdana" w:cs="Verdana" w:eastAsia="Verdana" w:hAnsi="Verdana"/>
        </w:rPr>
      </w:pPr>
      <w:r w:rsidDel="00000000" w:rsidR="00000000" w:rsidRPr="00000000">
        <w:rPr>
          <w:rFonts w:ascii="Verdana" w:cs="Verdana" w:eastAsia="Verdana" w:hAnsi="Verdana"/>
          <w:b w:val="1"/>
          <w:rtl w:val="0"/>
        </w:rPr>
        <w:t xml:space="preserve">Evaluación del riesgo:</w:t>
      </w:r>
      <w:r w:rsidDel="00000000" w:rsidR="00000000" w:rsidRPr="00000000">
        <w:rPr>
          <w:rFonts w:ascii="Verdana" w:cs="Verdana" w:eastAsia="Verdana" w:hAnsi="Verdana"/>
          <w:rtl w:val="0"/>
        </w:rPr>
        <w:t xml:space="preserve"> Se entiende por evaluación de riesgos a la evaluación de las amenazas y vulnerabilidades relativas a la información y a las instalaciones de procesamiento de la misma, también se fundamenta en comparar el riesgo estimado contra criterios de riesgo dados, para determinar la importancia del riesgo, la probabilidad de que ocurran y su potencial impacto en la operatoria del Organismo.</w:t>
      </w:r>
    </w:p>
    <w:p w:rsidR="00000000" w:rsidDel="00000000" w:rsidP="00000000" w:rsidRDefault="00000000" w:rsidRPr="00000000" w14:paraId="0000007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6">
      <w:pPr>
        <w:jc w:val="both"/>
        <w:rPr>
          <w:rFonts w:ascii="Verdana" w:cs="Verdana" w:eastAsia="Verdana" w:hAnsi="Verdana"/>
        </w:rPr>
      </w:pPr>
      <w:r w:rsidDel="00000000" w:rsidR="00000000" w:rsidRPr="00000000">
        <w:rPr>
          <w:rFonts w:ascii="Verdana" w:cs="Verdana" w:eastAsia="Verdana" w:hAnsi="Verdana"/>
          <w:b w:val="1"/>
          <w:rtl w:val="0"/>
        </w:rPr>
        <w:t xml:space="preserve">Firewalls: </w:t>
      </w:r>
      <w:r w:rsidDel="00000000" w:rsidR="00000000" w:rsidRPr="00000000">
        <w:rPr>
          <w:rFonts w:ascii="Verdana" w:cs="Verdana" w:eastAsia="Verdana" w:hAnsi="Verdana"/>
          <w:rtl w:val="0"/>
        </w:rPr>
        <w:t xml:space="preserve">son dispositivos de seguridad, que permiten filtrar contenidos y</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proteger las aplicaciones de accesos no autorizados o ataques de tipo hacker.</w:t>
      </w:r>
    </w:p>
    <w:p w:rsidR="00000000" w:rsidDel="00000000" w:rsidP="00000000" w:rsidRDefault="00000000" w:rsidRPr="00000000" w14:paraId="0000007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78">
      <w:pPr>
        <w:widowControl w:val="0"/>
        <w:ind w:right="100"/>
        <w:jc w:val="both"/>
        <w:rPr>
          <w:rFonts w:ascii="Verdana" w:cs="Verdana" w:eastAsia="Verdana" w:hAnsi="Verdana"/>
        </w:rPr>
      </w:pPr>
      <w:r w:rsidDel="00000000" w:rsidR="00000000" w:rsidRPr="00000000">
        <w:rPr>
          <w:rFonts w:ascii="Verdana" w:cs="Verdana" w:eastAsia="Verdana" w:hAnsi="Verdana"/>
          <w:b w:val="1"/>
          <w:rtl w:val="0"/>
        </w:rPr>
        <w:t xml:space="preserve">Incidente de seguridad</w:t>
      </w:r>
      <w:r w:rsidDel="00000000" w:rsidR="00000000" w:rsidRPr="00000000">
        <w:rPr>
          <w:rFonts w:ascii="Verdana" w:cs="Verdana" w:eastAsia="Verdana" w:hAnsi="Verdana"/>
          <w:rtl w:val="0"/>
        </w:rPr>
        <w:t xml:space="preserve">: Un incidente de seguridad es un evento adverso en un sistema de computadores, o red de computadores, que compromete la confidencialidad, integridad o disponibilidad, la legalidad y confiabilidad de la información. Puede ser causado mediante la explotación de alguna vulnerabilidad o un intento o amenaza de romper los mecanismos de seguridad existentes.</w:t>
      </w:r>
    </w:p>
    <w:p w:rsidR="00000000" w:rsidDel="00000000" w:rsidP="00000000" w:rsidRDefault="00000000" w:rsidRPr="00000000" w14:paraId="00000079">
      <w:pPr>
        <w:widowControl w:val="0"/>
        <w:ind w:right="100"/>
        <w:jc w:val="both"/>
        <w:rPr>
          <w:rFonts w:ascii="Verdana" w:cs="Verdana" w:eastAsia="Verdana" w:hAnsi="Verdana"/>
        </w:rPr>
      </w:pPr>
      <w:r w:rsidDel="00000000" w:rsidR="00000000" w:rsidRPr="00000000">
        <w:rPr>
          <w:rtl w:val="0"/>
        </w:rPr>
      </w:r>
    </w:p>
    <w:p w:rsidR="00000000" w:rsidDel="00000000" w:rsidP="00000000" w:rsidRDefault="00000000" w:rsidRPr="00000000" w14:paraId="0000007A">
      <w:pPr>
        <w:jc w:val="both"/>
        <w:rPr>
          <w:rFonts w:ascii="Verdana" w:cs="Verdana" w:eastAsia="Verdana" w:hAnsi="Verdana"/>
        </w:rPr>
      </w:pPr>
      <w:r w:rsidDel="00000000" w:rsidR="00000000" w:rsidRPr="00000000">
        <w:rPr>
          <w:rFonts w:ascii="Verdana" w:cs="Verdana" w:eastAsia="Verdana" w:hAnsi="Verdana"/>
          <w:b w:val="1"/>
          <w:rtl w:val="0"/>
        </w:rPr>
        <w:t xml:space="preserve">Integridad: </w:t>
      </w:r>
      <w:r w:rsidDel="00000000" w:rsidR="00000000" w:rsidRPr="00000000">
        <w:rPr>
          <w:rFonts w:ascii="Verdana" w:cs="Verdana" w:eastAsia="Verdana" w:hAnsi="Verdana"/>
          <w:rtl w:val="0"/>
        </w:rPr>
        <w:t xml:space="preserve">establecer mecanismos para garantizar que toda</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la información que se maneje se encuentre libre de errores y/o corrupción de cualquier índole. Se salvaguarda la exactitud y totalidad de la información y los métodos de procesamiento.</w:t>
      </w:r>
    </w:p>
    <w:p w:rsidR="00000000" w:rsidDel="00000000" w:rsidP="00000000" w:rsidRDefault="00000000" w:rsidRPr="00000000" w14:paraId="0000007B">
      <w:pPr>
        <w:jc w:val="both"/>
        <w:rPr>
          <w:rFonts w:ascii="Verdana" w:cs="Verdana" w:eastAsia="Verdana" w:hAnsi="Verdana"/>
        </w:rPr>
      </w:pPr>
      <w:r w:rsidDel="00000000" w:rsidR="00000000" w:rsidRPr="00000000">
        <w:rPr>
          <w:rtl w:val="0"/>
        </w:rPr>
      </w:r>
    </w:p>
    <w:bookmarkStart w:colFirst="0" w:colLast="0" w:name="bookmark=id.tyjcwt" w:id="5"/>
    <w:bookmarkEnd w:id="5"/>
    <w:p w:rsidR="00000000" w:rsidDel="00000000" w:rsidP="00000000" w:rsidRDefault="00000000" w:rsidRPr="00000000" w14:paraId="0000007C">
      <w:pPr>
        <w:jc w:val="both"/>
        <w:rPr>
          <w:rFonts w:ascii="Verdana" w:cs="Verdana" w:eastAsia="Verdana" w:hAnsi="Verdana"/>
        </w:rPr>
      </w:pPr>
      <w:r w:rsidDel="00000000" w:rsidR="00000000" w:rsidRPr="00000000">
        <w:rPr>
          <w:rFonts w:ascii="Verdana" w:cs="Verdana" w:eastAsia="Verdana" w:hAnsi="Verdana"/>
          <w:b w:val="1"/>
          <w:rtl w:val="0"/>
        </w:rPr>
        <w:t xml:space="preserve">Legalidad: </w:t>
      </w:r>
      <w:r w:rsidDel="00000000" w:rsidR="00000000" w:rsidRPr="00000000">
        <w:rPr>
          <w:rFonts w:ascii="Verdana" w:cs="Verdana" w:eastAsia="Verdana" w:hAnsi="Verdana"/>
          <w:rtl w:val="0"/>
        </w:rPr>
        <w:t xml:space="preserve">referido al cumplimiento de las leyes, normas,</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reglamentaciones o disposiciones a las que está sujeto el Organismo.</w:t>
      </w:r>
    </w:p>
    <w:p w:rsidR="00000000" w:rsidDel="00000000" w:rsidP="00000000" w:rsidRDefault="00000000" w:rsidRPr="00000000" w14:paraId="0000007D">
      <w:pPr>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7E">
      <w:pPr>
        <w:widowControl w:val="0"/>
        <w:ind w:right="120"/>
        <w:jc w:val="both"/>
        <w:rPr>
          <w:rFonts w:ascii="Verdana" w:cs="Verdana" w:eastAsia="Verdana" w:hAnsi="Verdana"/>
        </w:rPr>
      </w:pPr>
      <w:r w:rsidDel="00000000" w:rsidR="00000000" w:rsidRPr="00000000">
        <w:rPr>
          <w:rFonts w:ascii="Verdana" w:cs="Verdana" w:eastAsia="Verdana" w:hAnsi="Verdana"/>
          <w:b w:val="1"/>
          <w:rtl w:val="0"/>
        </w:rPr>
        <w:t xml:space="preserve">Lugar seguro:</w:t>
      </w:r>
      <w:r w:rsidDel="00000000" w:rsidR="00000000" w:rsidRPr="00000000">
        <w:rPr>
          <w:rFonts w:ascii="Verdana" w:cs="Verdana" w:eastAsia="Verdana" w:hAnsi="Verdana"/>
          <w:rtl w:val="0"/>
        </w:rPr>
        <w:t xml:space="preserve"> Sitio físico o electrónico que protege la información de accesos no autorizados, perdida, robo, daño, fuga. Cuya recuperación es inmediata para personas autorizadas. </w:t>
      </w:r>
    </w:p>
    <w:p w:rsidR="00000000" w:rsidDel="00000000" w:rsidP="00000000" w:rsidRDefault="00000000" w:rsidRPr="00000000" w14:paraId="0000007F">
      <w:pPr>
        <w:widowControl w:val="0"/>
        <w:ind w:right="120"/>
        <w:jc w:val="both"/>
        <w:rPr>
          <w:rFonts w:ascii="Verdana" w:cs="Verdana" w:eastAsia="Verdana" w:hAnsi="Verdana"/>
        </w:rPr>
      </w:pPr>
      <w:r w:rsidDel="00000000" w:rsidR="00000000" w:rsidRPr="00000000">
        <w:rPr>
          <w:rtl w:val="0"/>
        </w:rPr>
      </w:r>
    </w:p>
    <w:p w:rsidR="00000000" w:rsidDel="00000000" w:rsidP="00000000" w:rsidRDefault="00000000" w:rsidRPr="00000000" w14:paraId="00000080">
      <w:pPr>
        <w:jc w:val="both"/>
        <w:rPr>
          <w:rFonts w:ascii="Verdana" w:cs="Verdana" w:eastAsia="Verdana" w:hAnsi="Verdana"/>
        </w:rPr>
      </w:pPr>
      <w:r w:rsidDel="00000000" w:rsidR="00000000" w:rsidRPr="00000000">
        <w:rPr>
          <w:rFonts w:ascii="Verdana" w:cs="Verdana" w:eastAsia="Verdana" w:hAnsi="Verdana"/>
          <w:b w:val="1"/>
          <w:rtl w:val="0"/>
        </w:rPr>
        <w:t xml:space="preserve">No repudio: </w:t>
      </w:r>
      <w:r w:rsidDel="00000000" w:rsidR="00000000" w:rsidRPr="00000000">
        <w:rPr>
          <w:rFonts w:ascii="Verdana" w:cs="Verdana" w:eastAsia="Verdana" w:hAnsi="Verdana"/>
          <w:rtl w:val="0"/>
        </w:rPr>
        <w:t xml:space="preserve">se refiere a evitar que una entidad que haya enviado o</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recibido información alegue ante terceros que no la envió o recibió.</w:t>
      </w:r>
    </w:p>
    <w:p w:rsidR="00000000" w:rsidDel="00000000" w:rsidP="00000000" w:rsidRDefault="00000000" w:rsidRPr="00000000" w14:paraId="00000081">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2">
      <w:pPr>
        <w:jc w:val="both"/>
        <w:rPr>
          <w:rFonts w:ascii="Verdana" w:cs="Verdana" w:eastAsia="Verdana" w:hAnsi="Verdana"/>
        </w:rPr>
      </w:pPr>
      <w:r w:rsidDel="00000000" w:rsidR="00000000" w:rsidRPr="00000000">
        <w:rPr>
          <w:rFonts w:ascii="Verdana" w:cs="Verdana" w:eastAsia="Verdana" w:hAnsi="Verdana"/>
          <w:b w:val="1"/>
          <w:rtl w:val="0"/>
        </w:rPr>
        <w:t xml:space="preserve">Protección a la duplicación: </w:t>
      </w:r>
      <w:r w:rsidDel="00000000" w:rsidR="00000000" w:rsidRPr="00000000">
        <w:rPr>
          <w:rFonts w:ascii="Verdana" w:cs="Verdana" w:eastAsia="Verdana" w:hAnsi="Verdana"/>
          <w:rtl w:val="0"/>
        </w:rPr>
        <w:t xml:space="preserve">consiste en asegurar que una transacción sólo se realiza una vez, a menos que se especifique lo contrario. Impedir que se grabe una transacción para luego reproducirla, con el Objeto de simular múltiples peticiones del mismo remitente original.</w:t>
      </w:r>
    </w:p>
    <w:p w:rsidR="00000000" w:rsidDel="00000000" w:rsidP="00000000" w:rsidRDefault="00000000" w:rsidRPr="00000000" w14:paraId="00000083">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4">
      <w:pPr>
        <w:jc w:val="both"/>
        <w:rPr>
          <w:rFonts w:ascii="Verdana" w:cs="Verdana" w:eastAsia="Verdana" w:hAnsi="Verdana"/>
        </w:rPr>
      </w:pPr>
      <w:r w:rsidDel="00000000" w:rsidR="00000000" w:rsidRPr="00000000">
        <w:rPr>
          <w:rFonts w:ascii="Verdana" w:cs="Verdana" w:eastAsia="Verdana" w:hAnsi="Verdana"/>
          <w:b w:val="1"/>
          <w:rtl w:val="0"/>
        </w:rPr>
        <w:t xml:space="preserve">Sistema de Información: </w:t>
      </w:r>
      <w:r w:rsidDel="00000000" w:rsidR="00000000" w:rsidRPr="00000000">
        <w:rPr>
          <w:rFonts w:ascii="Verdana" w:cs="Verdana" w:eastAsia="Verdana" w:hAnsi="Verdana"/>
          <w:rtl w:val="0"/>
        </w:rPr>
        <w:t xml:space="preserve">Se refiere a un conjunto independiente de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recursos de información organizados para la recopilación, procesamiento, mantenimiento, transmisión y difusión de información según determinados procedimientos, tanto automatizados como manuales.</w:t>
      </w:r>
    </w:p>
    <w:p w:rsidR="00000000" w:rsidDel="00000000" w:rsidP="00000000" w:rsidRDefault="00000000" w:rsidRPr="00000000" w14:paraId="00000085">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6">
      <w:pPr>
        <w:widowControl w:val="0"/>
        <w:ind w:right="100"/>
        <w:jc w:val="both"/>
        <w:rPr>
          <w:rFonts w:ascii="Verdana" w:cs="Verdana" w:eastAsia="Verdana" w:hAnsi="Verdana"/>
        </w:rPr>
      </w:pPr>
      <w:r w:rsidDel="00000000" w:rsidR="00000000" w:rsidRPr="00000000">
        <w:rPr>
          <w:rFonts w:ascii="Verdana" w:cs="Verdana" w:eastAsia="Verdana" w:hAnsi="Verdana"/>
          <w:b w:val="1"/>
          <w:rtl w:val="0"/>
        </w:rPr>
        <w:t xml:space="preserve">Responsable de Seguridad y privacidad de la información</w:t>
      </w:r>
      <w:r w:rsidDel="00000000" w:rsidR="00000000" w:rsidRPr="00000000">
        <w:rPr>
          <w:rFonts w:ascii="Verdana" w:cs="Verdana" w:eastAsia="Verdana" w:hAnsi="Verdana"/>
          <w:rtl w:val="0"/>
        </w:rPr>
        <w:t xml:space="preserve">: Es la persona que cumple la función de supervisar el cumplimiento de la presente Política y de asesorar en materia de seguridad de la información a los integrantes del Organismo que así lo requieran.</w:t>
      </w:r>
    </w:p>
    <w:p w:rsidR="00000000" w:rsidDel="00000000" w:rsidP="00000000" w:rsidRDefault="00000000" w:rsidRPr="00000000" w14:paraId="00000087">
      <w:pPr>
        <w:widowControl w:val="0"/>
        <w:ind w:right="100"/>
        <w:jc w:val="both"/>
        <w:rPr>
          <w:rFonts w:ascii="Verdana" w:cs="Verdana" w:eastAsia="Verdana" w:hAnsi="Verdana"/>
        </w:rPr>
      </w:pPr>
      <w:r w:rsidDel="00000000" w:rsidR="00000000" w:rsidRPr="00000000">
        <w:rPr>
          <w:rtl w:val="0"/>
        </w:rPr>
      </w:r>
    </w:p>
    <w:p w:rsidR="00000000" w:rsidDel="00000000" w:rsidP="00000000" w:rsidRDefault="00000000" w:rsidRPr="00000000" w14:paraId="00000088">
      <w:pPr>
        <w:jc w:val="both"/>
        <w:rPr>
          <w:rFonts w:ascii="Verdana" w:cs="Verdana" w:eastAsia="Verdana" w:hAnsi="Verdana"/>
        </w:rPr>
      </w:pPr>
      <w:r w:rsidDel="00000000" w:rsidR="00000000" w:rsidRPr="00000000">
        <w:rPr>
          <w:rFonts w:ascii="Verdana" w:cs="Verdana" w:eastAsia="Verdana" w:hAnsi="Verdana"/>
          <w:b w:val="1"/>
          <w:rtl w:val="0"/>
        </w:rPr>
        <w:t xml:space="preserve">Tecnología de la Información: </w:t>
      </w:r>
      <w:r w:rsidDel="00000000" w:rsidR="00000000" w:rsidRPr="00000000">
        <w:rPr>
          <w:rFonts w:ascii="Verdana" w:cs="Verdana" w:eastAsia="Verdana" w:hAnsi="Verdana"/>
          <w:rtl w:val="0"/>
        </w:rPr>
        <w:t xml:space="preserve">Se refiere al hardware y software operados</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por el Organismo o por un tercero que procese información en su nombre, para llevar a cabo una función propia del Organismo, sin tener en cuenta la tecnología utilizada, ya se trate de computación de datos, telecomunicaciones u otro tipo.</w:t>
      </w:r>
    </w:p>
    <w:p w:rsidR="00000000" w:rsidDel="00000000" w:rsidP="00000000" w:rsidRDefault="00000000" w:rsidRPr="00000000" w14:paraId="00000089">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A">
      <w:pPr>
        <w:jc w:val="both"/>
        <w:rPr>
          <w:rFonts w:ascii="Verdana" w:cs="Verdana" w:eastAsia="Verdana" w:hAnsi="Verdana"/>
        </w:rPr>
      </w:pPr>
      <w:r w:rsidDel="00000000" w:rsidR="00000000" w:rsidRPr="00000000">
        <w:rPr>
          <w:rFonts w:ascii="Verdana" w:cs="Verdana" w:eastAsia="Verdana" w:hAnsi="Verdana"/>
          <w:b w:val="1"/>
          <w:rtl w:val="0"/>
        </w:rPr>
        <w:t xml:space="preserve">Tercero: </w:t>
      </w:r>
      <w:r w:rsidDel="00000000" w:rsidR="00000000" w:rsidRPr="00000000">
        <w:rPr>
          <w:rFonts w:ascii="Verdana" w:cs="Verdana" w:eastAsia="Verdana" w:hAnsi="Verdana"/>
          <w:rtl w:val="0"/>
        </w:rPr>
        <w:t xml:space="preserve">Empresa con contrato temporal que presta servicios directos o indirectos, bien sea en las instalaciones del INSTITUTO NACIONAL PARA SORDOS, o en sus propias instalaciones y que emplea algunos de los recursos informáticos y de comunicaciones del INSTITUTO NACIONAL PARA SORDOS.</w:t>
      </w:r>
    </w:p>
    <w:p w:rsidR="00000000" w:rsidDel="00000000" w:rsidP="00000000" w:rsidRDefault="00000000" w:rsidRPr="00000000" w14:paraId="0000008B">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8C">
      <w:pPr>
        <w:widowControl w:val="0"/>
        <w:ind w:right="120"/>
        <w:jc w:val="both"/>
        <w:rPr>
          <w:rFonts w:ascii="Verdana" w:cs="Verdana" w:eastAsia="Verdana" w:hAnsi="Verdana"/>
        </w:rPr>
      </w:pPr>
      <w:bookmarkStart w:colFirst="0" w:colLast="0" w:name="_heading=h.3dy6vkm" w:id="6"/>
      <w:bookmarkEnd w:id="6"/>
      <w:r w:rsidDel="00000000" w:rsidR="00000000" w:rsidRPr="00000000">
        <w:rPr>
          <w:rFonts w:ascii="Verdana" w:cs="Verdana" w:eastAsia="Verdana" w:hAnsi="Verdana"/>
          <w:b w:val="1"/>
          <w:rtl w:val="0"/>
        </w:rPr>
        <w:t xml:space="preserve">Usuario: </w:t>
      </w:r>
      <w:r w:rsidDel="00000000" w:rsidR="00000000" w:rsidRPr="00000000">
        <w:rPr>
          <w:rFonts w:ascii="Verdana" w:cs="Verdana" w:eastAsia="Verdana" w:hAnsi="Verdana"/>
          <w:rtl w:val="0"/>
        </w:rPr>
        <w:t xml:space="preserve">funcionarios, contratistas o terceros que hacen uso de los servicios informáticos del Instituto Nacional para Sordos-INSOR.</w:t>
      </w:r>
    </w:p>
    <w:p w:rsidR="00000000" w:rsidDel="00000000" w:rsidP="00000000" w:rsidRDefault="00000000" w:rsidRPr="00000000" w14:paraId="0000008D">
      <w:pPr>
        <w:pStyle w:val="Heading1"/>
        <w:numPr>
          <w:ilvl w:val="0"/>
          <w:numId w:val="1"/>
        </w:numPr>
        <w:ind w:left="0" w:firstLine="0"/>
        <w:rPr>
          <w:rFonts w:ascii="Verdana" w:cs="Verdana" w:eastAsia="Verdana" w:hAnsi="Verdana"/>
          <w:sz w:val="22"/>
          <w:szCs w:val="22"/>
        </w:rPr>
      </w:pPr>
      <w:bookmarkStart w:colFirst="0" w:colLast="0" w:name="_heading=h.1t3h5sf" w:id="7"/>
      <w:bookmarkEnd w:id="7"/>
      <w:r w:rsidDel="00000000" w:rsidR="00000000" w:rsidRPr="00000000">
        <w:rPr>
          <w:rFonts w:ascii="Verdana" w:cs="Verdana" w:eastAsia="Verdana" w:hAnsi="Verdana"/>
          <w:sz w:val="22"/>
          <w:szCs w:val="22"/>
          <w:rtl w:val="0"/>
        </w:rPr>
        <w:t xml:space="preserve">METODOLOGÍA DE IMPLEMENTACIÓN</w:t>
      </w:r>
    </w:p>
    <w:p w:rsidR="00000000" w:rsidDel="00000000" w:rsidP="00000000" w:rsidRDefault="00000000" w:rsidRPr="00000000" w14:paraId="0000008E">
      <w:pPr>
        <w:rPr>
          <w:rFonts w:ascii="Verdana" w:cs="Verdana" w:eastAsia="Verdana" w:hAnsi="Verdana"/>
        </w:rPr>
      </w:pPr>
      <w:r w:rsidDel="00000000" w:rsidR="00000000" w:rsidRPr="00000000">
        <w:rPr>
          <w:rtl w:val="0"/>
        </w:rPr>
      </w:r>
    </w:p>
    <w:p w:rsidR="00000000" w:rsidDel="00000000" w:rsidP="00000000" w:rsidRDefault="00000000" w:rsidRPr="00000000" w14:paraId="0000008F">
      <w:pPr>
        <w:jc w:val="both"/>
        <w:rPr>
          <w:rFonts w:ascii="Verdana" w:cs="Verdana" w:eastAsia="Verdana" w:hAnsi="Verdana"/>
        </w:rPr>
      </w:pPr>
      <w:r w:rsidDel="00000000" w:rsidR="00000000" w:rsidRPr="00000000">
        <w:rPr>
          <w:rFonts w:ascii="Verdana" w:cs="Verdana" w:eastAsia="Verdana" w:hAnsi="Verdana"/>
          <w:rtl w:val="0"/>
        </w:rPr>
        <w:t xml:space="preserve">La metodología de implementación del Plan de Seguridad y Privacidad para el Instituto Nacional para Sordos-INSOR, se basa en el ciclo PHVA (Planificar-Hacer-Verificar-Actuar) y lo establecido en el Modelo de Seguridad y Privacidad del Ministerio de Tecnologías de la Información y las Comunicaciones – MINTIC de acuerdo a la Norma Técnica Colombiana ISO27001:2022 y lo establecido en el Decreto 767 de 2022:</w:t>
      </w:r>
    </w:p>
    <w:p w:rsidR="00000000" w:rsidDel="00000000" w:rsidP="00000000" w:rsidRDefault="00000000" w:rsidRPr="00000000" w14:paraId="00000090">
      <w:pPr>
        <w:jc w:val="center"/>
        <w:rPr>
          <w:rFonts w:ascii="Verdana" w:cs="Verdana" w:eastAsia="Verdana" w:hAnsi="Verdana"/>
        </w:rPr>
      </w:pPr>
      <w:r w:rsidDel="00000000" w:rsidR="00000000" w:rsidRPr="00000000">
        <w:rPr>
          <w:rFonts w:ascii="Verdana" w:cs="Verdana" w:eastAsia="Verdana" w:hAnsi="Verdana"/>
        </w:rPr>
        <w:drawing>
          <wp:inline distB="0" distT="0" distL="0" distR="0">
            <wp:extent cx="4938964" cy="2041071"/>
            <wp:effectExtent b="0" l="0" r="0" t="0"/>
            <wp:docPr id="953" name="image2.png"/>
            <a:graphic>
              <a:graphicData uri="http://schemas.openxmlformats.org/drawingml/2006/picture">
                <pic:pic>
                  <pic:nvPicPr>
                    <pic:cNvPr id="0" name="image2.png"/>
                    <pic:cNvPicPr preferRelativeResize="0"/>
                  </pic:nvPicPr>
                  <pic:blipFill>
                    <a:blip r:embed="rId8"/>
                    <a:srcRect b="25738" l="22233" r="13950" t="20527"/>
                    <a:stretch>
                      <a:fillRect/>
                    </a:stretch>
                  </pic:blipFill>
                  <pic:spPr>
                    <a:xfrm>
                      <a:off x="0" y="0"/>
                      <a:ext cx="4938964" cy="2041071"/>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Ciclo de operación del Modelo de Seguridad y Privacidad de la Información</w:t>
      </w:r>
    </w:p>
    <w:p w:rsidR="00000000" w:rsidDel="00000000" w:rsidP="00000000" w:rsidRDefault="00000000" w:rsidRPr="00000000" w14:paraId="00000092">
      <w:pPr>
        <w:jc w:val="center"/>
        <w:rPr>
          <w:rFonts w:ascii="Verdana" w:cs="Verdana" w:eastAsia="Verdana" w:hAnsi="Verdana"/>
        </w:rPr>
      </w:pPr>
      <w:r w:rsidDel="00000000" w:rsidR="00000000" w:rsidRPr="00000000">
        <w:rPr>
          <w:rtl w:val="0"/>
        </w:rPr>
      </w:r>
    </w:p>
    <w:p w:rsidR="00000000" w:rsidDel="00000000" w:rsidP="00000000" w:rsidRDefault="00000000" w:rsidRPr="00000000" w14:paraId="00000093">
      <w:pPr>
        <w:jc w:val="both"/>
        <w:rPr>
          <w:rFonts w:ascii="Verdana" w:cs="Verdana" w:eastAsia="Verdana" w:hAnsi="Verdana"/>
        </w:rPr>
      </w:pPr>
      <w:bookmarkStart w:colFirst="0" w:colLast="0" w:name="_heading=h.4d34og8" w:id="8"/>
      <w:bookmarkEnd w:id="8"/>
      <w:r w:rsidDel="00000000" w:rsidR="00000000" w:rsidRPr="00000000">
        <w:rPr>
          <w:rFonts w:ascii="Verdana" w:cs="Verdana" w:eastAsia="Verdana" w:hAnsi="Verdana"/>
          <w:rtl w:val="0"/>
        </w:rPr>
        <w:t xml:space="preserve">A la fecha se realizaron las actividades de planificación e implementación que incluyen planeación, soporte, estado actual de la información, actividades de implementación donde se incluyen la actualización de procedimientos, guías y manuales, plan de continuidad del negocio, plan de sensibilización de seguridad de la información.</w:t>
      </w:r>
    </w:p>
    <w:p w:rsidR="00000000" w:rsidDel="00000000" w:rsidP="00000000" w:rsidRDefault="00000000" w:rsidRPr="00000000" w14:paraId="00000094">
      <w:pPr>
        <w:jc w:val="both"/>
        <w:rPr>
          <w:rFonts w:ascii="Verdana" w:cs="Verdana" w:eastAsia="Verdana" w:hAnsi="Verdana"/>
        </w:rPr>
      </w:pPr>
      <w:bookmarkStart w:colFirst="0" w:colLast="0" w:name="_heading=h.2s8eyo1" w:id="9"/>
      <w:bookmarkEnd w:id="9"/>
      <w:r w:rsidDel="00000000" w:rsidR="00000000" w:rsidRPr="00000000">
        <w:rPr>
          <w:rtl w:val="0"/>
        </w:rPr>
      </w:r>
    </w:p>
    <w:p w:rsidR="00000000" w:rsidDel="00000000" w:rsidP="00000000" w:rsidRDefault="00000000" w:rsidRPr="00000000" w14:paraId="00000095">
      <w:pPr>
        <w:jc w:val="both"/>
        <w:rPr>
          <w:rFonts w:ascii="Verdana" w:cs="Verdana" w:eastAsia="Verdana" w:hAnsi="Verdana"/>
        </w:rPr>
      </w:pPr>
      <w:r w:rsidDel="00000000" w:rsidR="00000000" w:rsidRPr="00000000">
        <w:rPr>
          <w:rFonts w:ascii="Verdana" w:cs="Verdana" w:eastAsia="Verdana" w:hAnsi="Verdana"/>
          <w:rtl w:val="0"/>
        </w:rPr>
        <w:t xml:space="preserve">Para la vigencia 2023 se tienen establecidas las actividades de mejora continua, tratamiento de riesgos como actualización y verificación de activos de información, activos de hardware y software y activos críticos, verificación de las fases de implementación, verificación de recomendaciones en el mejoramiento de la verificación del plan de mejoramiento de la última auditoría realizada al proceso de tecnología.</w:t>
      </w:r>
    </w:p>
    <w:p w:rsidR="00000000" w:rsidDel="00000000" w:rsidP="00000000" w:rsidRDefault="00000000" w:rsidRPr="00000000" w14:paraId="00000096">
      <w:pPr>
        <w:pStyle w:val="Heading1"/>
        <w:rPr>
          <w:rFonts w:ascii="Verdana" w:cs="Verdana" w:eastAsia="Verdana" w:hAnsi="Verdana"/>
          <w:sz w:val="22"/>
          <w:szCs w:val="22"/>
        </w:rPr>
      </w:pPr>
      <w:bookmarkStart w:colFirst="0" w:colLast="0" w:name="_heading=h.17dp8vu" w:id="10"/>
      <w:bookmarkEnd w:id="10"/>
      <w:r w:rsidDel="00000000" w:rsidR="00000000" w:rsidRPr="00000000">
        <w:rPr>
          <w:rFonts w:ascii="Verdana" w:cs="Verdana" w:eastAsia="Verdana" w:hAnsi="Verdana"/>
          <w:sz w:val="22"/>
          <w:szCs w:val="22"/>
          <w:rtl w:val="0"/>
        </w:rPr>
        <w:t xml:space="preserve">5.1 CUMPIMIENTO DE LA IMPLEMENTACIÓN</w:t>
      </w:r>
    </w:p>
    <w:p w:rsidR="00000000" w:rsidDel="00000000" w:rsidP="00000000" w:rsidRDefault="00000000" w:rsidRPr="00000000" w14:paraId="00000097">
      <w:pPr>
        <w:rPr>
          <w:rFonts w:ascii="Verdana" w:cs="Verdana" w:eastAsia="Verdana" w:hAnsi="Verdana"/>
        </w:rPr>
      </w:pPr>
      <w:r w:rsidDel="00000000" w:rsidR="00000000" w:rsidRPr="00000000">
        <w:rPr>
          <w:rtl w:val="0"/>
        </w:rPr>
      </w:r>
    </w:p>
    <w:p w:rsidR="00000000" w:rsidDel="00000000" w:rsidP="00000000" w:rsidRDefault="00000000" w:rsidRPr="00000000" w14:paraId="00000098">
      <w:pPr>
        <w:jc w:val="both"/>
        <w:rPr>
          <w:rFonts w:ascii="Verdana" w:cs="Verdana" w:eastAsia="Verdana" w:hAnsi="Verdana"/>
        </w:rPr>
      </w:pPr>
      <w:r w:rsidDel="00000000" w:rsidR="00000000" w:rsidRPr="00000000">
        <w:rPr>
          <w:rFonts w:ascii="Verdana" w:cs="Verdana" w:eastAsia="Verdana" w:hAnsi="Verdana"/>
          <w:rtl w:val="0"/>
        </w:rPr>
        <w:t xml:space="preserve">El Instituto Nacional para Sordos-INSOR en su modelo de seguridad y privacidad de la información se encuentra en la fase de implementación y evaluación en verificación de auditoria basado en los dominios de la norma técnica ISO 27001:2022.</w:t>
      </w:r>
    </w:p>
    <w:p w:rsidR="00000000" w:rsidDel="00000000" w:rsidP="00000000" w:rsidRDefault="00000000" w:rsidRPr="00000000" w14:paraId="00000099">
      <w:pPr>
        <w:pStyle w:val="Heading1"/>
        <w:rPr>
          <w:rFonts w:ascii="Verdana" w:cs="Verdana" w:eastAsia="Verdana" w:hAnsi="Verdana"/>
          <w:sz w:val="22"/>
          <w:szCs w:val="22"/>
        </w:rPr>
      </w:pPr>
      <w:bookmarkStart w:colFirst="0" w:colLast="0" w:name="_heading=h.3rdcrjn" w:id="11"/>
      <w:bookmarkEnd w:id="11"/>
      <w:r w:rsidDel="00000000" w:rsidR="00000000" w:rsidRPr="00000000">
        <w:rPr>
          <w:rFonts w:ascii="Verdana" w:cs="Verdana" w:eastAsia="Verdana" w:hAnsi="Verdana"/>
          <w:sz w:val="22"/>
          <w:szCs w:val="22"/>
          <w:rtl w:val="0"/>
        </w:rPr>
        <w:t xml:space="preserve">5.2 NIVEL DE MADUREZ DE SGSI</w:t>
      </w:r>
    </w:p>
    <w:p w:rsidR="00000000" w:rsidDel="00000000" w:rsidP="00000000" w:rsidRDefault="00000000" w:rsidRPr="00000000" w14:paraId="0000009A">
      <w:pPr>
        <w:rPr>
          <w:rFonts w:ascii="Verdana" w:cs="Verdana" w:eastAsia="Verdana" w:hAnsi="Verdana"/>
        </w:rPr>
      </w:pPr>
      <w:r w:rsidDel="00000000" w:rsidR="00000000" w:rsidRPr="00000000">
        <w:rPr>
          <w:rtl w:val="0"/>
        </w:rPr>
      </w:r>
    </w:p>
    <w:p w:rsidR="00000000" w:rsidDel="00000000" w:rsidP="00000000" w:rsidRDefault="00000000" w:rsidRPr="00000000" w14:paraId="0000009B">
      <w:pPr>
        <w:jc w:val="both"/>
        <w:rPr>
          <w:rFonts w:ascii="Verdana" w:cs="Verdana" w:eastAsia="Verdana" w:hAnsi="Verdana"/>
        </w:rPr>
      </w:pPr>
      <w:r w:rsidDel="00000000" w:rsidR="00000000" w:rsidRPr="00000000">
        <w:rPr>
          <w:rFonts w:ascii="Verdana" w:cs="Verdana" w:eastAsia="Verdana" w:hAnsi="Verdana"/>
          <w:rtl w:val="0"/>
        </w:rPr>
        <w:t xml:space="preserve">Según el modelo de privacidad y seguridad de la información establecido por el Ministerio de Tecnologías de Información el INSOR se encuentra en el nivel 3 de implementación donde se deben ejecutar las acciones trazadas en la etapa previa de planeación de manera que la entidad diseñe un modelo de privacidad que le permita cumplir con los mínimos legales y las buenas prácticas de la política de privacidad que le permita la correcta gestión de la información.</w:t>
      </w:r>
    </w:p>
    <w:p w:rsidR="00000000" w:rsidDel="00000000" w:rsidP="00000000" w:rsidRDefault="00000000" w:rsidRPr="00000000" w14:paraId="0000009C">
      <w:pPr>
        <w:pStyle w:val="Heading1"/>
        <w:numPr>
          <w:ilvl w:val="0"/>
          <w:numId w:val="1"/>
        </w:numPr>
        <w:ind w:left="0" w:firstLine="0"/>
        <w:rPr>
          <w:rFonts w:ascii="Verdana" w:cs="Verdana" w:eastAsia="Verdana" w:hAnsi="Verdana"/>
          <w:sz w:val="22"/>
          <w:szCs w:val="22"/>
        </w:rPr>
      </w:pPr>
      <w:bookmarkStart w:colFirst="0" w:colLast="0" w:name="_heading=h.26in1rg" w:id="12"/>
      <w:bookmarkEnd w:id="12"/>
      <w:r w:rsidDel="00000000" w:rsidR="00000000" w:rsidRPr="00000000">
        <w:rPr>
          <w:rFonts w:ascii="Verdana" w:cs="Verdana" w:eastAsia="Verdana" w:hAnsi="Verdana"/>
          <w:sz w:val="22"/>
          <w:szCs w:val="22"/>
          <w:rtl w:val="0"/>
        </w:rPr>
        <w:t xml:space="preserve">PLAN DE ACTIVIDADES DEL SGSI</w:t>
      </w:r>
    </w:p>
    <w:p w:rsidR="00000000" w:rsidDel="00000000" w:rsidP="00000000" w:rsidRDefault="00000000" w:rsidRPr="00000000" w14:paraId="0000009D">
      <w:pPr>
        <w:rPr>
          <w:rFonts w:ascii="Verdana" w:cs="Verdana" w:eastAsia="Verdana" w:hAnsi="Verdana"/>
        </w:rPr>
      </w:pPr>
      <w:r w:rsidDel="00000000" w:rsidR="00000000" w:rsidRPr="00000000">
        <w:rPr>
          <w:rtl w:val="0"/>
        </w:rPr>
      </w:r>
    </w:p>
    <w:tbl>
      <w:tblPr>
        <w:tblStyle w:val="Table1"/>
        <w:tblW w:w="8741.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80"/>
        <w:gridCol w:w="1739"/>
        <w:gridCol w:w="1238"/>
        <w:gridCol w:w="1280"/>
        <w:gridCol w:w="1566"/>
        <w:gridCol w:w="1638"/>
        <w:tblGridChange w:id="0">
          <w:tblGrid>
            <w:gridCol w:w="1280"/>
            <w:gridCol w:w="1739"/>
            <w:gridCol w:w="1238"/>
            <w:gridCol w:w="1280"/>
            <w:gridCol w:w="1566"/>
            <w:gridCol w:w="1638"/>
          </w:tblGrid>
        </w:tblGridChange>
      </w:tblGrid>
      <w:tr>
        <w:trPr>
          <w:cantSplit w:val="0"/>
          <w:trHeight w:val="239"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N</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Actividad</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Fecha Inicio</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Fecha Final</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Responsable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Producto</w:t>
            </w:r>
          </w:p>
        </w:tc>
      </w:tr>
      <w:tr>
        <w:trPr>
          <w:cantSplit w:val="0"/>
          <w:trHeight w:val="239" w:hRule="atLeast"/>
          <w:tblHeader w:val="0"/>
        </w:trPr>
        <w:tc>
          <w:tcPr>
            <w:gridSpan w:val="6"/>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 ACTIVOS DE INFORMACIÓN</w:t>
            </w:r>
          </w:p>
        </w:tc>
      </w:tr>
      <w:tr>
        <w:trPr>
          <w:cantSplit w:val="0"/>
          <w:trHeight w:val="577"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Actualización activos de información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Febrero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Junio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Todos los procesos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Matriz de activos</w:t>
            </w:r>
          </w:p>
        </w:tc>
      </w:tr>
      <w:tr>
        <w:trPr>
          <w:cantSplit w:val="0"/>
          <w:trHeight w:val="577"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1.2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Publicación activos de información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Julio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Diciembre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Oficina Asesora de Planeación y Sistemas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Matriz de activos</w:t>
            </w:r>
          </w:p>
        </w:tc>
      </w:tr>
      <w:tr>
        <w:trPr>
          <w:cantSplit w:val="0"/>
          <w:trHeight w:val="239" w:hRule="atLeast"/>
          <w:tblHeader w:val="0"/>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2. RIESGOS DE SEGURIDAD DE LA INFORMACIÓN</w:t>
            </w:r>
          </w:p>
        </w:tc>
      </w:tr>
      <w:tr>
        <w:trPr>
          <w:cantSplit w:val="0"/>
          <w:trHeight w:val="75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Actualización metodología riesgos seguridad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Febrero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Marzo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Oficina Asesora de Planeación y Sistemas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Matriz de riesgos</w:t>
            </w:r>
          </w:p>
        </w:tc>
      </w:tr>
      <w:tr>
        <w:trPr>
          <w:cantSplit w:val="0"/>
          <w:trHeight w:val="91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Identificación de análisis de riesgos de seguridad de la información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Julio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Agosto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Todas las áreas y procesos del INSOR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Matriz de riesgos</w:t>
            </w:r>
          </w:p>
        </w:tc>
      </w:tr>
      <w:tr>
        <w:trPr>
          <w:cantSplit w:val="0"/>
          <w:trHeight w:val="21"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Comunicación de riesgos de seguridad de la información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Julio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Diciembre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Oficina Asesora de Planeación y Sistemas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Actas, correos electrónicos</w:t>
            </w:r>
          </w:p>
        </w:tc>
      </w:tr>
      <w:tr>
        <w:trPr>
          <w:cantSplit w:val="0"/>
          <w:trHeight w:val="75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Tratamiento de riesgos de seguridad de la información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Julio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Diciembre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Todas las áreas y procesos del INSOR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Actas, correos electrónicos</w:t>
            </w:r>
          </w:p>
        </w:tc>
      </w:tr>
      <w:tr>
        <w:trPr>
          <w:cantSplit w:val="0"/>
          <w:trHeight w:val="75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2.5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Seguimiento y revisión de riesgos de seguridad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Julio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Diciembre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Oficina Asesora de Planeación y Sistemas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Informe</w:t>
            </w:r>
          </w:p>
        </w:tc>
      </w:tr>
      <w:tr>
        <w:trPr>
          <w:cantSplit w:val="0"/>
          <w:trHeight w:val="239" w:hRule="atLeast"/>
          <w:tblHeader w:val="0"/>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3. PLAN DE SENSIBILIZACIÓN SEGURIDAD DE LA INFORMACIÓN</w:t>
            </w:r>
          </w:p>
        </w:tc>
      </w:tr>
      <w:tr>
        <w:trPr>
          <w:cantSplit w:val="0"/>
          <w:trHeight w:val="75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Actualización plan de sensibilización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Febrero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Diciembre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Oficina Asesora de Planeación y Sistemas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Matriz de sensibilización de seguridad de la información</w:t>
            </w:r>
          </w:p>
        </w:tc>
      </w:tr>
      <w:tr>
        <w:trPr>
          <w:cantSplit w:val="0"/>
          <w:trHeight w:val="577"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Ejecución del plan de sensibilización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Febrero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Diciembre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Oficina Asesora de Planeación y Sistemas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Informe de ejecución</w:t>
            </w:r>
          </w:p>
        </w:tc>
      </w:tr>
      <w:tr>
        <w:trPr>
          <w:cantSplit w:val="0"/>
          <w:trHeight w:val="577"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3.3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Ejecución indicadores de sensibilización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Marzo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Diciembre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Oficina Asesora de Planeación y Sistemas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Hoja de vida de indicadores</w:t>
            </w:r>
          </w:p>
        </w:tc>
      </w:tr>
      <w:tr>
        <w:trPr>
          <w:cantSplit w:val="0"/>
          <w:trHeight w:val="239" w:hRule="atLeast"/>
          <w:tblHeader w:val="0"/>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4. DOMINIOS DE LA NORMA ISO 27001:2012</w:t>
            </w:r>
          </w:p>
        </w:tc>
      </w:tr>
      <w:tr>
        <w:trPr>
          <w:cantSplit w:val="0"/>
          <w:trHeight w:val="75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Revisión procedimientos, guías y manuales seguridad de la información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Febrero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Noviembre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Oficina Asesora de Planeación y Sistemas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Documento manual, procedimiento, formato</w:t>
            </w:r>
          </w:p>
        </w:tc>
      </w:tr>
      <w:tr>
        <w:trPr>
          <w:cantSplit w:val="0"/>
          <w:trHeight w:val="91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4.2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Revisión de controles de la norma ISO 27001:2012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Marzo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Diciembre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Oficina Asesora de Planeación y Sistemas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Declaración de aplicabilidad</w:t>
            </w:r>
          </w:p>
        </w:tc>
      </w:tr>
      <w:tr>
        <w:trPr>
          <w:cantSplit w:val="0"/>
          <w:trHeight w:val="239" w:hRule="atLeast"/>
          <w:tblHeader w:val="0"/>
        </w:trPr>
        <w:tc>
          <w:tcPr>
            <w:gridSpan w:val="6"/>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5. INDICADORES DE GESTIÓN SGSI</w:t>
            </w:r>
          </w:p>
        </w:tc>
      </w:tr>
      <w:tr>
        <w:trPr>
          <w:cantSplit w:val="0"/>
          <w:trHeight w:val="244"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5.1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Reporte indicadores de SGSI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Marzo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Diciembre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Oficina Asesora de Planeación y Sistemas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Hoja de vida de indicadores</w:t>
            </w:r>
          </w:p>
        </w:tc>
      </w:tr>
    </w:tbl>
    <w:p w:rsidR="00000000" w:rsidDel="00000000" w:rsidP="00000000" w:rsidRDefault="00000000" w:rsidRPr="00000000" w14:paraId="00000110">
      <w:pPr>
        <w:rPr>
          <w:rFonts w:ascii="Verdana" w:cs="Verdana" w:eastAsia="Verdana" w:hAnsi="Verdana"/>
        </w:rPr>
      </w:pPr>
      <w:bookmarkStart w:colFirst="0" w:colLast="0" w:name="_heading=h.lnxbz9" w:id="13"/>
      <w:bookmarkEnd w:id="13"/>
      <w:r w:rsidDel="00000000" w:rsidR="00000000" w:rsidRPr="00000000">
        <w:rPr>
          <w:rtl w:val="0"/>
        </w:rPr>
      </w:r>
    </w:p>
    <w:sectPr>
      <w:headerReference r:id="rId9" w:type="default"/>
      <w:footerReference r:id="rId10" w:type="default"/>
      <w:pgSz w:h="16836" w:w="11904" w:orient="portrait"/>
      <w:pgMar w:bottom="1702" w:top="1276" w:left="1701" w:right="1701" w:header="1701" w:footer="17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Verdan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92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 w:val="left" w:pos="6971"/>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627.0999212598425pt;height:935.75pt;rotation:0;z-index:-503316481;mso-position-horizontal-relative:margin;mso-position-horizontal:absolute;margin-left:-94.0pt;mso-position-vertical-relative:margin;mso-position-vertical:absolute;margin-top:-192.65pt;" alt="" type="#_x0000_t75">
          <v:imagedata cropbottom="0f" cropleft="-798f" cropright="0f" croptop="5585f" r:id="rId1" o:title="image1.png"/>
        </v:shape>
      </w:pic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-162559</wp:posOffset>
          </wp:positionV>
          <wp:extent cx="2719137" cy="607413"/>
          <wp:effectExtent b="0" l="0" r="0" t="0"/>
          <wp:wrapNone/>
          <wp:docPr id="95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719137" cy="6074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5" w:hanging="505"/>
      </w:pPr>
      <w:rPr>
        <w:rFonts w:ascii="Verdana" w:cs="Verdana" w:eastAsia="Verdana" w:hAnsi="Verdana"/>
        <w:sz w:val="22"/>
        <w:szCs w:val="22"/>
      </w:rPr>
    </w:lvl>
    <w:lvl w:ilvl="1">
      <w:start w:val="1"/>
      <w:numFmt w:val="decimal"/>
      <w:lvlText w:val="%1.%2."/>
      <w:lvlJc w:val="left"/>
      <w:pPr>
        <w:ind w:left="1021" w:hanging="681"/>
      </w:pPr>
      <w:rPr>
        <w:rFonts w:ascii="Verdana" w:cs="Verdana" w:eastAsia="Verdana" w:hAnsi="Verdana"/>
        <w:b w:val="0"/>
        <w:i w:val="0"/>
        <w:sz w:val="22"/>
        <w:szCs w:val="22"/>
      </w:rPr>
    </w:lvl>
    <w:lvl w:ilvl="2">
      <w:start w:val="1"/>
      <w:numFmt w:val="decimal"/>
      <w:lvlText w:val="%1.%2.%3."/>
      <w:lvlJc w:val="left"/>
      <w:pPr>
        <w:ind w:left="1928" w:hanging="1248"/>
      </w:pPr>
      <w:rPr>
        <w:rFonts w:ascii="Verdana" w:cs="Verdana" w:eastAsia="Verdana" w:hAnsi="Verdana"/>
        <w:sz w:val="22"/>
        <w:szCs w:val="22"/>
      </w:rPr>
    </w:lvl>
    <w:lvl w:ilvl="3">
      <w:start w:val="1"/>
      <w:numFmt w:val="decimal"/>
      <w:lvlText w:val="%1.%2.%3.%4."/>
      <w:lvlJc w:val="left"/>
      <w:pPr>
        <w:ind w:left="2495" w:hanging="1474"/>
      </w:pPr>
      <w:rPr/>
    </w:lvl>
    <w:lvl w:ilvl="4">
      <w:start w:val="1"/>
      <w:numFmt w:val="decimal"/>
      <w:lvlText w:val="%1.%2.%3.%4.%5."/>
      <w:lvlJc w:val="left"/>
      <w:pPr>
        <w:ind w:left="1800" w:hanging="1080"/>
      </w:pPr>
      <w:rPr/>
    </w:lvl>
    <w:lvl w:ilvl="5">
      <w:start w:val="1"/>
      <w:numFmt w:val="decimal"/>
      <w:lvlText w:val="%1.%2.%3.%4.%5.%6."/>
      <w:lvlJc w:val="left"/>
      <w:pPr>
        <w:ind w:left="2160" w:hanging="1440"/>
      </w:pPr>
      <w:rPr/>
    </w:lvl>
    <w:lvl w:ilvl="6">
      <w:start w:val="1"/>
      <w:numFmt w:val="decimal"/>
      <w:lvlText w:val="%1.%2.%3.%4.%5.%6.%7."/>
      <w:lvlJc w:val="left"/>
      <w:pPr>
        <w:ind w:left="2160" w:hanging="1440"/>
      </w:pPr>
      <w:rPr/>
    </w:lvl>
    <w:lvl w:ilvl="7">
      <w:start w:val="1"/>
      <w:numFmt w:val="decimal"/>
      <w:lvlText w:val="%1.%2.%3.%4.%5.%6.%7.%8."/>
      <w:lvlJc w:val="left"/>
      <w:pPr>
        <w:ind w:left="2520" w:hanging="1800"/>
      </w:pPr>
      <w:rPr/>
    </w:lvl>
    <w:lvl w:ilvl="8">
      <w:start w:val="1"/>
      <w:numFmt w:val="decimal"/>
      <w:lvlText w:val="%1.%2.%3.%4.%5.%6.%7.%8.%9."/>
      <w:lvlJc w:val="left"/>
      <w:pPr>
        <w:ind w:left="2520" w:hanging="180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entury Gothic" w:cs="Century Gothic" w:eastAsia="Century Gothic" w:hAnsi="Century Gothic"/>
      <w:b w:val="1"/>
      <w:color w:val="ed7d31"/>
      <w:sz w:val="28"/>
      <w:szCs w:val="28"/>
    </w:rPr>
  </w:style>
  <w:style w:type="paragraph" w:styleId="Heading2">
    <w:name w:val="heading 2"/>
    <w:basedOn w:val="Normal"/>
    <w:next w:val="Normal"/>
    <w:pPr>
      <w:keepNext w:val="1"/>
      <w:keepLines w:val="1"/>
      <w:spacing w:before="200" w:line="276" w:lineRule="auto"/>
    </w:pPr>
    <w:rPr>
      <w:rFonts w:ascii="Century Gothic" w:cs="Century Gothic" w:eastAsia="Century Gothic" w:hAnsi="Century Gothic"/>
      <w:b w:val="1"/>
      <w:color w:val="c55911"/>
      <w:sz w:val="26"/>
      <w:szCs w:val="26"/>
    </w:rPr>
  </w:style>
  <w:style w:type="paragraph" w:styleId="Heading3">
    <w:name w:val="heading 3"/>
    <w:basedOn w:val="Normal"/>
    <w:next w:val="Normal"/>
    <w:pPr>
      <w:keepNext w:val="1"/>
      <w:keepLines w:val="1"/>
      <w:spacing w:before="200" w:line="276" w:lineRule="auto"/>
    </w:pPr>
    <w:rPr>
      <w:rFonts w:ascii="Century Gothic" w:cs="Century Gothic" w:eastAsia="Century Gothic" w:hAnsi="Century Gothic"/>
      <w:b w:val="1"/>
      <w:color w:val="93a299"/>
      <w:sz w:val="22"/>
      <w:szCs w:val="22"/>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rFonts w:ascii="Calibri" w:cs="Calibri" w:eastAsia="Calibri" w:hAnsi="Calibri"/>
      <w:color w:val="848058"/>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437D39"/>
    <w:pPr>
      <w:keepNext w:val="1"/>
      <w:keepLines w:val="1"/>
      <w:spacing w:before="480" w:line="276" w:lineRule="auto"/>
      <w:outlineLvl w:val="0"/>
    </w:pPr>
    <w:rPr>
      <w:rFonts w:ascii="Century Gothic" w:cs="Times New Roman" w:eastAsia="Times New Roman" w:hAnsi="Century Gothic"/>
      <w:b w:val="1"/>
      <w:bCs w:val="1"/>
      <w:color w:val="ed7d31" w:themeColor="accent2"/>
      <w:sz w:val="28"/>
      <w:szCs w:val="28"/>
      <w:lang w:val="en-US"/>
    </w:rPr>
  </w:style>
  <w:style w:type="paragraph" w:styleId="Ttulo2">
    <w:name w:val="heading 2"/>
    <w:basedOn w:val="Normal"/>
    <w:next w:val="Normal"/>
    <w:link w:val="Ttulo2Car"/>
    <w:uiPriority w:val="9"/>
    <w:unhideWhenUsed w:val="1"/>
    <w:qFormat w:val="1"/>
    <w:rsid w:val="00437D39"/>
    <w:pPr>
      <w:keepNext w:val="1"/>
      <w:keepLines w:val="1"/>
      <w:spacing w:before="200" w:line="276" w:lineRule="auto"/>
      <w:outlineLvl w:val="1"/>
    </w:pPr>
    <w:rPr>
      <w:rFonts w:ascii="Century Gothic" w:cs="Times New Roman" w:eastAsia="Times New Roman" w:hAnsi="Century Gothic"/>
      <w:b w:val="1"/>
      <w:bCs w:val="1"/>
      <w:color w:val="c45911" w:themeColor="accent2" w:themeShade="0000BF"/>
      <w:sz w:val="26"/>
      <w:szCs w:val="26"/>
      <w:lang w:val="en-US"/>
    </w:rPr>
  </w:style>
  <w:style w:type="paragraph" w:styleId="Ttulo3">
    <w:name w:val="heading 3"/>
    <w:basedOn w:val="Normal"/>
    <w:next w:val="Normal"/>
    <w:link w:val="Ttulo3Car"/>
    <w:uiPriority w:val="9"/>
    <w:unhideWhenUsed w:val="1"/>
    <w:qFormat w:val="1"/>
    <w:rsid w:val="00437D39"/>
    <w:pPr>
      <w:keepNext w:val="1"/>
      <w:keepLines w:val="1"/>
      <w:spacing w:before="200" w:line="276" w:lineRule="auto"/>
      <w:outlineLvl w:val="2"/>
    </w:pPr>
    <w:rPr>
      <w:rFonts w:ascii="Century Gothic" w:cs="Times New Roman" w:eastAsia="Times New Roman" w:hAnsi="Century Gothic"/>
      <w:b w:val="1"/>
      <w:bCs w:val="1"/>
      <w:color w:val="93a299"/>
      <w:sz w:val="22"/>
      <w:szCs w:val="22"/>
      <w:lang w:val="en-US"/>
    </w:rPr>
  </w:style>
  <w:style w:type="paragraph" w:styleId="Ttulo4">
    <w:name w:val="heading 4"/>
    <w:basedOn w:val="Normal"/>
    <w:next w:val="Normal"/>
    <w:link w:val="Ttulo4Car"/>
    <w:uiPriority w:val="9"/>
    <w:unhideWhenUsed w:val="1"/>
    <w:qFormat w:val="1"/>
    <w:rsid w:val="005851D3"/>
    <w:pPr>
      <w:keepNext w:val="1"/>
      <w:keepLines w:val="1"/>
      <w:spacing w:before="40"/>
      <w:outlineLvl w:val="3"/>
    </w:pPr>
    <w:rPr>
      <w:rFonts w:asciiTheme="majorHAnsi" w:cstheme="majorBidi" w:eastAsiaTheme="majorEastAsia" w:hAnsiTheme="majorHAnsi"/>
      <w:i w:val="1"/>
      <w:iCs w:val="1"/>
      <w:color w:val="2f5496" w:themeColor="accent1" w:themeShade="0000BF"/>
      <w:lang w:eastAsia="es-ES"/>
    </w:rPr>
  </w:style>
  <w:style w:type="paragraph" w:styleId="Ttulo5">
    <w:name w:val="heading 5"/>
    <w:basedOn w:val="Normal"/>
    <w:link w:val="Ttulo5Car"/>
    <w:uiPriority w:val="9"/>
    <w:qFormat w:val="1"/>
    <w:rsid w:val="005851D3"/>
    <w:pPr>
      <w:spacing w:after="100" w:afterAutospacing="1" w:before="100" w:beforeAutospacing="1"/>
      <w:outlineLvl w:val="4"/>
    </w:pPr>
    <w:rPr>
      <w:rFonts w:ascii="Times New Roman" w:cs="Times New Roman" w:eastAsia="Times New Roman" w:hAnsi="Times New Roman"/>
      <w:b w:val="1"/>
      <w:bCs w:val="1"/>
      <w:sz w:val="20"/>
      <w:szCs w:val="20"/>
      <w:lang w:eastAsia="es-CO" w:val="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5B3F4B"/>
    <w:pPr>
      <w:tabs>
        <w:tab w:val="center" w:pos="4252"/>
        <w:tab w:val="right" w:pos="8504"/>
      </w:tabs>
    </w:pPr>
  </w:style>
  <w:style w:type="character" w:styleId="EncabezadoCar" w:customStyle="1">
    <w:name w:val="Encabezado Car"/>
    <w:basedOn w:val="Fuentedeprrafopredeter"/>
    <w:link w:val="Encabezado"/>
    <w:uiPriority w:val="99"/>
    <w:rsid w:val="005B3F4B"/>
  </w:style>
  <w:style w:type="paragraph" w:styleId="Piedepgina">
    <w:name w:val="footer"/>
    <w:basedOn w:val="Normal"/>
    <w:link w:val="PiedepginaCar"/>
    <w:uiPriority w:val="99"/>
    <w:unhideWhenUsed w:val="1"/>
    <w:rsid w:val="005B3F4B"/>
    <w:pPr>
      <w:tabs>
        <w:tab w:val="center" w:pos="4252"/>
        <w:tab w:val="right" w:pos="8504"/>
      </w:tabs>
    </w:pPr>
  </w:style>
  <w:style w:type="character" w:styleId="PiedepginaCar" w:customStyle="1">
    <w:name w:val="Pie de página Car"/>
    <w:basedOn w:val="Fuentedeprrafopredeter"/>
    <w:link w:val="Piedepgina"/>
    <w:uiPriority w:val="99"/>
    <w:rsid w:val="005B3F4B"/>
  </w:style>
  <w:style w:type="character" w:styleId="Ttulo1Car" w:customStyle="1">
    <w:name w:val="Título 1 Car"/>
    <w:basedOn w:val="Fuentedeprrafopredeter"/>
    <w:link w:val="Ttulo1"/>
    <w:uiPriority w:val="9"/>
    <w:rsid w:val="00437D39"/>
    <w:rPr>
      <w:rFonts w:ascii="Century Gothic" w:cs="Times New Roman" w:eastAsia="Times New Roman" w:hAnsi="Century Gothic"/>
      <w:b w:val="1"/>
      <w:bCs w:val="1"/>
      <w:color w:val="ed7d31" w:themeColor="accent2"/>
      <w:sz w:val="28"/>
      <w:szCs w:val="28"/>
      <w:lang w:val="en-US"/>
    </w:rPr>
  </w:style>
  <w:style w:type="character" w:styleId="Ttulo2Car" w:customStyle="1">
    <w:name w:val="Título 2 Car"/>
    <w:basedOn w:val="Fuentedeprrafopredeter"/>
    <w:link w:val="Ttulo2"/>
    <w:uiPriority w:val="9"/>
    <w:rsid w:val="00437D39"/>
    <w:rPr>
      <w:rFonts w:ascii="Century Gothic" w:cs="Times New Roman" w:eastAsia="Times New Roman" w:hAnsi="Century Gothic"/>
      <w:b w:val="1"/>
      <w:bCs w:val="1"/>
      <w:color w:val="c45911" w:themeColor="accent2" w:themeShade="0000BF"/>
      <w:sz w:val="26"/>
      <w:szCs w:val="26"/>
      <w:lang w:val="en-US"/>
    </w:rPr>
  </w:style>
  <w:style w:type="character" w:styleId="Ttulo3Car" w:customStyle="1">
    <w:name w:val="Título 3 Car"/>
    <w:basedOn w:val="Fuentedeprrafopredeter"/>
    <w:link w:val="Ttulo3"/>
    <w:uiPriority w:val="9"/>
    <w:rsid w:val="00437D39"/>
    <w:rPr>
      <w:rFonts w:ascii="Century Gothic" w:cs="Times New Roman" w:eastAsia="Times New Roman" w:hAnsi="Century Gothic"/>
      <w:b w:val="1"/>
      <w:bCs w:val="1"/>
      <w:color w:val="93a299"/>
      <w:sz w:val="22"/>
      <w:szCs w:val="22"/>
      <w:lang w:val="en-US"/>
    </w:rPr>
  </w:style>
  <w:style w:type="paragraph" w:styleId="TtulodeTDC">
    <w:name w:val="TOC Heading"/>
    <w:basedOn w:val="Ttulo1"/>
    <w:next w:val="Normal"/>
    <w:uiPriority w:val="39"/>
    <w:unhideWhenUsed w:val="1"/>
    <w:qFormat w:val="1"/>
    <w:rsid w:val="00437D39"/>
    <w:pPr>
      <w:outlineLvl w:val="9"/>
    </w:pPr>
    <w:rPr>
      <w:lang w:eastAsia="ja-JP"/>
    </w:rPr>
  </w:style>
  <w:style w:type="character" w:styleId="Nmerodepgina">
    <w:name w:val="page number"/>
    <w:basedOn w:val="Fuentedeprrafopredeter"/>
    <w:uiPriority w:val="99"/>
    <w:semiHidden w:val="1"/>
    <w:unhideWhenUsed w:val="1"/>
    <w:rsid w:val="00D45547"/>
  </w:style>
  <w:style w:type="paragraph" w:styleId="NormalWeb">
    <w:name w:val="Normal (Web)"/>
    <w:basedOn w:val="Normal"/>
    <w:uiPriority w:val="99"/>
    <w:unhideWhenUsed w:val="1"/>
    <w:rsid w:val="00590AE2"/>
    <w:pPr>
      <w:spacing w:after="100" w:afterAutospacing="1" w:before="100" w:beforeAutospacing="1"/>
    </w:pPr>
    <w:rPr>
      <w:rFonts w:ascii="Times New Roman" w:cs="Times New Roman" w:hAnsi="Times New Roman" w:eastAsiaTheme="minorEastAsia"/>
      <w:lang w:eastAsia="es-ES_tradnl"/>
    </w:rPr>
  </w:style>
  <w:style w:type="character" w:styleId="Ttulo4Car" w:customStyle="1">
    <w:name w:val="Título 4 Car"/>
    <w:basedOn w:val="Fuentedeprrafopredeter"/>
    <w:link w:val="Ttulo4"/>
    <w:uiPriority w:val="9"/>
    <w:rsid w:val="005851D3"/>
    <w:rPr>
      <w:rFonts w:asciiTheme="majorHAnsi" w:cstheme="majorBidi" w:eastAsiaTheme="majorEastAsia" w:hAnsiTheme="majorHAnsi"/>
      <w:i w:val="1"/>
      <w:iCs w:val="1"/>
      <w:color w:val="2f5496" w:themeColor="accent1" w:themeShade="0000BF"/>
      <w:lang w:eastAsia="es-ES"/>
    </w:rPr>
  </w:style>
  <w:style w:type="character" w:styleId="Ttulo5Car" w:customStyle="1">
    <w:name w:val="Título 5 Car"/>
    <w:basedOn w:val="Fuentedeprrafopredeter"/>
    <w:link w:val="Ttulo5"/>
    <w:uiPriority w:val="9"/>
    <w:rsid w:val="005851D3"/>
    <w:rPr>
      <w:rFonts w:ascii="Times New Roman" w:cs="Times New Roman" w:eastAsia="Times New Roman" w:hAnsi="Times New Roman"/>
      <w:b w:val="1"/>
      <w:bCs w:val="1"/>
      <w:sz w:val="20"/>
      <w:szCs w:val="20"/>
      <w:lang w:eastAsia="es-CO" w:val="es-CO"/>
    </w:rPr>
  </w:style>
  <w:style w:type="paragraph" w:styleId="Prrafodelista">
    <w:name w:val="List Paragraph"/>
    <w:aliases w:val="Ha,List Paragraph1,lp1,Bullet List,FooterText,numbered,Paragraphe de liste1,Bulletr List Paragraph,Foot,列出段落,列出段落1,List Paragraph2,List Paragraph21,Parágrafo da Lista1,リスト段落1,Listeafsnit1,HOJA,Bolita,List Paragraph,Párrafo de lista4"/>
    <w:basedOn w:val="Normal"/>
    <w:link w:val="PrrafodelistaCar"/>
    <w:uiPriority w:val="34"/>
    <w:qFormat w:val="1"/>
    <w:rsid w:val="005851D3"/>
    <w:pPr>
      <w:spacing w:after="160" w:line="259" w:lineRule="auto"/>
      <w:ind w:left="720"/>
      <w:contextualSpacing w:val="1"/>
    </w:pPr>
    <w:rPr>
      <w:rFonts w:eastAsiaTheme="minorEastAsia"/>
      <w:sz w:val="22"/>
      <w:szCs w:val="22"/>
      <w:lang w:eastAsia="es-ES" w:val="es-ES"/>
    </w:rPr>
  </w:style>
  <w:style w:type="table" w:styleId="Tablaconcuadrcula">
    <w:name w:val="Table Grid"/>
    <w:basedOn w:val="Tablanormal"/>
    <w:uiPriority w:val="39"/>
    <w:rsid w:val="005851D3"/>
    <w:rPr>
      <w:rFonts w:eastAsiaTheme="minorEastAsia"/>
      <w:sz w:val="22"/>
      <w:szCs w:val="22"/>
      <w:lang w:eastAsia="es-ES" w:val="es-E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rsid w:val="005851D3"/>
    <w:pPr>
      <w:autoSpaceDE w:val="0"/>
      <w:autoSpaceDN w:val="0"/>
      <w:adjustRightInd w:val="0"/>
    </w:pPr>
    <w:rPr>
      <w:rFonts w:ascii="Verdana" w:cs="Verdana" w:hAnsi="Verdana" w:eastAsiaTheme="minorEastAsia"/>
      <w:color w:val="000000"/>
      <w:lang w:eastAsia="es-ES" w:val="es-ES"/>
    </w:rPr>
  </w:style>
  <w:style w:type="paragraph" w:styleId="TDC1">
    <w:name w:val="toc 1"/>
    <w:basedOn w:val="Normal"/>
    <w:next w:val="Normal"/>
    <w:autoRedefine w:val="1"/>
    <w:uiPriority w:val="39"/>
    <w:unhideWhenUsed w:val="1"/>
    <w:rsid w:val="005851D3"/>
    <w:pPr>
      <w:spacing w:after="100" w:line="259" w:lineRule="auto"/>
    </w:pPr>
    <w:rPr>
      <w:rFonts w:eastAsiaTheme="minorEastAsia"/>
      <w:sz w:val="22"/>
      <w:szCs w:val="22"/>
      <w:lang w:eastAsia="es-ES" w:val="es-ES"/>
    </w:rPr>
  </w:style>
  <w:style w:type="character" w:styleId="Hipervnculo">
    <w:name w:val="Hyperlink"/>
    <w:basedOn w:val="Fuentedeprrafopredeter"/>
    <w:uiPriority w:val="99"/>
    <w:unhideWhenUsed w:val="1"/>
    <w:rsid w:val="005851D3"/>
    <w:rPr>
      <w:color w:val="0563c1" w:themeColor="hyperlink"/>
      <w:u w:val="single"/>
    </w:rPr>
  </w:style>
  <w:style w:type="paragraph" w:styleId="TDC2">
    <w:name w:val="toc 2"/>
    <w:basedOn w:val="Normal"/>
    <w:next w:val="Normal"/>
    <w:autoRedefine w:val="1"/>
    <w:uiPriority w:val="39"/>
    <w:unhideWhenUsed w:val="1"/>
    <w:rsid w:val="005851D3"/>
    <w:pPr>
      <w:spacing w:after="100" w:line="259" w:lineRule="auto"/>
      <w:ind w:left="220"/>
    </w:pPr>
    <w:rPr>
      <w:rFonts w:eastAsiaTheme="minorEastAsia"/>
      <w:sz w:val="22"/>
      <w:szCs w:val="22"/>
      <w:lang w:eastAsia="es-ES" w:val="es-ES"/>
    </w:rPr>
  </w:style>
  <w:style w:type="paragraph" w:styleId="TDC3">
    <w:name w:val="toc 3"/>
    <w:basedOn w:val="Normal"/>
    <w:next w:val="Normal"/>
    <w:autoRedefine w:val="1"/>
    <w:uiPriority w:val="39"/>
    <w:unhideWhenUsed w:val="1"/>
    <w:rsid w:val="005851D3"/>
    <w:pPr>
      <w:spacing w:after="100" w:line="259" w:lineRule="auto"/>
      <w:ind w:left="440"/>
    </w:pPr>
    <w:rPr>
      <w:rFonts w:eastAsiaTheme="minorEastAsia"/>
      <w:sz w:val="22"/>
      <w:szCs w:val="22"/>
      <w:lang w:eastAsia="es-ES" w:val="es-ES"/>
    </w:rPr>
  </w:style>
  <w:style w:type="paragraph" w:styleId="TDC4">
    <w:name w:val="toc 4"/>
    <w:basedOn w:val="Normal"/>
    <w:next w:val="Normal"/>
    <w:autoRedefine w:val="1"/>
    <w:uiPriority w:val="39"/>
    <w:unhideWhenUsed w:val="1"/>
    <w:rsid w:val="005851D3"/>
    <w:pPr>
      <w:spacing w:after="100" w:line="259" w:lineRule="auto"/>
      <w:ind w:left="660"/>
    </w:pPr>
    <w:rPr>
      <w:rFonts w:eastAsiaTheme="minorEastAsia"/>
      <w:sz w:val="22"/>
      <w:szCs w:val="22"/>
      <w:lang w:eastAsia="es-ES" w:val="es-ES"/>
    </w:rPr>
  </w:style>
  <w:style w:type="paragraph" w:styleId="TDC5">
    <w:name w:val="toc 5"/>
    <w:basedOn w:val="Normal"/>
    <w:next w:val="Normal"/>
    <w:autoRedefine w:val="1"/>
    <w:uiPriority w:val="39"/>
    <w:unhideWhenUsed w:val="1"/>
    <w:rsid w:val="005851D3"/>
    <w:pPr>
      <w:spacing w:after="100" w:line="259" w:lineRule="auto"/>
      <w:ind w:left="880"/>
    </w:pPr>
    <w:rPr>
      <w:rFonts w:eastAsiaTheme="minorEastAsia"/>
      <w:sz w:val="22"/>
      <w:szCs w:val="22"/>
      <w:lang w:eastAsia="es-ES" w:val="es-ES"/>
    </w:rPr>
  </w:style>
  <w:style w:type="paragraph" w:styleId="TDC6">
    <w:name w:val="toc 6"/>
    <w:basedOn w:val="Normal"/>
    <w:next w:val="Normal"/>
    <w:autoRedefine w:val="1"/>
    <w:uiPriority w:val="39"/>
    <w:unhideWhenUsed w:val="1"/>
    <w:rsid w:val="005851D3"/>
    <w:pPr>
      <w:spacing w:after="100" w:line="259" w:lineRule="auto"/>
      <w:ind w:left="1100"/>
    </w:pPr>
    <w:rPr>
      <w:rFonts w:eastAsiaTheme="minorEastAsia"/>
      <w:sz w:val="22"/>
      <w:szCs w:val="22"/>
      <w:lang w:eastAsia="es-ES" w:val="es-ES"/>
    </w:rPr>
  </w:style>
  <w:style w:type="paragraph" w:styleId="TDC7">
    <w:name w:val="toc 7"/>
    <w:basedOn w:val="Normal"/>
    <w:next w:val="Normal"/>
    <w:autoRedefine w:val="1"/>
    <w:uiPriority w:val="39"/>
    <w:unhideWhenUsed w:val="1"/>
    <w:rsid w:val="005851D3"/>
    <w:pPr>
      <w:spacing w:after="100" w:line="259" w:lineRule="auto"/>
      <w:ind w:left="1320"/>
    </w:pPr>
    <w:rPr>
      <w:rFonts w:eastAsiaTheme="minorEastAsia"/>
      <w:sz w:val="22"/>
      <w:szCs w:val="22"/>
      <w:lang w:eastAsia="es-ES" w:val="es-ES"/>
    </w:rPr>
  </w:style>
  <w:style w:type="paragraph" w:styleId="TDC8">
    <w:name w:val="toc 8"/>
    <w:basedOn w:val="Normal"/>
    <w:next w:val="Normal"/>
    <w:autoRedefine w:val="1"/>
    <w:uiPriority w:val="39"/>
    <w:unhideWhenUsed w:val="1"/>
    <w:rsid w:val="005851D3"/>
    <w:pPr>
      <w:spacing w:after="100" w:line="259" w:lineRule="auto"/>
      <w:ind w:left="1540"/>
    </w:pPr>
    <w:rPr>
      <w:rFonts w:eastAsiaTheme="minorEastAsia"/>
      <w:sz w:val="22"/>
      <w:szCs w:val="22"/>
      <w:lang w:eastAsia="es-ES" w:val="es-ES"/>
    </w:rPr>
  </w:style>
  <w:style w:type="paragraph" w:styleId="TDC9">
    <w:name w:val="toc 9"/>
    <w:basedOn w:val="Normal"/>
    <w:next w:val="Normal"/>
    <w:autoRedefine w:val="1"/>
    <w:uiPriority w:val="39"/>
    <w:unhideWhenUsed w:val="1"/>
    <w:rsid w:val="005851D3"/>
    <w:pPr>
      <w:spacing w:after="100" w:line="259" w:lineRule="auto"/>
      <w:ind w:left="1760"/>
    </w:pPr>
    <w:rPr>
      <w:rFonts w:eastAsiaTheme="minorEastAsia"/>
      <w:sz w:val="22"/>
      <w:szCs w:val="22"/>
      <w:lang w:eastAsia="es-ES" w:val="es-ES"/>
    </w:rPr>
  </w:style>
  <w:style w:type="paragraph" w:styleId="Revisin">
    <w:name w:val="Revision"/>
    <w:hidden w:val="1"/>
    <w:uiPriority w:val="99"/>
    <w:semiHidden w:val="1"/>
    <w:rsid w:val="005851D3"/>
    <w:rPr>
      <w:rFonts w:eastAsiaTheme="minorEastAsia"/>
      <w:sz w:val="22"/>
      <w:szCs w:val="22"/>
      <w:lang w:eastAsia="es-ES" w:val="es-ES"/>
    </w:rPr>
  </w:style>
  <w:style w:type="character" w:styleId="apple-converted-space" w:customStyle="1">
    <w:name w:val="apple-converted-space"/>
    <w:basedOn w:val="Fuentedeprrafopredeter"/>
    <w:rsid w:val="005851D3"/>
  </w:style>
  <w:style w:type="paragraph" w:styleId="Textodeglobo">
    <w:name w:val="Balloon Text"/>
    <w:basedOn w:val="Normal"/>
    <w:link w:val="TextodegloboCar"/>
    <w:uiPriority w:val="99"/>
    <w:semiHidden w:val="1"/>
    <w:unhideWhenUsed w:val="1"/>
    <w:rsid w:val="005851D3"/>
    <w:rPr>
      <w:rFonts w:ascii="Segoe UI" w:cs="Segoe UI" w:hAnsi="Segoe UI" w:eastAsiaTheme="minorEastAsia"/>
      <w:sz w:val="18"/>
      <w:szCs w:val="18"/>
      <w:lang w:eastAsia="es-ES" w:val="es-ES"/>
    </w:rPr>
  </w:style>
  <w:style w:type="character" w:styleId="TextodegloboCar" w:customStyle="1">
    <w:name w:val="Texto de globo Car"/>
    <w:basedOn w:val="Fuentedeprrafopredeter"/>
    <w:link w:val="Textodeglobo"/>
    <w:uiPriority w:val="99"/>
    <w:semiHidden w:val="1"/>
    <w:rsid w:val="005851D3"/>
    <w:rPr>
      <w:rFonts w:ascii="Segoe UI" w:cs="Segoe UI" w:hAnsi="Segoe UI" w:eastAsiaTheme="minorEastAsia"/>
      <w:sz w:val="18"/>
      <w:szCs w:val="18"/>
      <w:lang w:eastAsia="es-ES" w:val="es-ES"/>
    </w:rPr>
  </w:style>
  <w:style w:type="character" w:styleId="PrrafodelistaCar" w:customStyle="1">
    <w:name w:val="Párrafo de lista Car"/>
    <w:aliases w:val="Ha Car,List Paragraph1 Car,lp1 Car,Bullet List Car,FooterText Car,numbered Car,Paragraphe de liste1 Car,Bulletr List Paragraph Car,Foot Car,列出段落 Car,列出段落1 Car,List Paragraph2 Car,List Paragraph21 Car,Parágrafo da Lista1 Car,HOJA Car"/>
    <w:link w:val="Prrafodelista"/>
    <w:uiPriority w:val="34"/>
    <w:locked w:val="1"/>
    <w:rsid w:val="005851D3"/>
    <w:rPr>
      <w:rFonts w:eastAsiaTheme="minorEastAsia"/>
      <w:sz w:val="22"/>
      <w:szCs w:val="22"/>
      <w:lang w:eastAsia="es-ES" w:val="es-ES"/>
    </w:rPr>
  </w:style>
  <w:style w:type="character" w:styleId="Mencinsinresolver1" w:customStyle="1">
    <w:name w:val="Mención sin resolver1"/>
    <w:basedOn w:val="Fuentedeprrafopredeter"/>
    <w:uiPriority w:val="99"/>
    <w:semiHidden w:val="1"/>
    <w:unhideWhenUsed w:val="1"/>
    <w:rsid w:val="005851D3"/>
    <w:rPr>
      <w:color w:val="605e5c"/>
      <w:shd w:color="auto" w:fill="e1dfdd" w:val="clear"/>
    </w:rPr>
  </w:style>
  <w:style w:type="paragraph" w:styleId="Textonotapie">
    <w:name w:val="footnote text"/>
    <w:basedOn w:val="Normal"/>
    <w:link w:val="TextonotapieCar"/>
    <w:uiPriority w:val="99"/>
    <w:semiHidden w:val="1"/>
    <w:unhideWhenUsed w:val="1"/>
    <w:rsid w:val="005851D3"/>
    <w:rPr>
      <w:rFonts w:eastAsiaTheme="minorEastAsia"/>
      <w:sz w:val="20"/>
      <w:szCs w:val="20"/>
      <w:lang w:eastAsia="es-ES"/>
    </w:rPr>
  </w:style>
  <w:style w:type="character" w:styleId="TextonotapieCar" w:customStyle="1">
    <w:name w:val="Texto nota pie Car"/>
    <w:basedOn w:val="Fuentedeprrafopredeter"/>
    <w:link w:val="Textonotapie"/>
    <w:uiPriority w:val="99"/>
    <w:semiHidden w:val="1"/>
    <w:rsid w:val="005851D3"/>
    <w:rPr>
      <w:rFonts w:eastAsiaTheme="minorEastAsia"/>
      <w:sz w:val="20"/>
      <w:szCs w:val="20"/>
      <w:lang w:eastAsia="es-ES"/>
    </w:rPr>
  </w:style>
  <w:style w:type="character" w:styleId="Refdenotaalpie">
    <w:name w:val="footnote reference"/>
    <w:basedOn w:val="Fuentedeprrafopredeter"/>
    <w:uiPriority w:val="99"/>
    <w:semiHidden w:val="1"/>
    <w:unhideWhenUsed w:val="1"/>
    <w:rsid w:val="005851D3"/>
    <w:rPr>
      <w:vertAlign w:val="superscript"/>
    </w:rPr>
  </w:style>
  <w:style w:type="paragraph" w:styleId="Sinespaciado">
    <w:name w:val="No Spacing"/>
    <w:uiPriority w:val="1"/>
    <w:qFormat w:val="1"/>
    <w:rsid w:val="005851D3"/>
    <w:rPr>
      <w:sz w:val="22"/>
      <w:szCs w:val="22"/>
      <w:lang w:val="es-CO"/>
    </w:rPr>
  </w:style>
  <w:style w:type="paragraph" w:styleId="Textoindependiente">
    <w:name w:val="Body Text"/>
    <w:basedOn w:val="Normal"/>
    <w:link w:val="TextoindependienteCar"/>
    <w:uiPriority w:val="1"/>
    <w:qFormat w:val="1"/>
    <w:rsid w:val="005851D3"/>
    <w:pPr>
      <w:widowControl w:val="0"/>
    </w:pPr>
    <w:rPr>
      <w:rFonts w:ascii="Calibri" w:cs="Calibri" w:eastAsia="Calibri" w:hAnsi="Calibri"/>
      <w:sz w:val="22"/>
      <w:szCs w:val="22"/>
      <w:lang w:val="en-US"/>
    </w:rPr>
  </w:style>
  <w:style w:type="character" w:styleId="TextoindependienteCar" w:customStyle="1">
    <w:name w:val="Texto independiente Car"/>
    <w:basedOn w:val="Fuentedeprrafopredeter"/>
    <w:link w:val="Textoindependiente"/>
    <w:uiPriority w:val="1"/>
    <w:rsid w:val="005851D3"/>
    <w:rPr>
      <w:rFonts w:ascii="Calibri" w:cs="Calibri" w:eastAsia="Calibri" w:hAnsi="Calibri"/>
      <w:sz w:val="22"/>
      <w:szCs w:val="22"/>
      <w:lang w:val="en-US"/>
    </w:rPr>
  </w:style>
  <w:style w:type="table" w:styleId="Tablaconcuadrcula1" w:customStyle="1">
    <w:name w:val="Tabla con cuadrícula1"/>
    <w:basedOn w:val="Tablanormal"/>
    <w:next w:val="Tablaconcuadrcula"/>
    <w:uiPriority w:val="39"/>
    <w:rsid w:val="005851D3"/>
    <w:rPr>
      <w:rFonts w:ascii="Calibri" w:cs="Times New Roman" w:eastAsia="Calibri" w:hAnsi="Calibri"/>
      <w:sz w:val="22"/>
      <w:szCs w:val="22"/>
      <w:lang w:val="es-CO"/>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uesto">
    <w:name w:val="Title"/>
    <w:basedOn w:val="Normal"/>
    <w:next w:val="Normal"/>
    <w:link w:val="PuestoCar"/>
    <w:uiPriority w:val="10"/>
    <w:qFormat w:val="1"/>
    <w:rsid w:val="005851D3"/>
    <w:pPr>
      <w:spacing w:after="300"/>
      <w:contextualSpacing w:val="1"/>
    </w:pPr>
    <w:rPr>
      <w:rFonts w:ascii="Calibri" w:cs="Times New Roman" w:eastAsia="Times New Roman" w:hAnsi="Calibri"/>
      <w:color w:val="848058"/>
      <w:spacing w:val="5"/>
      <w:kern w:val="28"/>
      <w:sz w:val="72"/>
      <w:szCs w:val="52"/>
      <w:lang w:val="en-US"/>
    </w:rPr>
  </w:style>
  <w:style w:type="character" w:styleId="PuestoCar" w:customStyle="1">
    <w:name w:val="Puesto Car"/>
    <w:basedOn w:val="Fuentedeprrafopredeter"/>
    <w:link w:val="Puesto"/>
    <w:uiPriority w:val="10"/>
    <w:rsid w:val="005851D3"/>
    <w:rPr>
      <w:rFonts w:ascii="Calibri" w:cs="Times New Roman" w:eastAsia="Times New Roman" w:hAnsi="Calibri"/>
      <w:color w:val="848058"/>
      <w:spacing w:val="5"/>
      <w:kern w:val="28"/>
      <w:sz w:val="72"/>
      <w:szCs w:val="52"/>
      <w:lang w:val="en-US"/>
    </w:rPr>
  </w:style>
  <w:style w:type="character" w:styleId="Hipervnculovisitado">
    <w:name w:val="FollowedHyperlink"/>
    <w:basedOn w:val="Fuentedeprrafopredeter"/>
    <w:uiPriority w:val="99"/>
    <w:semiHidden w:val="1"/>
    <w:unhideWhenUsed w:val="1"/>
    <w:rsid w:val="005851D3"/>
    <w:rPr>
      <w:color w:val="954f72" w:themeColor="followedHyperlink"/>
      <w:u w:val="single"/>
    </w:rPr>
  </w:style>
  <w:style w:type="character" w:styleId="Refdecomentario">
    <w:name w:val="annotation reference"/>
    <w:basedOn w:val="Fuentedeprrafopredeter"/>
    <w:uiPriority w:val="99"/>
    <w:semiHidden w:val="1"/>
    <w:unhideWhenUsed w:val="1"/>
    <w:rsid w:val="005851D3"/>
    <w:rPr>
      <w:sz w:val="16"/>
      <w:szCs w:val="16"/>
    </w:rPr>
  </w:style>
  <w:style w:type="paragraph" w:styleId="Textocomentario">
    <w:name w:val="annotation text"/>
    <w:basedOn w:val="Normal"/>
    <w:link w:val="TextocomentarioCar"/>
    <w:uiPriority w:val="99"/>
    <w:semiHidden w:val="1"/>
    <w:unhideWhenUsed w:val="1"/>
    <w:rsid w:val="005851D3"/>
    <w:rPr>
      <w:rFonts w:eastAsiaTheme="minorEastAsia"/>
      <w:sz w:val="20"/>
      <w:szCs w:val="20"/>
      <w:lang w:eastAsia="es-ES"/>
    </w:rPr>
  </w:style>
  <w:style w:type="character" w:styleId="TextocomentarioCar" w:customStyle="1">
    <w:name w:val="Texto comentario Car"/>
    <w:basedOn w:val="Fuentedeprrafopredeter"/>
    <w:link w:val="Textocomentario"/>
    <w:uiPriority w:val="99"/>
    <w:semiHidden w:val="1"/>
    <w:rsid w:val="005851D3"/>
    <w:rPr>
      <w:rFonts w:eastAsiaTheme="minorEastAsia"/>
      <w:sz w:val="20"/>
      <w:szCs w:val="20"/>
      <w:lang w:eastAsia="es-ES"/>
    </w:rPr>
  </w:style>
  <w:style w:type="paragraph" w:styleId="Asuntodelcomentario">
    <w:name w:val="annotation subject"/>
    <w:basedOn w:val="Textocomentario"/>
    <w:next w:val="Textocomentario"/>
    <w:link w:val="AsuntodelcomentarioCar"/>
    <w:uiPriority w:val="99"/>
    <w:semiHidden w:val="1"/>
    <w:unhideWhenUsed w:val="1"/>
    <w:rsid w:val="005851D3"/>
    <w:rPr>
      <w:b w:val="1"/>
      <w:bCs w:val="1"/>
    </w:rPr>
  </w:style>
  <w:style w:type="character" w:styleId="AsuntodelcomentarioCar" w:customStyle="1">
    <w:name w:val="Asunto del comentario Car"/>
    <w:basedOn w:val="TextocomentarioCar"/>
    <w:link w:val="Asuntodelcomentario"/>
    <w:uiPriority w:val="99"/>
    <w:semiHidden w:val="1"/>
    <w:rsid w:val="005851D3"/>
    <w:rPr>
      <w:rFonts w:eastAsiaTheme="minorEastAsia"/>
      <w:b w:val="1"/>
      <w:bCs w:val="1"/>
      <w:sz w:val="20"/>
      <w:szCs w:val="20"/>
      <w:lang w:eastAsia="es-ES"/>
    </w:rPr>
  </w:style>
  <w:style w:type="paragraph" w:styleId="Textonotaalfinal">
    <w:name w:val="endnote text"/>
    <w:basedOn w:val="Normal"/>
    <w:link w:val="TextonotaalfinalCar"/>
    <w:uiPriority w:val="99"/>
    <w:semiHidden w:val="1"/>
    <w:unhideWhenUsed w:val="1"/>
    <w:rsid w:val="005851D3"/>
    <w:rPr>
      <w:rFonts w:eastAsiaTheme="minorEastAsia"/>
      <w:sz w:val="20"/>
      <w:szCs w:val="20"/>
      <w:lang w:eastAsia="es-ES"/>
    </w:rPr>
  </w:style>
  <w:style w:type="character" w:styleId="TextonotaalfinalCar" w:customStyle="1">
    <w:name w:val="Texto nota al final Car"/>
    <w:basedOn w:val="Fuentedeprrafopredeter"/>
    <w:link w:val="Textonotaalfinal"/>
    <w:uiPriority w:val="99"/>
    <w:semiHidden w:val="1"/>
    <w:rsid w:val="005851D3"/>
    <w:rPr>
      <w:rFonts w:eastAsiaTheme="minorEastAsia"/>
      <w:sz w:val="20"/>
      <w:szCs w:val="20"/>
      <w:lang w:eastAsia="es-ES"/>
    </w:rPr>
  </w:style>
  <w:style w:type="character" w:styleId="Refdenotaalfinal">
    <w:name w:val="endnote reference"/>
    <w:basedOn w:val="Fuentedeprrafopredeter"/>
    <w:uiPriority w:val="99"/>
    <w:semiHidden w:val="1"/>
    <w:unhideWhenUsed w:val="1"/>
    <w:rsid w:val="005851D3"/>
    <w:rPr>
      <w:vertAlign w:val="superscript"/>
    </w:rPr>
  </w:style>
  <w:style w:type="character" w:styleId="Mencinsinresolver2" w:customStyle="1">
    <w:name w:val="Mención sin resolver2"/>
    <w:basedOn w:val="Fuentedeprrafopredeter"/>
    <w:uiPriority w:val="99"/>
    <w:semiHidden w:val="1"/>
    <w:unhideWhenUsed w:val="1"/>
    <w:rsid w:val="005851D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EYJ56Ee7jyV85ldWujCp9Q42Q==">AMUW2mUCzYBOvfezZ9b42whcarz9XFJBLOgIEjBRkRy5ygdrJYTmQV/81zNnbyamO/PeQj0rWEcXHO/iyaMH32TXVR54mUHgwbI8rWFx6Hm8XLzEPb8XoVK3lBNxCvx84LUFvIRwhHpkyP3mjIkcDMg6+Kc5uYhmzmbhBhbTe1svUjTkyQIVB9F6FzbAi4ohKaXDigFX8z2MhIn5UOlJMZ1mr0wKaEublslDfISmk2SCoarocFnA+tjmCyh1RcefG+8F3TWHPasCtDWpjQpRyZ8gwQcHqmV7byMuB/FR/HU45eXqO53RqlMQZSvybLwTxFzQszZ05r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2022-12-23T17:12:00Z</dcterms:created>
  <dc:creator>Usuario de Microsoft Office</dc:creator>
</cp:coreProperties>
</file>