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FF7F7A" w:rsidRDefault="00A0559C">
      <w:pPr>
        <w:rPr>
          <w:rFonts w:ascii="Verdana" w:hAnsi="Verdana"/>
        </w:rPr>
      </w:pPr>
      <w:r w:rsidRPr="00FF7F7A">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E164FF">
      <w:pPr>
        <w:rPr>
          <w:rFonts w:ascii="Verdana" w:hAnsi="Verdana"/>
          <w:color w:val="4E4D4D"/>
        </w:rPr>
      </w:pPr>
      <w:r w:rsidRPr="00FF7F7A">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Pr="00E76EEE" w:rsidRDefault="000B0081" w:rsidP="00E164FF">
                            <w:pPr>
                              <w:spacing w:line="240" w:lineRule="auto"/>
                              <w:rPr>
                                <w:rFonts w:ascii="Verdana" w:hAnsi="Verdana"/>
                                <w:b/>
                                <w:color w:val="504F4E"/>
                                <w:sz w:val="48"/>
                                <w:szCs w:val="72"/>
                              </w:rPr>
                            </w:pPr>
                            <w:r w:rsidRPr="000B0081">
                              <w:rPr>
                                <w:rFonts w:ascii="Verdana" w:hAnsi="Verdana"/>
                                <w:b/>
                                <w:color w:val="504F4E"/>
                                <w:sz w:val="48"/>
                                <w:szCs w:val="72"/>
                              </w:rPr>
                              <w:t>Plan de Participación Ciudadana en la Gestión</w:t>
                            </w:r>
                            <w:r>
                              <w:rPr>
                                <w:rFonts w:ascii="Verdana" w:hAnsi="Verdana"/>
                                <w:b/>
                                <w:color w:val="504F4E"/>
                                <w:sz w:val="48"/>
                                <w:szCs w:val="72"/>
                              </w:rPr>
                              <w:t xml:space="preserve"> </w:t>
                            </w:r>
                            <w:r w:rsidR="00476D16">
                              <w:rPr>
                                <w:rFonts w:ascii="Verdana" w:hAnsi="Verdana"/>
                                <w:b/>
                                <w:color w:val="504F4E"/>
                                <w:sz w:val="48"/>
                                <w:szCs w:val="72"/>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Pr="00E76EEE" w:rsidRDefault="000B0081" w:rsidP="00E164FF">
                      <w:pPr>
                        <w:spacing w:line="240" w:lineRule="auto"/>
                        <w:rPr>
                          <w:rFonts w:ascii="Verdana" w:hAnsi="Verdana"/>
                          <w:b/>
                          <w:color w:val="504F4E"/>
                          <w:sz w:val="48"/>
                          <w:szCs w:val="72"/>
                        </w:rPr>
                      </w:pPr>
                      <w:r w:rsidRPr="000B0081">
                        <w:rPr>
                          <w:rFonts w:ascii="Verdana" w:hAnsi="Verdana"/>
                          <w:b/>
                          <w:color w:val="504F4E"/>
                          <w:sz w:val="48"/>
                          <w:szCs w:val="72"/>
                        </w:rPr>
                        <w:t>Plan de Participación Ciudadana en la Gestión</w:t>
                      </w:r>
                      <w:r>
                        <w:rPr>
                          <w:rFonts w:ascii="Verdana" w:hAnsi="Verdana"/>
                          <w:b/>
                          <w:color w:val="504F4E"/>
                          <w:sz w:val="48"/>
                          <w:szCs w:val="72"/>
                        </w:rPr>
                        <w:t xml:space="preserve"> </w:t>
                      </w:r>
                      <w:r w:rsidR="00476D16">
                        <w:rPr>
                          <w:rFonts w:ascii="Verdana" w:hAnsi="Verdana"/>
                          <w:b/>
                          <w:color w:val="504F4E"/>
                          <w:sz w:val="48"/>
                          <w:szCs w:val="72"/>
                        </w:rPr>
                        <w:t>2024</w:t>
                      </w:r>
                    </w:p>
                  </w:txbxContent>
                </v:textbox>
                <w10:wrap type="square" anchorx="margin"/>
              </v:shape>
            </w:pict>
          </mc:Fallback>
        </mc:AlternateContent>
      </w:r>
      <w:r w:rsidR="00A0559C" w:rsidRPr="00FF7F7A">
        <w:rPr>
          <w:rFonts w:ascii="Verdana" w:hAnsi="Verdana"/>
          <w:color w:val="4E4D4D"/>
        </w:rPr>
        <w:br w:type="page"/>
      </w:r>
    </w:p>
    <w:p w:rsidR="00A0559C" w:rsidRPr="00FF7F7A" w:rsidRDefault="00A0559C">
      <w:pPr>
        <w:rPr>
          <w:rFonts w:ascii="Verdana" w:hAnsi="Verdana"/>
        </w:rPr>
      </w:pPr>
      <w:r w:rsidRPr="00FF7F7A">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A0559C">
      <w:pPr>
        <w:rPr>
          <w:rFonts w:ascii="Verdana" w:hAnsi="Verdana"/>
        </w:rPr>
      </w:pPr>
      <w:r w:rsidRPr="00FF7F7A">
        <w:rPr>
          <w:rFonts w:ascii="Verdana" w:hAnsi="Verdana"/>
        </w:rPr>
        <w:br w:type="page"/>
      </w:r>
    </w:p>
    <w:p w:rsidR="00A0559C" w:rsidRPr="00FF7F7A" w:rsidRDefault="00E164FF">
      <w:pPr>
        <w:rPr>
          <w:rFonts w:ascii="Verdana" w:hAnsi="Verdana"/>
        </w:rPr>
      </w:pPr>
      <w:r w:rsidRPr="00FF7F7A">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v:textbox>
                <w10:wrap type="square" anchorx="margin"/>
              </v:shape>
            </w:pict>
          </mc:Fallback>
        </mc:AlternateContent>
      </w:r>
    </w:p>
    <w:p w:rsidR="00476D16" w:rsidRPr="00CE30FB" w:rsidRDefault="00476D16" w:rsidP="00476D16">
      <w:pPr>
        <w:rPr>
          <w:rFonts w:ascii="Verdana" w:hAnsi="Verdana"/>
        </w:rPr>
      </w:pPr>
      <w:bookmarkStart w:id="0" w:name="_heading=h.gjdgxs" w:colFirst="0" w:colLast="0"/>
      <w:bookmarkStart w:id="1" w:name="_heading=h.30j0zll" w:colFirst="0" w:colLast="0"/>
      <w:bookmarkStart w:id="2" w:name="_Toc466373003"/>
      <w:bookmarkStart w:id="3" w:name="_Toc466453419"/>
      <w:bookmarkStart w:id="4" w:name="_Toc466538065"/>
      <w:bookmarkStart w:id="5" w:name="_Toc466538351"/>
      <w:bookmarkStart w:id="6" w:name="_Toc466538642"/>
      <w:bookmarkStart w:id="7" w:name="_Toc466538933"/>
      <w:bookmarkStart w:id="8" w:name="_Toc466539223"/>
      <w:bookmarkStart w:id="9" w:name="_Toc466539515"/>
      <w:bookmarkStart w:id="10" w:name="_Toc466539807"/>
      <w:bookmarkStart w:id="11" w:name="_Toc466540104"/>
      <w:bookmarkStart w:id="12" w:name="_Toc466540401"/>
      <w:bookmarkStart w:id="13" w:name="_Toc466540691"/>
      <w:bookmarkStart w:id="14" w:name="_Toc466540982"/>
      <w:bookmarkStart w:id="15" w:name="_Toc466545576"/>
      <w:bookmarkStart w:id="16" w:name="_Toc466548641"/>
      <w:bookmarkStart w:id="17" w:name="_Toc466548939"/>
      <w:bookmarkStart w:id="18" w:name="_Toc466551102"/>
      <w:bookmarkStart w:id="19" w:name="_Toc466551484"/>
      <w:bookmarkStart w:id="20" w:name="_Toc466551787"/>
      <w:bookmarkStart w:id="21" w:name="_Toc466552095"/>
      <w:bookmarkStart w:id="22" w:name="_Toc466552398"/>
      <w:bookmarkStart w:id="23" w:name="_Toc466552713"/>
      <w:bookmarkStart w:id="24" w:name="_Toc466553017"/>
      <w:bookmarkStart w:id="25" w:name="_Toc466554978"/>
      <w:bookmarkStart w:id="26" w:name="_Toc466555504"/>
      <w:bookmarkStart w:id="27" w:name="_Toc466886935"/>
      <w:bookmarkStart w:id="28" w:name="_Toc466373004"/>
      <w:bookmarkStart w:id="29" w:name="_Toc466453420"/>
      <w:bookmarkStart w:id="30" w:name="_Toc466538066"/>
      <w:bookmarkStart w:id="31" w:name="_Toc466538352"/>
      <w:bookmarkStart w:id="32" w:name="_Toc466538643"/>
      <w:bookmarkStart w:id="33" w:name="_Toc466538934"/>
      <w:bookmarkStart w:id="34" w:name="_Toc466539224"/>
      <w:bookmarkStart w:id="35" w:name="_Toc466539516"/>
      <w:bookmarkStart w:id="36" w:name="_Toc466539808"/>
      <w:bookmarkStart w:id="37" w:name="_Toc466540105"/>
      <w:bookmarkStart w:id="38" w:name="_Toc466540402"/>
      <w:bookmarkStart w:id="39" w:name="_Toc466540692"/>
      <w:bookmarkStart w:id="40" w:name="_Toc466540983"/>
      <w:bookmarkStart w:id="41" w:name="_Toc466545577"/>
      <w:bookmarkStart w:id="42" w:name="_Toc466548642"/>
      <w:bookmarkStart w:id="43" w:name="_Toc466548940"/>
      <w:bookmarkStart w:id="44" w:name="_Toc466551103"/>
      <w:bookmarkStart w:id="45" w:name="_Toc466551485"/>
      <w:bookmarkStart w:id="46" w:name="_Toc466551788"/>
      <w:bookmarkStart w:id="47" w:name="_Toc466552096"/>
      <w:bookmarkStart w:id="48" w:name="_Toc466552399"/>
      <w:bookmarkStart w:id="49" w:name="_Toc466552714"/>
      <w:bookmarkStart w:id="50" w:name="_Toc466553018"/>
      <w:bookmarkStart w:id="51" w:name="_Toc466554979"/>
      <w:bookmarkStart w:id="52" w:name="_Toc466555505"/>
      <w:bookmarkStart w:id="53" w:name="_Toc466886936"/>
      <w:bookmarkStart w:id="54" w:name="_Toc466373006"/>
      <w:bookmarkStart w:id="55" w:name="_Toc466453422"/>
      <w:bookmarkStart w:id="56" w:name="_Toc466538068"/>
      <w:bookmarkStart w:id="57" w:name="_Toc466538354"/>
      <w:bookmarkStart w:id="58" w:name="_Toc466538645"/>
      <w:bookmarkStart w:id="59" w:name="_Toc466538936"/>
      <w:bookmarkStart w:id="60" w:name="_Toc466539226"/>
      <w:bookmarkStart w:id="61" w:name="_Toc466539518"/>
      <w:bookmarkStart w:id="62" w:name="_Toc466539810"/>
      <w:bookmarkStart w:id="63" w:name="_Toc466540107"/>
      <w:bookmarkStart w:id="64" w:name="_Toc466540404"/>
      <w:bookmarkStart w:id="65" w:name="_Toc466540694"/>
      <w:bookmarkStart w:id="66" w:name="_Toc466540985"/>
      <w:bookmarkStart w:id="67" w:name="_Toc466545579"/>
      <w:bookmarkStart w:id="68" w:name="_Toc466548644"/>
      <w:bookmarkStart w:id="69" w:name="_Toc466548942"/>
      <w:bookmarkStart w:id="70" w:name="_Toc466551105"/>
      <w:bookmarkStart w:id="71" w:name="_Toc466551487"/>
      <w:bookmarkStart w:id="72" w:name="_Toc466551790"/>
      <w:bookmarkStart w:id="73" w:name="_Toc466552098"/>
      <w:bookmarkStart w:id="74" w:name="_Toc466552401"/>
      <w:bookmarkStart w:id="75" w:name="_Toc466552716"/>
      <w:bookmarkStart w:id="76" w:name="_Toc466553020"/>
      <w:bookmarkStart w:id="77" w:name="_Toc466373007"/>
      <w:bookmarkStart w:id="78" w:name="_Toc466453423"/>
      <w:bookmarkStart w:id="79" w:name="_Toc466538069"/>
      <w:bookmarkStart w:id="80" w:name="_Toc466538355"/>
      <w:bookmarkStart w:id="81" w:name="_Toc466538646"/>
      <w:bookmarkStart w:id="82" w:name="_Toc466538937"/>
      <w:bookmarkStart w:id="83" w:name="_Toc466539227"/>
      <w:bookmarkStart w:id="84" w:name="_Toc466539519"/>
      <w:bookmarkStart w:id="85" w:name="_Toc466539811"/>
      <w:bookmarkStart w:id="86" w:name="_Toc466540108"/>
      <w:bookmarkStart w:id="87" w:name="_Toc466540405"/>
      <w:bookmarkStart w:id="88" w:name="_Toc466540695"/>
      <w:bookmarkStart w:id="89" w:name="_Toc466540986"/>
      <w:bookmarkStart w:id="90" w:name="_Toc466545580"/>
      <w:bookmarkStart w:id="91" w:name="_Toc466548645"/>
      <w:bookmarkStart w:id="92" w:name="_Toc466548943"/>
      <w:bookmarkStart w:id="93" w:name="_Toc466551106"/>
      <w:bookmarkStart w:id="94" w:name="_Toc466551488"/>
      <w:bookmarkStart w:id="95" w:name="_Toc466551791"/>
      <w:bookmarkStart w:id="96" w:name="_Toc466552099"/>
      <w:bookmarkStart w:id="97" w:name="_Toc466552402"/>
      <w:bookmarkStart w:id="98" w:name="_Toc466552717"/>
      <w:bookmarkStart w:id="99" w:name="_Toc466553021"/>
      <w:bookmarkStart w:id="100" w:name="page10"/>
      <w:bookmarkStart w:id="101" w:name="page11"/>
      <w:bookmarkStart w:id="102" w:name="_Toc466373009"/>
      <w:bookmarkStart w:id="103" w:name="_Toc466453425"/>
      <w:bookmarkStart w:id="104" w:name="_Toc466538071"/>
      <w:bookmarkStart w:id="105" w:name="_Toc466538357"/>
      <w:bookmarkStart w:id="106" w:name="_Toc466538648"/>
      <w:bookmarkStart w:id="107" w:name="_Toc466538939"/>
      <w:bookmarkStart w:id="108" w:name="_Toc466539229"/>
      <w:bookmarkStart w:id="109" w:name="_Toc466539521"/>
      <w:bookmarkStart w:id="110" w:name="_Toc466539813"/>
      <w:bookmarkStart w:id="111" w:name="_Toc466540110"/>
      <w:bookmarkStart w:id="112" w:name="_Toc466540407"/>
      <w:bookmarkStart w:id="113" w:name="_Toc466540697"/>
      <w:bookmarkStart w:id="114" w:name="_Toc466540988"/>
      <w:bookmarkStart w:id="115" w:name="_Toc466545582"/>
      <w:bookmarkStart w:id="116" w:name="_Toc466548647"/>
      <w:bookmarkStart w:id="117" w:name="_Toc466548945"/>
      <w:bookmarkStart w:id="118" w:name="_Toc466551108"/>
      <w:bookmarkStart w:id="119" w:name="_Toc466551490"/>
      <w:bookmarkStart w:id="120" w:name="_Toc466551793"/>
      <w:bookmarkStart w:id="121" w:name="_Toc466552101"/>
      <w:bookmarkStart w:id="122" w:name="_Toc466552404"/>
      <w:bookmarkStart w:id="123" w:name="_Toc466552719"/>
      <w:bookmarkStart w:id="124" w:name="_Toc466553023"/>
      <w:bookmarkStart w:id="125" w:name="_Toc466373010"/>
      <w:bookmarkStart w:id="126" w:name="_Toc466453426"/>
      <w:bookmarkStart w:id="127" w:name="_Toc466538072"/>
      <w:bookmarkStart w:id="128" w:name="_Toc466538358"/>
      <w:bookmarkStart w:id="129" w:name="_Toc466538649"/>
      <w:bookmarkStart w:id="130" w:name="_Toc466538940"/>
      <w:bookmarkStart w:id="131" w:name="_Toc466539230"/>
      <w:bookmarkStart w:id="132" w:name="_Toc466539522"/>
      <w:bookmarkStart w:id="133" w:name="_Toc466539814"/>
      <w:bookmarkStart w:id="134" w:name="_Toc466540111"/>
      <w:bookmarkStart w:id="135" w:name="_Toc466540408"/>
      <w:bookmarkStart w:id="136" w:name="_Toc466540698"/>
      <w:bookmarkStart w:id="137" w:name="_Toc466540989"/>
      <w:bookmarkStart w:id="138" w:name="_Toc466545583"/>
      <w:bookmarkStart w:id="139" w:name="_Toc466548648"/>
      <w:bookmarkStart w:id="140" w:name="_Toc466548946"/>
      <w:bookmarkStart w:id="141" w:name="_Toc466551109"/>
      <w:bookmarkStart w:id="142" w:name="_Toc466551491"/>
      <w:bookmarkStart w:id="143" w:name="_Toc466551794"/>
      <w:bookmarkStart w:id="144" w:name="_Toc466552102"/>
      <w:bookmarkStart w:id="145" w:name="_Toc466552405"/>
      <w:bookmarkStart w:id="146" w:name="_Toc466552720"/>
      <w:bookmarkStart w:id="147" w:name="_Toc466553024"/>
      <w:bookmarkStart w:id="148" w:name="_Toc466373013"/>
      <w:bookmarkStart w:id="149" w:name="_Toc466453429"/>
      <w:bookmarkStart w:id="150" w:name="_Toc466538075"/>
      <w:bookmarkStart w:id="151" w:name="_Toc466538361"/>
      <w:bookmarkStart w:id="152" w:name="_Toc466538652"/>
      <w:bookmarkStart w:id="153" w:name="_Toc466538943"/>
      <w:bookmarkStart w:id="154" w:name="_Toc466539233"/>
      <w:bookmarkStart w:id="155" w:name="_Toc466539525"/>
      <w:bookmarkStart w:id="156" w:name="_Toc466539817"/>
      <w:bookmarkStart w:id="157" w:name="_Toc466540114"/>
      <w:bookmarkStart w:id="158" w:name="_Toc466540411"/>
      <w:bookmarkStart w:id="159" w:name="_Toc466540701"/>
      <w:bookmarkStart w:id="160" w:name="_Toc466540992"/>
      <w:bookmarkStart w:id="161" w:name="_Toc466545586"/>
      <w:bookmarkStart w:id="162" w:name="_Toc466548651"/>
      <w:bookmarkStart w:id="163" w:name="_Toc466548949"/>
      <w:bookmarkStart w:id="164" w:name="_Toc466551112"/>
      <w:bookmarkStart w:id="165" w:name="_Toc466551494"/>
      <w:bookmarkStart w:id="166" w:name="_Toc466551797"/>
      <w:bookmarkStart w:id="167" w:name="_Toc466552105"/>
      <w:bookmarkStart w:id="168" w:name="_Toc466552408"/>
      <w:bookmarkStart w:id="169" w:name="_Toc466552723"/>
      <w:bookmarkStart w:id="170" w:name="_Toc466553027"/>
      <w:bookmarkStart w:id="171" w:name="_Toc466373016"/>
      <w:bookmarkStart w:id="172" w:name="_Toc466453432"/>
      <w:bookmarkStart w:id="173" w:name="_Toc466538078"/>
      <w:bookmarkStart w:id="174" w:name="_Toc466538364"/>
      <w:bookmarkStart w:id="175" w:name="_Toc466538655"/>
      <w:bookmarkStart w:id="176" w:name="_Toc466538946"/>
      <w:bookmarkStart w:id="177" w:name="_Toc466539236"/>
      <w:bookmarkStart w:id="178" w:name="_Toc466539528"/>
      <w:bookmarkStart w:id="179" w:name="_Toc466539820"/>
      <w:bookmarkStart w:id="180" w:name="_Toc466540117"/>
      <w:bookmarkStart w:id="181" w:name="_Toc466540414"/>
      <w:bookmarkStart w:id="182" w:name="_Toc466540704"/>
      <w:bookmarkStart w:id="183" w:name="_Toc466540995"/>
      <w:bookmarkStart w:id="184" w:name="_Toc466545589"/>
      <w:bookmarkStart w:id="185" w:name="_Toc466548654"/>
      <w:bookmarkStart w:id="186" w:name="_Toc466548952"/>
      <w:bookmarkStart w:id="187" w:name="_Toc466551115"/>
      <w:bookmarkStart w:id="188" w:name="_Toc466551497"/>
      <w:bookmarkStart w:id="189" w:name="_Toc466551800"/>
      <w:bookmarkStart w:id="190" w:name="_Toc466552108"/>
      <w:bookmarkStart w:id="191" w:name="_Toc466552411"/>
      <w:bookmarkStart w:id="192" w:name="_Toc466552726"/>
      <w:bookmarkStart w:id="193" w:name="_Toc466553030"/>
      <w:bookmarkStart w:id="194" w:name="_Toc466373017"/>
      <w:bookmarkStart w:id="195" w:name="_Toc466453433"/>
      <w:bookmarkStart w:id="196" w:name="_Toc466538079"/>
      <w:bookmarkStart w:id="197" w:name="_Toc466538365"/>
      <w:bookmarkStart w:id="198" w:name="_Toc466538656"/>
      <w:bookmarkStart w:id="199" w:name="_Toc466538947"/>
      <w:bookmarkStart w:id="200" w:name="_Toc466539237"/>
      <w:bookmarkStart w:id="201" w:name="_Toc466539529"/>
      <w:bookmarkStart w:id="202" w:name="_Toc466539821"/>
      <w:bookmarkStart w:id="203" w:name="_Toc466540118"/>
      <w:bookmarkStart w:id="204" w:name="_Toc466540415"/>
      <w:bookmarkStart w:id="205" w:name="_Toc466540705"/>
      <w:bookmarkStart w:id="206" w:name="_Toc466540996"/>
      <w:bookmarkStart w:id="207" w:name="_Toc466545590"/>
      <w:bookmarkStart w:id="208" w:name="_Toc466548655"/>
      <w:bookmarkStart w:id="209" w:name="_Toc466548953"/>
      <w:bookmarkStart w:id="210" w:name="_Toc466551116"/>
      <w:bookmarkStart w:id="211" w:name="_Toc466551498"/>
      <w:bookmarkStart w:id="212" w:name="_Toc466551801"/>
      <w:bookmarkStart w:id="213" w:name="_Toc466552109"/>
      <w:bookmarkStart w:id="214" w:name="_Toc466552412"/>
      <w:bookmarkStart w:id="215" w:name="_Toc466552727"/>
      <w:bookmarkStart w:id="216" w:name="_Toc466553031"/>
      <w:bookmarkStart w:id="217" w:name="page12"/>
      <w:bookmarkStart w:id="218" w:name="_Toc466373018"/>
      <w:bookmarkStart w:id="219" w:name="_Toc466453434"/>
      <w:bookmarkStart w:id="220" w:name="_Toc466538080"/>
      <w:bookmarkStart w:id="221" w:name="_Toc466538366"/>
      <w:bookmarkStart w:id="222" w:name="_Toc466538657"/>
      <w:bookmarkStart w:id="223" w:name="_Toc466538948"/>
      <w:bookmarkStart w:id="224" w:name="_Toc466539238"/>
      <w:bookmarkStart w:id="225" w:name="_Toc466539530"/>
      <w:bookmarkStart w:id="226" w:name="_Toc466539822"/>
      <w:bookmarkStart w:id="227" w:name="_Toc466540119"/>
      <w:bookmarkStart w:id="228" w:name="_Toc466540416"/>
      <w:bookmarkStart w:id="229" w:name="_Toc466540706"/>
      <w:bookmarkStart w:id="230" w:name="_Toc466540997"/>
      <w:bookmarkStart w:id="231" w:name="_Toc466545591"/>
      <w:bookmarkStart w:id="232" w:name="_Toc466548656"/>
      <w:bookmarkStart w:id="233" w:name="_Toc466548954"/>
      <w:bookmarkStart w:id="234" w:name="_Toc466551117"/>
      <w:bookmarkStart w:id="235" w:name="_Toc466551499"/>
      <w:bookmarkStart w:id="236" w:name="_Toc466551802"/>
      <w:bookmarkStart w:id="237" w:name="_Toc466552110"/>
      <w:bookmarkStart w:id="238" w:name="_Toc466552413"/>
      <w:bookmarkStart w:id="239" w:name="_Toc466552728"/>
      <w:bookmarkStart w:id="240" w:name="_Toc466553032"/>
      <w:bookmarkStart w:id="241" w:name="page13"/>
      <w:bookmarkStart w:id="242" w:name="page14"/>
      <w:bookmarkStart w:id="243" w:name="page15"/>
      <w:bookmarkStart w:id="244" w:name="_Toc466373022"/>
      <w:bookmarkStart w:id="245" w:name="_Toc466453438"/>
      <w:bookmarkStart w:id="246" w:name="_Toc466538084"/>
      <w:bookmarkStart w:id="247" w:name="_Toc466538370"/>
      <w:bookmarkStart w:id="248" w:name="_Toc466538661"/>
      <w:bookmarkStart w:id="249" w:name="_Toc466538952"/>
      <w:bookmarkStart w:id="250" w:name="_Toc466539242"/>
      <w:bookmarkStart w:id="251" w:name="_Toc466539534"/>
      <w:bookmarkStart w:id="252" w:name="_Toc466539826"/>
      <w:bookmarkStart w:id="253" w:name="_Toc466540123"/>
      <w:bookmarkStart w:id="254" w:name="_Toc466540420"/>
      <w:bookmarkStart w:id="255" w:name="_Toc466540710"/>
      <w:bookmarkStart w:id="256" w:name="_Toc466541001"/>
      <w:bookmarkStart w:id="257" w:name="_Toc466545595"/>
      <w:bookmarkStart w:id="258" w:name="_Toc466548660"/>
      <w:bookmarkStart w:id="259" w:name="_Toc466548958"/>
      <w:bookmarkStart w:id="260" w:name="_Toc466551121"/>
      <w:bookmarkStart w:id="261" w:name="_Toc466551503"/>
      <w:bookmarkStart w:id="262" w:name="_Toc466551806"/>
      <w:bookmarkStart w:id="263" w:name="_Toc466552114"/>
      <w:bookmarkStart w:id="264" w:name="_Toc466552417"/>
      <w:bookmarkStart w:id="265" w:name="_Toc466552732"/>
      <w:bookmarkStart w:id="266" w:name="_Toc466553036"/>
      <w:bookmarkStart w:id="267" w:name="_Toc466554983"/>
      <w:bookmarkStart w:id="268" w:name="_Toc466555509"/>
      <w:bookmarkStart w:id="269" w:name="_Toc466886940"/>
      <w:bookmarkStart w:id="270" w:name="page16"/>
      <w:bookmarkStart w:id="271" w:name="_Toc466373024"/>
      <w:bookmarkStart w:id="272" w:name="_Toc466453440"/>
      <w:bookmarkStart w:id="273" w:name="_Toc466538086"/>
      <w:bookmarkStart w:id="274" w:name="_Toc466538372"/>
      <w:bookmarkStart w:id="275" w:name="_Toc466538663"/>
      <w:bookmarkStart w:id="276" w:name="_Toc466538954"/>
      <w:bookmarkStart w:id="277" w:name="_Toc466539244"/>
      <w:bookmarkStart w:id="278" w:name="_Toc466539536"/>
      <w:bookmarkStart w:id="279" w:name="_Toc466539828"/>
      <w:bookmarkStart w:id="280" w:name="_Toc466540125"/>
      <w:bookmarkStart w:id="281" w:name="_Toc466540422"/>
      <w:bookmarkStart w:id="282" w:name="_Toc466540712"/>
      <w:bookmarkStart w:id="283" w:name="_Toc466541003"/>
      <w:bookmarkStart w:id="284" w:name="_Toc466545597"/>
      <w:bookmarkStart w:id="285" w:name="_Toc466548662"/>
      <w:bookmarkStart w:id="286" w:name="_Toc466548960"/>
      <w:bookmarkStart w:id="287" w:name="_Toc466551123"/>
      <w:bookmarkStart w:id="288" w:name="_Toc466551505"/>
      <w:bookmarkStart w:id="289" w:name="_Toc466551808"/>
      <w:bookmarkStart w:id="290" w:name="_Toc466552116"/>
      <w:bookmarkStart w:id="291" w:name="_Toc466552419"/>
      <w:bookmarkStart w:id="292" w:name="_Toc466552734"/>
      <w:bookmarkStart w:id="293" w:name="_Toc466553038"/>
      <w:bookmarkStart w:id="294" w:name="_Toc466554985"/>
      <w:bookmarkStart w:id="295" w:name="_Toc466555511"/>
      <w:bookmarkStart w:id="296" w:name="_Toc466886942"/>
      <w:bookmarkStart w:id="297" w:name="page17"/>
      <w:bookmarkStart w:id="298" w:name="page18"/>
      <w:bookmarkStart w:id="299" w:name="page19"/>
      <w:bookmarkStart w:id="300" w:name="page20"/>
      <w:bookmarkStart w:id="301" w:name="_Toc466373029"/>
      <w:bookmarkStart w:id="302" w:name="_Toc466453445"/>
      <w:bookmarkStart w:id="303" w:name="_Toc466538091"/>
      <w:bookmarkStart w:id="304" w:name="_Toc466538377"/>
      <w:bookmarkStart w:id="305" w:name="_Toc466538668"/>
      <w:bookmarkStart w:id="306" w:name="_Toc466538959"/>
      <w:bookmarkStart w:id="307" w:name="_Toc466539249"/>
      <w:bookmarkStart w:id="308" w:name="_Toc466539541"/>
      <w:bookmarkStart w:id="309" w:name="_Toc466539833"/>
      <w:bookmarkStart w:id="310" w:name="_Toc466540130"/>
      <w:bookmarkStart w:id="311" w:name="_Toc466540427"/>
      <w:bookmarkStart w:id="312" w:name="_Toc466540717"/>
      <w:bookmarkStart w:id="313" w:name="_Toc466541008"/>
      <w:bookmarkStart w:id="314" w:name="_Toc466545602"/>
      <w:bookmarkStart w:id="315" w:name="_Toc466548667"/>
      <w:bookmarkStart w:id="316" w:name="_Toc466548965"/>
      <w:bookmarkStart w:id="317" w:name="_Toc466551128"/>
      <w:bookmarkStart w:id="318" w:name="_Toc466551510"/>
      <w:bookmarkStart w:id="319" w:name="_Toc466551813"/>
      <w:bookmarkStart w:id="320" w:name="_Toc466552121"/>
      <w:bookmarkStart w:id="321" w:name="_Toc466552424"/>
      <w:bookmarkStart w:id="322" w:name="_Toc466552739"/>
      <w:bookmarkStart w:id="323" w:name="_Toc466553043"/>
      <w:bookmarkStart w:id="324" w:name="_Toc466373030"/>
      <w:bookmarkStart w:id="325" w:name="_Toc466453446"/>
      <w:bookmarkStart w:id="326" w:name="_Toc466538092"/>
      <w:bookmarkStart w:id="327" w:name="_Toc466538378"/>
      <w:bookmarkStart w:id="328" w:name="_Toc466538669"/>
      <w:bookmarkStart w:id="329" w:name="_Toc466538960"/>
      <w:bookmarkStart w:id="330" w:name="_Toc466539250"/>
      <w:bookmarkStart w:id="331" w:name="_Toc466539542"/>
      <w:bookmarkStart w:id="332" w:name="_Toc466539834"/>
      <w:bookmarkStart w:id="333" w:name="_Toc466540131"/>
      <w:bookmarkStart w:id="334" w:name="_Toc466540428"/>
      <w:bookmarkStart w:id="335" w:name="_Toc466540718"/>
      <w:bookmarkStart w:id="336" w:name="_Toc466541009"/>
      <w:bookmarkStart w:id="337" w:name="_Toc466545603"/>
      <w:bookmarkStart w:id="338" w:name="_Toc466548668"/>
      <w:bookmarkStart w:id="339" w:name="_Toc466548966"/>
      <w:bookmarkStart w:id="340" w:name="_Toc466551129"/>
      <w:bookmarkStart w:id="341" w:name="_Toc466551511"/>
      <w:bookmarkStart w:id="342" w:name="_Toc466551814"/>
      <w:bookmarkStart w:id="343" w:name="_Toc466552122"/>
      <w:bookmarkStart w:id="344" w:name="_Toc466552425"/>
      <w:bookmarkStart w:id="345" w:name="_Toc466552740"/>
      <w:bookmarkStart w:id="346" w:name="_Toc466553044"/>
      <w:bookmarkStart w:id="347" w:name="_Toc466373031"/>
      <w:bookmarkStart w:id="348" w:name="_Toc466453447"/>
      <w:bookmarkStart w:id="349" w:name="_Toc466538093"/>
      <w:bookmarkStart w:id="350" w:name="_Toc466538379"/>
      <w:bookmarkStart w:id="351" w:name="_Toc466538670"/>
      <w:bookmarkStart w:id="352" w:name="_Toc466538961"/>
      <w:bookmarkStart w:id="353" w:name="_Toc466539251"/>
      <w:bookmarkStart w:id="354" w:name="_Toc466539543"/>
      <w:bookmarkStart w:id="355" w:name="_Toc466539835"/>
      <w:bookmarkStart w:id="356" w:name="_Toc466540132"/>
      <w:bookmarkStart w:id="357" w:name="_Toc466540429"/>
      <w:bookmarkStart w:id="358" w:name="_Toc466540719"/>
      <w:bookmarkStart w:id="359" w:name="_Toc466541010"/>
      <w:bookmarkStart w:id="360" w:name="_Toc466545604"/>
      <w:bookmarkStart w:id="361" w:name="_Toc466548669"/>
      <w:bookmarkStart w:id="362" w:name="_Toc466548967"/>
      <w:bookmarkStart w:id="363" w:name="_Toc466551130"/>
      <w:bookmarkStart w:id="364" w:name="_Toc466551512"/>
      <w:bookmarkStart w:id="365" w:name="_Toc466551815"/>
      <w:bookmarkStart w:id="366" w:name="_Toc466552123"/>
      <w:bookmarkStart w:id="367" w:name="_Toc466552426"/>
      <w:bookmarkStart w:id="368" w:name="_Toc466552741"/>
      <w:bookmarkStart w:id="369" w:name="_Toc466553045"/>
      <w:bookmarkStart w:id="370" w:name="_Toc466373032"/>
      <w:bookmarkStart w:id="371" w:name="_Toc466453448"/>
      <w:bookmarkStart w:id="372" w:name="_Toc466538094"/>
      <w:bookmarkStart w:id="373" w:name="_Toc466538380"/>
      <w:bookmarkStart w:id="374" w:name="_Toc466538671"/>
      <w:bookmarkStart w:id="375" w:name="_Toc466538962"/>
      <w:bookmarkStart w:id="376" w:name="_Toc466539252"/>
      <w:bookmarkStart w:id="377" w:name="_Toc466539544"/>
      <w:bookmarkStart w:id="378" w:name="_Toc466539836"/>
      <w:bookmarkStart w:id="379" w:name="_Toc466540133"/>
      <w:bookmarkStart w:id="380" w:name="_Toc466540430"/>
      <w:bookmarkStart w:id="381" w:name="_Toc466540720"/>
      <w:bookmarkStart w:id="382" w:name="_Toc466541011"/>
      <w:bookmarkStart w:id="383" w:name="_Toc466545605"/>
      <w:bookmarkStart w:id="384" w:name="_Toc466548670"/>
      <w:bookmarkStart w:id="385" w:name="_Toc466548968"/>
      <w:bookmarkStart w:id="386" w:name="_Toc466551131"/>
      <w:bookmarkStart w:id="387" w:name="_Toc466551513"/>
      <w:bookmarkStart w:id="388" w:name="_Toc466551816"/>
      <w:bookmarkStart w:id="389" w:name="_Toc466552124"/>
      <w:bookmarkStart w:id="390" w:name="_Toc466552427"/>
      <w:bookmarkStart w:id="391" w:name="_Toc466552742"/>
      <w:bookmarkStart w:id="392" w:name="_Toc466553046"/>
      <w:bookmarkStart w:id="393" w:name="_Toc466373033"/>
      <w:bookmarkStart w:id="394" w:name="_Toc466453449"/>
      <w:bookmarkStart w:id="395" w:name="_Toc466538095"/>
      <w:bookmarkStart w:id="396" w:name="_Toc466538381"/>
      <w:bookmarkStart w:id="397" w:name="_Toc466538672"/>
      <w:bookmarkStart w:id="398" w:name="_Toc466538963"/>
      <w:bookmarkStart w:id="399" w:name="_Toc466539253"/>
      <w:bookmarkStart w:id="400" w:name="_Toc466539545"/>
      <w:bookmarkStart w:id="401" w:name="_Toc466539837"/>
      <w:bookmarkStart w:id="402" w:name="_Toc466540134"/>
      <w:bookmarkStart w:id="403" w:name="_Toc466540431"/>
      <w:bookmarkStart w:id="404" w:name="_Toc466540721"/>
      <w:bookmarkStart w:id="405" w:name="_Toc466541012"/>
      <w:bookmarkStart w:id="406" w:name="_Toc466545606"/>
      <w:bookmarkStart w:id="407" w:name="_Toc466548671"/>
      <w:bookmarkStart w:id="408" w:name="_Toc466548969"/>
      <w:bookmarkStart w:id="409" w:name="_Toc466551132"/>
      <w:bookmarkStart w:id="410" w:name="_Toc466551514"/>
      <w:bookmarkStart w:id="411" w:name="_Toc466551817"/>
      <w:bookmarkStart w:id="412" w:name="_Toc466552125"/>
      <w:bookmarkStart w:id="413" w:name="_Toc466552428"/>
      <w:bookmarkStart w:id="414" w:name="_Toc466552743"/>
      <w:bookmarkStart w:id="415" w:name="_Toc466553047"/>
      <w:bookmarkStart w:id="416" w:name="_Toc466373034"/>
      <w:bookmarkStart w:id="417" w:name="_Toc466453450"/>
      <w:bookmarkStart w:id="418" w:name="_Toc466538096"/>
      <w:bookmarkStart w:id="419" w:name="_Toc466538382"/>
      <w:bookmarkStart w:id="420" w:name="_Toc466538673"/>
      <w:bookmarkStart w:id="421" w:name="_Toc466538964"/>
      <w:bookmarkStart w:id="422" w:name="_Toc466539254"/>
      <w:bookmarkStart w:id="423" w:name="_Toc466539546"/>
      <w:bookmarkStart w:id="424" w:name="_Toc466539838"/>
      <w:bookmarkStart w:id="425" w:name="_Toc466540135"/>
      <w:bookmarkStart w:id="426" w:name="_Toc466540432"/>
      <w:bookmarkStart w:id="427" w:name="_Toc466540722"/>
      <w:bookmarkStart w:id="428" w:name="_Toc466541013"/>
      <w:bookmarkStart w:id="429" w:name="_Toc466545607"/>
      <w:bookmarkStart w:id="430" w:name="_Toc466548672"/>
      <w:bookmarkStart w:id="431" w:name="_Toc466548970"/>
      <w:bookmarkStart w:id="432" w:name="_Toc466551133"/>
      <w:bookmarkStart w:id="433" w:name="_Toc466551515"/>
      <w:bookmarkStart w:id="434" w:name="_Toc466551818"/>
      <w:bookmarkStart w:id="435" w:name="_Toc466552126"/>
      <w:bookmarkStart w:id="436" w:name="_Toc466552429"/>
      <w:bookmarkStart w:id="437" w:name="_Toc466552744"/>
      <w:bookmarkStart w:id="438" w:name="_Toc466553048"/>
      <w:bookmarkStart w:id="439" w:name="page21"/>
      <w:bookmarkStart w:id="440" w:name="_Toc466373038"/>
      <w:bookmarkStart w:id="441" w:name="_Toc466453454"/>
      <w:bookmarkStart w:id="442" w:name="_Toc466538100"/>
      <w:bookmarkStart w:id="443" w:name="_Toc466538386"/>
      <w:bookmarkStart w:id="444" w:name="_Toc466538677"/>
      <w:bookmarkStart w:id="445" w:name="_Toc466538968"/>
      <w:bookmarkStart w:id="446" w:name="_Toc466539258"/>
      <w:bookmarkStart w:id="447" w:name="_Toc466539550"/>
      <w:bookmarkStart w:id="448" w:name="_Toc466539842"/>
      <w:bookmarkStart w:id="449" w:name="_Toc466540139"/>
      <w:bookmarkStart w:id="450" w:name="_Toc466540436"/>
      <w:bookmarkStart w:id="451" w:name="_Toc466540726"/>
      <w:bookmarkStart w:id="452" w:name="_Toc466541017"/>
      <w:bookmarkStart w:id="453" w:name="_Toc466545611"/>
      <w:bookmarkStart w:id="454" w:name="_Toc466548676"/>
      <w:bookmarkStart w:id="455" w:name="_Toc466548974"/>
      <w:bookmarkStart w:id="456" w:name="_Toc466551137"/>
      <w:bookmarkStart w:id="457" w:name="_Toc466551519"/>
      <w:bookmarkStart w:id="458" w:name="_Toc466551822"/>
      <w:bookmarkStart w:id="459" w:name="_Toc466552130"/>
      <w:bookmarkStart w:id="460" w:name="_Toc466552433"/>
      <w:bookmarkStart w:id="461" w:name="_Toc466552748"/>
      <w:bookmarkStart w:id="462" w:name="_Toc466553052"/>
      <w:bookmarkStart w:id="463" w:name="_Toc466373039"/>
      <w:bookmarkStart w:id="464" w:name="_Toc466453455"/>
      <w:bookmarkStart w:id="465" w:name="_Toc466538101"/>
      <w:bookmarkStart w:id="466" w:name="_Toc466538387"/>
      <w:bookmarkStart w:id="467" w:name="_Toc466538678"/>
      <w:bookmarkStart w:id="468" w:name="_Toc466538969"/>
      <w:bookmarkStart w:id="469" w:name="_Toc466539259"/>
      <w:bookmarkStart w:id="470" w:name="_Toc466539551"/>
      <w:bookmarkStart w:id="471" w:name="_Toc466539843"/>
      <w:bookmarkStart w:id="472" w:name="_Toc466540140"/>
      <w:bookmarkStart w:id="473" w:name="_Toc466540437"/>
      <w:bookmarkStart w:id="474" w:name="_Toc466540727"/>
      <w:bookmarkStart w:id="475" w:name="_Toc466541018"/>
      <w:bookmarkStart w:id="476" w:name="_Toc466545612"/>
      <w:bookmarkStart w:id="477" w:name="_Toc466548677"/>
      <w:bookmarkStart w:id="478" w:name="_Toc466548975"/>
      <w:bookmarkStart w:id="479" w:name="_Toc466551138"/>
      <w:bookmarkStart w:id="480" w:name="_Toc466551520"/>
      <w:bookmarkStart w:id="481" w:name="_Toc466551823"/>
      <w:bookmarkStart w:id="482" w:name="_Toc466552131"/>
      <w:bookmarkStart w:id="483" w:name="_Toc466552434"/>
      <w:bookmarkStart w:id="484" w:name="_Toc466552749"/>
      <w:bookmarkStart w:id="485" w:name="_Toc466553053"/>
      <w:bookmarkStart w:id="486" w:name="page22"/>
      <w:bookmarkStart w:id="487" w:name="page23"/>
      <w:bookmarkStart w:id="488" w:name="page24"/>
      <w:bookmarkStart w:id="489" w:name="page25"/>
      <w:bookmarkStart w:id="490" w:name="page26"/>
      <w:bookmarkStart w:id="491" w:name="page27"/>
      <w:bookmarkStart w:id="492" w:name="page28"/>
      <w:bookmarkStart w:id="493" w:name="_Toc466886948"/>
      <w:bookmarkStart w:id="494" w:name="page29"/>
      <w:bookmarkStart w:id="495" w:name="_Toc466373051"/>
      <w:bookmarkStart w:id="496" w:name="_Toc466453467"/>
      <w:bookmarkStart w:id="497" w:name="_Toc466538113"/>
      <w:bookmarkStart w:id="498" w:name="_Toc466538399"/>
      <w:bookmarkStart w:id="499" w:name="_Toc466538690"/>
      <w:bookmarkStart w:id="500" w:name="_Toc466538981"/>
      <w:bookmarkStart w:id="501" w:name="_Toc466539271"/>
      <w:bookmarkStart w:id="502" w:name="_Toc466539563"/>
      <w:bookmarkStart w:id="503" w:name="_Toc466539855"/>
      <w:bookmarkStart w:id="504" w:name="_Toc466540152"/>
      <w:bookmarkStart w:id="505" w:name="_Toc466540449"/>
      <w:bookmarkStart w:id="506" w:name="_Toc466540739"/>
      <w:bookmarkStart w:id="507" w:name="_Toc466541030"/>
      <w:bookmarkStart w:id="508" w:name="_Toc466545624"/>
      <w:bookmarkStart w:id="509" w:name="_Toc466548689"/>
      <w:bookmarkStart w:id="510" w:name="_Toc466548987"/>
      <w:bookmarkStart w:id="511" w:name="_Toc466551150"/>
      <w:bookmarkStart w:id="512" w:name="_Toc466551532"/>
      <w:bookmarkStart w:id="513" w:name="_Toc466551835"/>
      <w:bookmarkStart w:id="514" w:name="_Toc466552143"/>
      <w:bookmarkStart w:id="515" w:name="_Toc466552446"/>
      <w:bookmarkStart w:id="516" w:name="_Toc466552761"/>
      <w:bookmarkStart w:id="517" w:name="_Toc466553065"/>
      <w:bookmarkStart w:id="518" w:name="_Toc466554992"/>
      <w:bookmarkStart w:id="519" w:name="_Toc466555518"/>
      <w:bookmarkStart w:id="520" w:name="_Toc466886950"/>
      <w:bookmarkStart w:id="521" w:name="_Toc466373052"/>
      <w:bookmarkStart w:id="522" w:name="_Toc466453468"/>
      <w:bookmarkStart w:id="523" w:name="_Toc466538114"/>
      <w:bookmarkStart w:id="524" w:name="_Toc466538400"/>
      <w:bookmarkStart w:id="525" w:name="_Toc466538691"/>
      <w:bookmarkStart w:id="526" w:name="_Toc466538982"/>
      <w:bookmarkStart w:id="527" w:name="_Toc466539272"/>
      <w:bookmarkStart w:id="528" w:name="_Toc466539564"/>
      <w:bookmarkStart w:id="529" w:name="_Toc466539856"/>
      <w:bookmarkStart w:id="530" w:name="_Toc466540153"/>
      <w:bookmarkStart w:id="531" w:name="_Toc466540450"/>
      <w:bookmarkStart w:id="532" w:name="_Toc466540740"/>
      <w:bookmarkStart w:id="533" w:name="_Toc466541031"/>
      <w:bookmarkStart w:id="534" w:name="_Toc466545625"/>
      <w:bookmarkStart w:id="535" w:name="_Toc466548690"/>
      <w:bookmarkStart w:id="536" w:name="_Toc466548988"/>
      <w:bookmarkStart w:id="537" w:name="_Toc466551151"/>
      <w:bookmarkStart w:id="538" w:name="_Toc466551533"/>
      <w:bookmarkStart w:id="539" w:name="_Toc466551836"/>
      <w:bookmarkStart w:id="540" w:name="_Toc466552144"/>
      <w:bookmarkStart w:id="541" w:name="_Toc466552447"/>
      <w:bookmarkStart w:id="542" w:name="_Toc466552762"/>
      <w:bookmarkStart w:id="543" w:name="_Toc466553066"/>
      <w:bookmarkStart w:id="544" w:name="_Toc466554993"/>
      <w:bookmarkStart w:id="545" w:name="_Toc466555519"/>
      <w:bookmarkStart w:id="546" w:name="_Toc466886951"/>
      <w:bookmarkStart w:id="547" w:name="page30"/>
      <w:bookmarkStart w:id="548" w:name="_Toc466373054"/>
      <w:bookmarkStart w:id="549" w:name="_Toc466453470"/>
      <w:bookmarkStart w:id="550" w:name="_Toc466538116"/>
      <w:bookmarkStart w:id="551" w:name="_Toc466538402"/>
      <w:bookmarkStart w:id="552" w:name="_Toc466538693"/>
      <w:bookmarkStart w:id="553" w:name="_Toc466538984"/>
      <w:bookmarkStart w:id="554" w:name="_Toc466539274"/>
      <w:bookmarkStart w:id="555" w:name="_Toc466539566"/>
      <w:bookmarkStart w:id="556" w:name="_Toc466539858"/>
      <w:bookmarkStart w:id="557" w:name="_Toc466540155"/>
      <w:bookmarkStart w:id="558" w:name="_Toc466540452"/>
      <w:bookmarkStart w:id="559" w:name="_Toc466540742"/>
      <w:bookmarkStart w:id="560" w:name="_Toc466541033"/>
      <w:bookmarkStart w:id="561" w:name="_Toc466545627"/>
      <w:bookmarkStart w:id="562" w:name="_Toc466548692"/>
      <w:bookmarkStart w:id="563" w:name="_Toc466548990"/>
      <w:bookmarkStart w:id="564" w:name="_Toc466551153"/>
      <w:bookmarkStart w:id="565" w:name="_Toc466551535"/>
      <w:bookmarkStart w:id="566" w:name="_Toc466551838"/>
      <w:bookmarkStart w:id="567" w:name="_Toc466552146"/>
      <w:bookmarkStart w:id="568" w:name="_Toc466552449"/>
      <w:bookmarkStart w:id="569" w:name="_Toc466552764"/>
      <w:bookmarkStart w:id="570" w:name="_Toc466553068"/>
      <w:bookmarkStart w:id="571" w:name="_Toc466554995"/>
      <w:bookmarkStart w:id="572" w:name="_Toc466555521"/>
      <w:bookmarkStart w:id="573" w:name="_Toc466886953"/>
      <w:bookmarkStart w:id="574" w:name="_Toc466373055"/>
      <w:bookmarkStart w:id="575" w:name="_Toc466453471"/>
      <w:bookmarkStart w:id="576" w:name="_Toc466538117"/>
      <w:bookmarkStart w:id="577" w:name="_Toc466538403"/>
      <w:bookmarkStart w:id="578" w:name="_Toc466538694"/>
      <w:bookmarkStart w:id="579" w:name="_Toc466538985"/>
      <w:bookmarkStart w:id="580" w:name="_Toc466539275"/>
      <w:bookmarkStart w:id="581" w:name="_Toc466539567"/>
      <w:bookmarkStart w:id="582" w:name="_Toc466539859"/>
      <w:bookmarkStart w:id="583" w:name="_Toc466540156"/>
      <w:bookmarkStart w:id="584" w:name="_Toc466540453"/>
      <w:bookmarkStart w:id="585" w:name="_Toc466540743"/>
      <w:bookmarkStart w:id="586" w:name="_Toc466541034"/>
      <w:bookmarkStart w:id="587" w:name="_Toc466545628"/>
      <w:bookmarkStart w:id="588" w:name="_Toc466548693"/>
      <w:bookmarkStart w:id="589" w:name="_Toc466548991"/>
      <w:bookmarkStart w:id="590" w:name="_Toc466551154"/>
      <w:bookmarkStart w:id="591" w:name="_Toc466551536"/>
      <w:bookmarkStart w:id="592" w:name="_Toc466551839"/>
      <w:bookmarkStart w:id="593" w:name="_Toc466552147"/>
      <w:bookmarkStart w:id="594" w:name="_Toc466552450"/>
      <w:bookmarkStart w:id="595" w:name="_Toc466552765"/>
      <w:bookmarkStart w:id="596" w:name="_Toc466553069"/>
      <w:bookmarkStart w:id="597" w:name="_Toc466554996"/>
      <w:bookmarkStart w:id="598" w:name="_Toc466555522"/>
      <w:bookmarkStart w:id="599" w:name="_Toc466886954"/>
      <w:bookmarkStart w:id="600" w:name="_Toc466373057"/>
      <w:bookmarkStart w:id="601" w:name="_Toc466453473"/>
      <w:bookmarkStart w:id="602" w:name="_Toc466538119"/>
      <w:bookmarkStart w:id="603" w:name="_Toc466538405"/>
      <w:bookmarkStart w:id="604" w:name="_Toc466538696"/>
      <w:bookmarkStart w:id="605" w:name="_Toc466538987"/>
      <w:bookmarkStart w:id="606" w:name="_Toc466539277"/>
      <w:bookmarkStart w:id="607" w:name="_Toc466539569"/>
      <w:bookmarkStart w:id="608" w:name="_Toc466539861"/>
      <w:bookmarkStart w:id="609" w:name="_Toc466540158"/>
      <w:bookmarkStart w:id="610" w:name="_Toc466540455"/>
      <w:bookmarkStart w:id="611" w:name="_Toc466540745"/>
      <w:bookmarkStart w:id="612" w:name="_Toc466541036"/>
      <w:bookmarkStart w:id="613" w:name="_Toc466545630"/>
      <w:bookmarkStart w:id="614" w:name="_Toc466548695"/>
      <w:bookmarkStart w:id="615" w:name="_Toc466548993"/>
      <w:bookmarkStart w:id="616" w:name="_Toc466551156"/>
      <w:bookmarkStart w:id="617" w:name="_Toc466551538"/>
      <w:bookmarkStart w:id="618" w:name="_Toc466551841"/>
      <w:bookmarkStart w:id="619" w:name="_Toc466552149"/>
      <w:bookmarkStart w:id="620" w:name="_Toc466552452"/>
      <w:bookmarkStart w:id="621" w:name="_Toc466552767"/>
      <w:bookmarkStart w:id="622" w:name="_Toc466553071"/>
      <w:bookmarkStart w:id="623" w:name="_Toc466554998"/>
      <w:bookmarkStart w:id="624" w:name="_Toc466555524"/>
      <w:bookmarkStart w:id="625" w:name="_Toc466886956"/>
      <w:bookmarkStart w:id="626" w:name="page31"/>
      <w:bookmarkStart w:id="627" w:name="_Toc466886959"/>
      <w:bookmarkStart w:id="628" w:name="_Toc466886960"/>
      <w:bookmarkStart w:id="629" w:name="_Toc466886961"/>
      <w:bookmarkStart w:id="630" w:name="_Toc466886962"/>
      <w:bookmarkStart w:id="631" w:name="_Toc466886963"/>
      <w:bookmarkStart w:id="632" w:name="_Toc466886964"/>
      <w:bookmarkStart w:id="633" w:name="_Toc466886967"/>
      <w:bookmarkStart w:id="634" w:name="_Toc466886969"/>
      <w:bookmarkStart w:id="635" w:name="_Toc466373064"/>
      <w:bookmarkStart w:id="636" w:name="_Toc466453480"/>
      <w:bookmarkStart w:id="637" w:name="_Toc466538126"/>
      <w:bookmarkStart w:id="638" w:name="_Toc466538412"/>
      <w:bookmarkStart w:id="639" w:name="_Toc466538703"/>
      <w:bookmarkStart w:id="640" w:name="_Toc466538994"/>
      <w:bookmarkStart w:id="641" w:name="_Toc466539284"/>
      <w:bookmarkStart w:id="642" w:name="_Toc466539576"/>
      <w:bookmarkStart w:id="643" w:name="_Toc466539868"/>
      <w:bookmarkStart w:id="644" w:name="_Toc466540165"/>
      <w:bookmarkStart w:id="645" w:name="_Toc466540462"/>
      <w:bookmarkStart w:id="646" w:name="_Toc466540752"/>
      <w:bookmarkStart w:id="647" w:name="_Toc466541043"/>
      <w:bookmarkStart w:id="648" w:name="_Toc466545637"/>
      <w:bookmarkStart w:id="649" w:name="_Toc466548702"/>
      <w:bookmarkStart w:id="650" w:name="_Toc466549000"/>
      <w:bookmarkStart w:id="651" w:name="_Toc466551163"/>
      <w:bookmarkStart w:id="652" w:name="_Toc466551545"/>
      <w:bookmarkStart w:id="653" w:name="_Toc466551848"/>
      <w:bookmarkStart w:id="654" w:name="_Toc466552156"/>
      <w:bookmarkStart w:id="655" w:name="_Toc466552459"/>
      <w:bookmarkStart w:id="656" w:name="_Toc466552774"/>
      <w:bookmarkStart w:id="657" w:name="_Toc466553078"/>
      <w:bookmarkStart w:id="658" w:name="_Toc466555005"/>
      <w:bookmarkStart w:id="659" w:name="_Toc466555531"/>
      <w:bookmarkStart w:id="660" w:name="_Toc466886971"/>
      <w:bookmarkStart w:id="661" w:name="page33"/>
      <w:bookmarkStart w:id="662" w:name="_Toc466886973"/>
      <w:bookmarkStart w:id="663" w:name="_Toc466373066"/>
      <w:bookmarkStart w:id="664" w:name="_Toc466453482"/>
      <w:bookmarkStart w:id="665" w:name="_Toc466538128"/>
      <w:bookmarkStart w:id="666" w:name="_Toc466538414"/>
      <w:bookmarkStart w:id="667" w:name="_Toc466538705"/>
      <w:bookmarkStart w:id="668" w:name="_Toc466538996"/>
      <w:bookmarkStart w:id="669" w:name="_Toc466539286"/>
      <w:bookmarkStart w:id="670" w:name="_Toc466539578"/>
      <w:bookmarkStart w:id="671" w:name="_Toc466539870"/>
      <w:bookmarkStart w:id="672" w:name="_Toc466540167"/>
      <w:bookmarkStart w:id="673" w:name="_Toc466540464"/>
      <w:bookmarkStart w:id="674" w:name="_Toc466540754"/>
      <w:bookmarkStart w:id="675" w:name="_Toc466541045"/>
      <w:bookmarkStart w:id="676" w:name="_Toc466545639"/>
      <w:bookmarkStart w:id="677" w:name="_Toc466548704"/>
      <w:bookmarkStart w:id="678" w:name="_Toc466549002"/>
      <w:bookmarkStart w:id="679" w:name="_Toc466551165"/>
      <w:bookmarkStart w:id="680" w:name="_Toc466551547"/>
      <w:bookmarkStart w:id="681" w:name="_Toc466551850"/>
      <w:bookmarkStart w:id="682" w:name="_Toc466552158"/>
      <w:bookmarkStart w:id="683" w:name="_Toc466552461"/>
      <w:bookmarkStart w:id="684" w:name="_Toc466552776"/>
      <w:bookmarkStart w:id="685" w:name="_Toc466553080"/>
      <w:bookmarkStart w:id="686" w:name="_Toc466555007"/>
      <w:bookmarkStart w:id="687" w:name="_Toc466555533"/>
      <w:bookmarkStart w:id="688" w:name="_Toc466886974"/>
      <w:bookmarkStart w:id="689" w:name="_Toc466373068"/>
      <w:bookmarkStart w:id="690" w:name="_Toc466453484"/>
      <w:bookmarkStart w:id="691" w:name="_Toc466538130"/>
      <w:bookmarkStart w:id="692" w:name="_Toc466538416"/>
      <w:bookmarkStart w:id="693" w:name="_Toc466538707"/>
      <w:bookmarkStart w:id="694" w:name="_Toc466538998"/>
      <w:bookmarkStart w:id="695" w:name="_Toc466539288"/>
      <w:bookmarkStart w:id="696" w:name="_Toc466539580"/>
      <w:bookmarkStart w:id="697" w:name="_Toc466539872"/>
      <w:bookmarkStart w:id="698" w:name="_Toc466540169"/>
      <w:bookmarkStart w:id="699" w:name="_Toc466540466"/>
      <w:bookmarkStart w:id="700" w:name="_Toc466540756"/>
      <w:bookmarkStart w:id="701" w:name="_Toc466541047"/>
      <w:bookmarkStart w:id="702" w:name="_Toc466545641"/>
      <w:bookmarkStart w:id="703" w:name="_Toc466548706"/>
      <w:bookmarkStart w:id="704" w:name="_Toc466549004"/>
      <w:bookmarkStart w:id="705" w:name="_Toc466551167"/>
      <w:bookmarkStart w:id="706" w:name="_Toc466551549"/>
      <w:bookmarkStart w:id="707" w:name="_Toc466551852"/>
      <w:bookmarkStart w:id="708" w:name="_Toc466552160"/>
      <w:bookmarkStart w:id="709" w:name="_Toc466552463"/>
      <w:bookmarkStart w:id="710" w:name="_Toc466552778"/>
      <w:bookmarkStart w:id="711" w:name="_Toc466553082"/>
      <w:bookmarkStart w:id="712" w:name="_Toc466555009"/>
      <w:bookmarkStart w:id="713" w:name="_Toc466555535"/>
      <w:bookmarkStart w:id="714" w:name="_Toc466886976"/>
      <w:bookmarkStart w:id="715" w:name="_Toc466373070"/>
      <w:bookmarkStart w:id="716" w:name="_Toc466453486"/>
      <w:bookmarkStart w:id="717" w:name="_Toc466538132"/>
      <w:bookmarkStart w:id="718" w:name="_Toc466538418"/>
      <w:bookmarkStart w:id="719" w:name="_Toc466538709"/>
      <w:bookmarkStart w:id="720" w:name="_Toc466539000"/>
      <w:bookmarkStart w:id="721" w:name="_Toc466539290"/>
      <w:bookmarkStart w:id="722" w:name="_Toc466539582"/>
      <w:bookmarkStart w:id="723" w:name="_Toc466539874"/>
      <w:bookmarkStart w:id="724" w:name="_Toc466540171"/>
      <w:bookmarkStart w:id="725" w:name="_Toc466540468"/>
      <w:bookmarkStart w:id="726" w:name="_Toc466540758"/>
      <w:bookmarkStart w:id="727" w:name="_Toc466541049"/>
      <w:bookmarkStart w:id="728" w:name="_Toc466545643"/>
      <w:bookmarkStart w:id="729" w:name="_Toc466548708"/>
      <w:bookmarkStart w:id="730" w:name="_Toc466549006"/>
      <w:bookmarkStart w:id="731" w:name="_Toc466551169"/>
      <w:bookmarkStart w:id="732" w:name="_Toc466551551"/>
      <w:bookmarkStart w:id="733" w:name="_Toc466551854"/>
      <w:bookmarkStart w:id="734" w:name="_Toc466552162"/>
      <w:bookmarkStart w:id="735" w:name="_Toc466552465"/>
      <w:bookmarkStart w:id="736" w:name="_Toc466552780"/>
      <w:bookmarkStart w:id="737" w:name="_Toc466553084"/>
      <w:bookmarkStart w:id="738" w:name="_Toc466555011"/>
      <w:bookmarkStart w:id="739" w:name="_Toc466555537"/>
      <w:bookmarkStart w:id="740" w:name="_Toc466886978"/>
      <w:bookmarkStart w:id="741" w:name="page34"/>
      <w:bookmarkStart w:id="742" w:name="page35"/>
      <w:bookmarkStart w:id="743" w:name="page36"/>
      <w:bookmarkStart w:id="744" w:name="_Toc466373073"/>
      <w:bookmarkStart w:id="745" w:name="_Toc466453489"/>
      <w:bookmarkStart w:id="746" w:name="_Toc466538135"/>
      <w:bookmarkStart w:id="747" w:name="_Toc466538421"/>
      <w:bookmarkStart w:id="748" w:name="_Toc466538712"/>
      <w:bookmarkStart w:id="749" w:name="_Toc466539003"/>
      <w:bookmarkStart w:id="750" w:name="_Toc466539293"/>
      <w:bookmarkStart w:id="751" w:name="_Toc466539585"/>
      <w:bookmarkStart w:id="752" w:name="_Toc466539877"/>
      <w:bookmarkStart w:id="753" w:name="_Toc466540174"/>
      <w:bookmarkStart w:id="754" w:name="_Toc466540471"/>
      <w:bookmarkStart w:id="755" w:name="_Toc466540761"/>
      <w:bookmarkStart w:id="756" w:name="_Toc466541052"/>
      <w:bookmarkStart w:id="757" w:name="_Toc466545646"/>
      <w:bookmarkStart w:id="758" w:name="_Toc466548711"/>
      <w:bookmarkStart w:id="759" w:name="_Toc466549009"/>
      <w:bookmarkStart w:id="760" w:name="_Toc466551172"/>
      <w:bookmarkStart w:id="761" w:name="_Toc466551554"/>
      <w:bookmarkStart w:id="762" w:name="_Toc466551857"/>
      <w:bookmarkStart w:id="763" w:name="_Toc466552165"/>
      <w:bookmarkStart w:id="764" w:name="_Toc466552468"/>
      <w:bookmarkStart w:id="765" w:name="_Toc466552783"/>
      <w:bookmarkStart w:id="766" w:name="_Toc466553087"/>
      <w:bookmarkStart w:id="767" w:name="_Toc466555014"/>
      <w:bookmarkStart w:id="768" w:name="_Toc466555540"/>
      <w:bookmarkStart w:id="769" w:name="_Toc466886981"/>
      <w:bookmarkStart w:id="770" w:name="page37"/>
      <w:bookmarkStart w:id="771" w:name="_Toc466548713"/>
      <w:bookmarkStart w:id="772" w:name="_Toc466549011"/>
      <w:bookmarkStart w:id="773" w:name="_Toc466551174"/>
      <w:bookmarkStart w:id="774" w:name="_Toc466551556"/>
      <w:bookmarkStart w:id="775" w:name="_Toc466551859"/>
      <w:bookmarkStart w:id="776" w:name="_Toc466552167"/>
      <w:bookmarkStart w:id="777" w:name="_Toc466552470"/>
      <w:bookmarkStart w:id="778" w:name="_Toc466552785"/>
      <w:bookmarkStart w:id="779" w:name="_Toc466553089"/>
      <w:bookmarkStart w:id="780" w:name="_Toc466555016"/>
      <w:bookmarkStart w:id="781" w:name="_Toc466555542"/>
      <w:bookmarkStart w:id="782" w:name="_Toc466886983"/>
      <w:bookmarkStart w:id="783" w:name="_Toc466548714"/>
      <w:bookmarkStart w:id="784" w:name="_Toc466549012"/>
      <w:bookmarkStart w:id="785" w:name="_Toc466551175"/>
      <w:bookmarkStart w:id="786" w:name="_Toc466551557"/>
      <w:bookmarkStart w:id="787" w:name="_Toc466551860"/>
      <w:bookmarkStart w:id="788" w:name="_Toc466552168"/>
      <w:bookmarkStart w:id="789" w:name="_Toc466552471"/>
      <w:bookmarkStart w:id="790" w:name="_Toc466552786"/>
      <w:bookmarkStart w:id="791" w:name="_Toc466553090"/>
      <w:bookmarkStart w:id="792" w:name="_Toc466555017"/>
      <w:bookmarkStart w:id="793" w:name="_Toc466555543"/>
      <w:bookmarkStart w:id="794" w:name="_Toc466886984"/>
      <w:bookmarkStart w:id="795" w:name="page38"/>
      <w:bookmarkStart w:id="796" w:name="_Toc466373078"/>
      <w:bookmarkStart w:id="797" w:name="_Toc466453494"/>
      <w:bookmarkStart w:id="798" w:name="_Toc466538140"/>
      <w:bookmarkStart w:id="799" w:name="_Toc466538426"/>
      <w:bookmarkStart w:id="800" w:name="_Toc466538717"/>
      <w:bookmarkStart w:id="801" w:name="_Toc466539008"/>
      <w:bookmarkStart w:id="802" w:name="_Toc466539298"/>
      <w:bookmarkStart w:id="803" w:name="_Toc466539590"/>
      <w:bookmarkStart w:id="804" w:name="_Toc466539882"/>
      <w:bookmarkStart w:id="805" w:name="_Toc466540179"/>
      <w:bookmarkStart w:id="806" w:name="_Toc466540476"/>
      <w:bookmarkStart w:id="807" w:name="_Toc466540766"/>
      <w:bookmarkStart w:id="808" w:name="_Toc466541057"/>
      <w:bookmarkStart w:id="809" w:name="_Toc466545651"/>
      <w:bookmarkStart w:id="810" w:name="_Toc466548718"/>
      <w:bookmarkStart w:id="811" w:name="_Toc466549016"/>
      <w:bookmarkStart w:id="812" w:name="_Toc466551179"/>
      <w:bookmarkStart w:id="813" w:name="_Toc466551561"/>
      <w:bookmarkStart w:id="814" w:name="_Toc466551864"/>
      <w:bookmarkStart w:id="815" w:name="_Toc466552172"/>
      <w:bookmarkStart w:id="816" w:name="_Toc466552475"/>
      <w:bookmarkStart w:id="817" w:name="_Toc466552790"/>
      <w:bookmarkStart w:id="818" w:name="_Toc466553094"/>
      <w:bookmarkStart w:id="819" w:name="_Toc466555021"/>
      <w:bookmarkStart w:id="820" w:name="_Toc466555547"/>
      <w:bookmarkStart w:id="821" w:name="_Toc466886988"/>
      <w:bookmarkStart w:id="822" w:name="_Toc466373079"/>
      <w:bookmarkStart w:id="823" w:name="_Toc466453495"/>
      <w:bookmarkStart w:id="824" w:name="_Toc466538141"/>
      <w:bookmarkStart w:id="825" w:name="_Toc466538427"/>
      <w:bookmarkStart w:id="826" w:name="_Toc466538718"/>
      <w:bookmarkStart w:id="827" w:name="_Toc466539009"/>
      <w:bookmarkStart w:id="828" w:name="_Toc466539299"/>
      <w:bookmarkStart w:id="829" w:name="_Toc466539591"/>
      <w:bookmarkStart w:id="830" w:name="_Toc466539883"/>
      <w:bookmarkStart w:id="831" w:name="_Toc466540180"/>
      <w:bookmarkStart w:id="832" w:name="_Toc466540477"/>
      <w:bookmarkStart w:id="833" w:name="_Toc466540767"/>
      <w:bookmarkStart w:id="834" w:name="_Toc466541058"/>
      <w:bookmarkStart w:id="835" w:name="_Toc466545652"/>
      <w:bookmarkStart w:id="836" w:name="_Toc466548719"/>
      <w:bookmarkStart w:id="837" w:name="_Toc466549017"/>
      <w:bookmarkStart w:id="838" w:name="_Toc466551180"/>
      <w:bookmarkStart w:id="839" w:name="_Toc466551562"/>
      <w:bookmarkStart w:id="840" w:name="_Toc466551865"/>
      <w:bookmarkStart w:id="841" w:name="_Toc466552173"/>
      <w:bookmarkStart w:id="842" w:name="_Toc466552476"/>
      <w:bookmarkStart w:id="843" w:name="_Toc466552791"/>
      <w:bookmarkStart w:id="844" w:name="_Toc466553095"/>
      <w:bookmarkStart w:id="845" w:name="_Toc466555022"/>
      <w:bookmarkStart w:id="846" w:name="_Toc466555548"/>
      <w:bookmarkStart w:id="847" w:name="_Toc466886989"/>
      <w:bookmarkStart w:id="848" w:name="_Toc466373080"/>
      <w:bookmarkStart w:id="849" w:name="_Toc466453496"/>
      <w:bookmarkStart w:id="850" w:name="_Toc466538142"/>
      <w:bookmarkStart w:id="851" w:name="_Toc466538428"/>
      <w:bookmarkStart w:id="852" w:name="_Toc466538719"/>
      <w:bookmarkStart w:id="853" w:name="_Toc466539010"/>
      <w:bookmarkStart w:id="854" w:name="_Toc466539300"/>
      <w:bookmarkStart w:id="855" w:name="_Toc466539592"/>
      <w:bookmarkStart w:id="856" w:name="_Toc466539884"/>
      <w:bookmarkStart w:id="857" w:name="_Toc466540181"/>
      <w:bookmarkStart w:id="858" w:name="_Toc466540478"/>
      <w:bookmarkStart w:id="859" w:name="_Toc466540768"/>
      <w:bookmarkStart w:id="860" w:name="_Toc466541059"/>
      <w:bookmarkStart w:id="861" w:name="_Toc466545653"/>
      <w:bookmarkStart w:id="862" w:name="_Toc466548720"/>
      <w:bookmarkStart w:id="863" w:name="_Toc466549018"/>
      <w:bookmarkStart w:id="864" w:name="_Toc466551181"/>
      <w:bookmarkStart w:id="865" w:name="_Toc466551563"/>
      <w:bookmarkStart w:id="866" w:name="_Toc466551866"/>
      <w:bookmarkStart w:id="867" w:name="_Toc466552174"/>
      <w:bookmarkStart w:id="868" w:name="_Toc466552477"/>
      <w:bookmarkStart w:id="869" w:name="_Toc466552792"/>
      <w:bookmarkStart w:id="870" w:name="_Toc466553096"/>
      <w:bookmarkStart w:id="871" w:name="_Toc466555023"/>
      <w:bookmarkStart w:id="872" w:name="_Toc466555549"/>
      <w:bookmarkStart w:id="873" w:name="_Toc466886990"/>
      <w:bookmarkStart w:id="874" w:name="_Toc466373081"/>
      <w:bookmarkStart w:id="875" w:name="_Toc466453497"/>
      <w:bookmarkStart w:id="876" w:name="_Toc466538143"/>
      <w:bookmarkStart w:id="877" w:name="_Toc466538429"/>
      <w:bookmarkStart w:id="878" w:name="_Toc466538720"/>
      <w:bookmarkStart w:id="879" w:name="_Toc466539011"/>
      <w:bookmarkStart w:id="880" w:name="_Toc466539301"/>
      <w:bookmarkStart w:id="881" w:name="_Toc466539593"/>
      <w:bookmarkStart w:id="882" w:name="_Toc466539885"/>
      <w:bookmarkStart w:id="883" w:name="_Toc466540182"/>
      <w:bookmarkStart w:id="884" w:name="_Toc466540479"/>
      <w:bookmarkStart w:id="885" w:name="_Toc466540769"/>
      <w:bookmarkStart w:id="886" w:name="_Toc466541060"/>
      <w:bookmarkStart w:id="887" w:name="_Toc466545654"/>
      <w:bookmarkStart w:id="888" w:name="_Toc466548721"/>
      <w:bookmarkStart w:id="889" w:name="_Toc466549019"/>
      <w:bookmarkStart w:id="890" w:name="_Toc466551182"/>
      <w:bookmarkStart w:id="891" w:name="_Toc466551564"/>
      <w:bookmarkStart w:id="892" w:name="_Toc466551867"/>
      <w:bookmarkStart w:id="893" w:name="_Toc466552175"/>
      <w:bookmarkStart w:id="894" w:name="_Toc466552478"/>
      <w:bookmarkStart w:id="895" w:name="_Toc466552793"/>
      <w:bookmarkStart w:id="896" w:name="_Toc466553097"/>
      <w:bookmarkStart w:id="897" w:name="_Toc466555024"/>
      <w:bookmarkStart w:id="898" w:name="_Toc466555550"/>
      <w:bookmarkStart w:id="899" w:name="_Toc466886991"/>
      <w:bookmarkStart w:id="900" w:name="_Toc466373082"/>
      <w:bookmarkStart w:id="901" w:name="_Toc466453498"/>
      <w:bookmarkStart w:id="902" w:name="_Toc466538144"/>
      <w:bookmarkStart w:id="903" w:name="_Toc466538430"/>
      <w:bookmarkStart w:id="904" w:name="_Toc466538721"/>
      <w:bookmarkStart w:id="905" w:name="_Toc466539012"/>
      <w:bookmarkStart w:id="906" w:name="_Toc466539302"/>
      <w:bookmarkStart w:id="907" w:name="_Toc466539594"/>
      <w:bookmarkStart w:id="908" w:name="_Toc466539886"/>
      <w:bookmarkStart w:id="909" w:name="_Toc466540183"/>
      <w:bookmarkStart w:id="910" w:name="_Toc466540480"/>
      <w:bookmarkStart w:id="911" w:name="_Toc466540770"/>
      <w:bookmarkStart w:id="912" w:name="_Toc466541061"/>
      <w:bookmarkStart w:id="913" w:name="_Toc466545655"/>
      <w:bookmarkStart w:id="914" w:name="_Toc466548722"/>
      <w:bookmarkStart w:id="915" w:name="_Toc466549020"/>
      <w:bookmarkStart w:id="916" w:name="_Toc466551183"/>
      <w:bookmarkStart w:id="917" w:name="_Toc466551565"/>
      <w:bookmarkStart w:id="918" w:name="_Toc466551868"/>
      <w:bookmarkStart w:id="919" w:name="_Toc466552176"/>
      <w:bookmarkStart w:id="920" w:name="_Toc466552479"/>
      <w:bookmarkStart w:id="921" w:name="_Toc466552794"/>
      <w:bookmarkStart w:id="922" w:name="_Toc466553098"/>
      <w:bookmarkStart w:id="923" w:name="_Toc466555025"/>
      <w:bookmarkStart w:id="924" w:name="_Toc466555551"/>
      <w:bookmarkStart w:id="925" w:name="_Toc466886992"/>
      <w:bookmarkStart w:id="926" w:name="_Toc466373083"/>
      <w:bookmarkStart w:id="927" w:name="_Toc466453499"/>
      <w:bookmarkStart w:id="928" w:name="_Toc466538145"/>
      <w:bookmarkStart w:id="929" w:name="_Toc466538431"/>
      <w:bookmarkStart w:id="930" w:name="_Toc466538722"/>
      <w:bookmarkStart w:id="931" w:name="_Toc466539013"/>
      <w:bookmarkStart w:id="932" w:name="_Toc466539303"/>
      <w:bookmarkStart w:id="933" w:name="_Toc466539595"/>
      <w:bookmarkStart w:id="934" w:name="_Toc466539887"/>
      <w:bookmarkStart w:id="935" w:name="_Toc466540184"/>
      <w:bookmarkStart w:id="936" w:name="_Toc466540481"/>
      <w:bookmarkStart w:id="937" w:name="_Toc466540771"/>
      <w:bookmarkStart w:id="938" w:name="_Toc466541062"/>
      <w:bookmarkStart w:id="939" w:name="_Toc466545656"/>
      <w:bookmarkStart w:id="940" w:name="_Toc466548723"/>
      <w:bookmarkStart w:id="941" w:name="_Toc466549021"/>
      <w:bookmarkStart w:id="942" w:name="_Toc466551184"/>
      <w:bookmarkStart w:id="943" w:name="_Toc466551566"/>
      <w:bookmarkStart w:id="944" w:name="_Toc466551869"/>
      <w:bookmarkStart w:id="945" w:name="_Toc466552177"/>
      <w:bookmarkStart w:id="946" w:name="_Toc466552480"/>
      <w:bookmarkStart w:id="947" w:name="_Toc466552795"/>
      <w:bookmarkStart w:id="948" w:name="_Toc466553099"/>
      <w:bookmarkStart w:id="949" w:name="_Toc466555026"/>
      <w:bookmarkStart w:id="950" w:name="_Toc466555552"/>
      <w:bookmarkStart w:id="951" w:name="_Toc466886993"/>
      <w:bookmarkStart w:id="952" w:name="_Toc466373084"/>
      <w:bookmarkStart w:id="953" w:name="_Toc466453500"/>
      <w:bookmarkStart w:id="954" w:name="_Toc466538146"/>
      <w:bookmarkStart w:id="955" w:name="_Toc466538432"/>
      <w:bookmarkStart w:id="956" w:name="_Toc466538723"/>
      <w:bookmarkStart w:id="957" w:name="_Toc466539014"/>
      <w:bookmarkStart w:id="958" w:name="_Toc466539304"/>
      <w:bookmarkStart w:id="959" w:name="_Toc466539596"/>
      <w:bookmarkStart w:id="960" w:name="_Toc466539888"/>
      <w:bookmarkStart w:id="961" w:name="_Toc466540185"/>
      <w:bookmarkStart w:id="962" w:name="_Toc466540482"/>
      <w:bookmarkStart w:id="963" w:name="_Toc466540772"/>
      <w:bookmarkStart w:id="964" w:name="_Toc466541063"/>
      <w:bookmarkStart w:id="965" w:name="_Toc466545657"/>
      <w:bookmarkStart w:id="966" w:name="_Toc466548724"/>
      <w:bookmarkStart w:id="967" w:name="_Toc466549022"/>
      <w:bookmarkStart w:id="968" w:name="_Toc466551185"/>
      <w:bookmarkStart w:id="969" w:name="_Toc466551567"/>
      <w:bookmarkStart w:id="970" w:name="_Toc466551870"/>
      <w:bookmarkStart w:id="971" w:name="_Toc466552178"/>
      <w:bookmarkStart w:id="972" w:name="_Toc466552481"/>
      <w:bookmarkStart w:id="973" w:name="_Toc466552796"/>
      <w:bookmarkStart w:id="974" w:name="_Toc466553100"/>
      <w:bookmarkStart w:id="975" w:name="_Toc466555027"/>
      <w:bookmarkStart w:id="976" w:name="_Toc466555553"/>
      <w:bookmarkStart w:id="977" w:name="_Toc466886994"/>
      <w:bookmarkStart w:id="978" w:name="_Toc466373085"/>
      <w:bookmarkStart w:id="979" w:name="_Toc466453501"/>
      <w:bookmarkStart w:id="980" w:name="_Toc466538147"/>
      <w:bookmarkStart w:id="981" w:name="_Toc466538433"/>
      <w:bookmarkStart w:id="982" w:name="_Toc466538724"/>
      <w:bookmarkStart w:id="983" w:name="_Toc466539015"/>
      <w:bookmarkStart w:id="984" w:name="_Toc466539305"/>
      <w:bookmarkStart w:id="985" w:name="_Toc466539597"/>
      <w:bookmarkStart w:id="986" w:name="_Toc466539889"/>
      <w:bookmarkStart w:id="987" w:name="_Toc466540186"/>
      <w:bookmarkStart w:id="988" w:name="_Toc466540483"/>
      <w:bookmarkStart w:id="989" w:name="_Toc466540773"/>
      <w:bookmarkStart w:id="990" w:name="_Toc466541064"/>
      <w:bookmarkStart w:id="991" w:name="_Toc466545658"/>
      <w:bookmarkStart w:id="992" w:name="_Toc466548725"/>
      <w:bookmarkStart w:id="993" w:name="_Toc466549023"/>
      <w:bookmarkStart w:id="994" w:name="_Toc466551186"/>
      <w:bookmarkStart w:id="995" w:name="_Toc466551568"/>
      <w:bookmarkStart w:id="996" w:name="_Toc466551871"/>
      <w:bookmarkStart w:id="997" w:name="_Toc466552179"/>
      <w:bookmarkStart w:id="998" w:name="_Toc466552482"/>
      <w:bookmarkStart w:id="999" w:name="_Toc466552797"/>
      <w:bookmarkStart w:id="1000" w:name="_Toc466553101"/>
      <w:bookmarkStart w:id="1001" w:name="_Toc466555028"/>
      <w:bookmarkStart w:id="1002" w:name="_Toc466555554"/>
      <w:bookmarkStart w:id="1003" w:name="_Toc466886995"/>
      <w:bookmarkStart w:id="1004" w:name="_Toc466373086"/>
      <w:bookmarkStart w:id="1005" w:name="_Toc466453502"/>
      <w:bookmarkStart w:id="1006" w:name="_Toc466538148"/>
      <w:bookmarkStart w:id="1007" w:name="_Toc466538434"/>
      <w:bookmarkStart w:id="1008" w:name="_Toc466538725"/>
      <w:bookmarkStart w:id="1009" w:name="_Toc466539016"/>
      <w:bookmarkStart w:id="1010" w:name="_Toc466539306"/>
      <w:bookmarkStart w:id="1011" w:name="_Toc466539598"/>
      <w:bookmarkStart w:id="1012" w:name="_Toc466539890"/>
      <w:bookmarkStart w:id="1013" w:name="_Toc466540187"/>
      <w:bookmarkStart w:id="1014" w:name="_Toc466540484"/>
      <w:bookmarkStart w:id="1015" w:name="_Toc466540774"/>
      <w:bookmarkStart w:id="1016" w:name="_Toc466541065"/>
      <w:bookmarkStart w:id="1017" w:name="_Toc466545659"/>
      <w:bookmarkStart w:id="1018" w:name="_Toc466548726"/>
      <w:bookmarkStart w:id="1019" w:name="_Toc466549024"/>
      <w:bookmarkStart w:id="1020" w:name="_Toc466551187"/>
      <w:bookmarkStart w:id="1021" w:name="_Toc466551569"/>
      <w:bookmarkStart w:id="1022" w:name="_Toc466551872"/>
      <w:bookmarkStart w:id="1023" w:name="_Toc466552180"/>
      <w:bookmarkStart w:id="1024" w:name="_Toc466552483"/>
      <w:bookmarkStart w:id="1025" w:name="_Toc466552798"/>
      <w:bookmarkStart w:id="1026" w:name="_Toc466553102"/>
      <w:bookmarkStart w:id="1027" w:name="_Toc466555029"/>
      <w:bookmarkStart w:id="1028" w:name="_Toc466555555"/>
      <w:bookmarkStart w:id="1029" w:name="_Toc466886996"/>
      <w:bookmarkStart w:id="1030" w:name="_Toc466373087"/>
      <w:bookmarkStart w:id="1031" w:name="_Toc466453503"/>
      <w:bookmarkStart w:id="1032" w:name="_Toc466538149"/>
      <w:bookmarkStart w:id="1033" w:name="_Toc466538435"/>
      <w:bookmarkStart w:id="1034" w:name="_Toc466538726"/>
      <w:bookmarkStart w:id="1035" w:name="_Toc466539017"/>
      <w:bookmarkStart w:id="1036" w:name="_Toc466539307"/>
      <w:bookmarkStart w:id="1037" w:name="_Toc466539599"/>
      <w:bookmarkStart w:id="1038" w:name="_Toc466539891"/>
      <w:bookmarkStart w:id="1039" w:name="_Toc466540188"/>
      <w:bookmarkStart w:id="1040" w:name="_Toc466540485"/>
      <w:bookmarkStart w:id="1041" w:name="_Toc466540775"/>
      <w:bookmarkStart w:id="1042" w:name="_Toc466541066"/>
      <w:bookmarkStart w:id="1043" w:name="_Toc466545660"/>
      <w:bookmarkStart w:id="1044" w:name="_Toc466548727"/>
      <w:bookmarkStart w:id="1045" w:name="_Toc466549025"/>
      <w:bookmarkStart w:id="1046" w:name="_Toc466551188"/>
      <w:bookmarkStart w:id="1047" w:name="_Toc466551570"/>
      <w:bookmarkStart w:id="1048" w:name="_Toc466551873"/>
      <w:bookmarkStart w:id="1049" w:name="_Toc466552181"/>
      <w:bookmarkStart w:id="1050" w:name="_Toc466552484"/>
      <w:bookmarkStart w:id="1051" w:name="_Toc466552799"/>
      <w:bookmarkStart w:id="1052" w:name="_Toc466553103"/>
      <w:bookmarkStart w:id="1053" w:name="_Toc466555030"/>
      <w:bookmarkStart w:id="1054" w:name="_Toc466555556"/>
      <w:bookmarkStart w:id="1055" w:name="_Toc466886997"/>
      <w:bookmarkStart w:id="1056" w:name="_Toc466373088"/>
      <w:bookmarkStart w:id="1057" w:name="_Toc466453504"/>
      <w:bookmarkStart w:id="1058" w:name="_Toc466538150"/>
      <w:bookmarkStart w:id="1059" w:name="_Toc466538436"/>
      <w:bookmarkStart w:id="1060" w:name="_Toc466538727"/>
      <w:bookmarkStart w:id="1061" w:name="_Toc466539018"/>
      <w:bookmarkStart w:id="1062" w:name="_Toc466539308"/>
      <w:bookmarkStart w:id="1063" w:name="_Toc466539600"/>
      <w:bookmarkStart w:id="1064" w:name="_Toc466539892"/>
      <w:bookmarkStart w:id="1065" w:name="_Toc466540189"/>
      <w:bookmarkStart w:id="1066" w:name="_Toc466540486"/>
      <w:bookmarkStart w:id="1067" w:name="_Toc466540776"/>
      <w:bookmarkStart w:id="1068" w:name="_Toc466541067"/>
      <w:bookmarkStart w:id="1069" w:name="_Toc466545661"/>
      <w:bookmarkStart w:id="1070" w:name="_Toc466548728"/>
      <w:bookmarkStart w:id="1071" w:name="_Toc466549026"/>
      <w:bookmarkStart w:id="1072" w:name="_Toc466551189"/>
      <w:bookmarkStart w:id="1073" w:name="_Toc466551571"/>
      <w:bookmarkStart w:id="1074" w:name="_Toc466551874"/>
      <w:bookmarkStart w:id="1075" w:name="_Toc466552182"/>
      <w:bookmarkStart w:id="1076" w:name="_Toc466552485"/>
      <w:bookmarkStart w:id="1077" w:name="_Toc466552800"/>
      <w:bookmarkStart w:id="1078" w:name="_Toc466553104"/>
      <w:bookmarkStart w:id="1079" w:name="_Toc466555031"/>
      <w:bookmarkStart w:id="1080" w:name="_Toc466555557"/>
      <w:bookmarkStart w:id="1081" w:name="_Toc466886998"/>
      <w:bookmarkStart w:id="1082" w:name="_Toc466548731"/>
      <w:bookmarkStart w:id="1083" w:name="_Toc466549029"/>
      <w:bookmarkStart w:id="1084" w:name="_Toc466551192"/>
      <w:bookmarkStart w:id="1085" w:name="_Toc466551574"/>
      <w:bookmarkStart w:id="1086" w:name="_Toc466551877"/>
      <w:bookmarkStart w:id="1087" w:name="_Toc466552185"/>
      <w:bookmarkStart w:id="1088" w:name="_Toc466552488"/>
      <w:bookmarkStart w:id="1089" w:name="_Toc466552803"/>
      <w:bookmarkStart w:id="1090" w:name="_Toc466553107"/>
      <w:bookmarkStart w:id="1091" w:name="_Toc466555034"/>
      <w:bookmarkStart w:id="1092" w:name="_Toc466555560"/>
      <w:bookmarkStart w:id="1093" w:name="_Toc466887001"/>
      <w:bookmarkStart w:id="1094" w:name="page41"/>
      <w:bookmarkStart w:id="1095" w:name="_Toc466548733"/>
      <w:bookmarkStart w:id="1096" w:name="_Toc466549031"/>
      <w:bookmarkStart w:id="1097" w:name="_Toc466551194"/>
      <w:bookmarkStart w:id="1098" w:name="_Toc466551576"/>
      <w:bookmarkStart w:id="1099" w:name="_Toc466551879"/>
      <w:bookmarkStart w:id="1100" w:name="_Toc466552187"/>
      <w:bookmarkStart w:id="1101" w:name="_Toc466552490"/>
      <w:bookmarkStart w:id="1102" w:name="_Toc466552805"/>
      <w:bookmarkStart w:id="1103" w:name="_Toc466553109"/>
      <w:bookmarkStart w:id="1104" w:name="_Toc466555036"/>
      <w:bookmarkStart w:id="1105" w:name="_Toc466555562"/>
      <w:bookmarkStart w:id="1106" w:name="_Toc466887003"/>
      <w:bookmarkStart w:id="1107" w:name="page42"/>
      <w:bookmarkStart w:id="1108" w:name="_Toc466887006"/>
      <w:bookmarkStart w:id="1109" w:name="page43"/>
      <w:bookmarkStart w:id="1110" w:name="page44"/>
      <w:bookmarkStart w:id="1111" w:name="page45"/>
      <w:bookmarkStart w:id="1112" w:name="page46"/>
      <w:bookmarkStart w:id="1113" w:name="page47"/>
      <w:bookmarkStart w:id="1114" w:name="page48"/>
      <w:bookmarkStart w:id="1115" w:name="page49"/>
      <w:bookmarkStart w:id="1116" w:name="_Toc466373103"/>
      <w:bookmarkStart w:id="1117" w:name="_Toc466453519"/>
      <w:bookmarkStart w:id="1118" w:name="_Toc466538165"/>
      <w:bookmarkStart w:id="1119" w:name="_Toc466538451"/>
      <w:bookmarkStart w:id="1120" w:name="_Toc466538742"/>
      <w:bookmarkStart w:id="1121" w:name="_Toc466539033"/>
      <w:bookmarkStart w:id="1122" w:name="_Toc466539323"/>
      <w:bookmarkStart w:id="1123" w:name="_Toc466539615"/>
      <w:bookmarkStart w:id="1124" w:name="_Toc466539907"/>
      <w:bookmarkStart w:id="1125" w:name="_Toc466540204"/>
      <w:bookmarkStart w:id="1126" w:name="_Toc466540501"/>
      <w:bookmarkStart w:id="1127" w:name="_Toc466540791"/>
      <w:bookmarkStart w:id="1128" w:name="_Toc466541082"/>
      <w:bookmarkStart w:id="1129" w:name="_Toc466545676"/>
      <w:bookmarkStart w:id="1130" w:name="_Toc466548747"/>
      <w:bookmarkStart w:id="1131" w:name="_Toc466549045"/>
      <w:bookmarkStart w:id="1132" w:name="_Toc466551208"/>
      <w:bookmarkStart w:id="1133" w:name="_Toc466551590"/>
      <w:bookmarkStart w:id="1134" w:name="_Toc466551893"/>
      <w:bookmarkStart w:id="1135" w:name="_Toc466552201"/>
      <w:bookmarkStart w:id="1136" w:name="_Toc466552504"/>
      <w:bookmarkStart w:id="1137" w:name="_Toc466552819"/>
      <w:bookmarkStart w:id="1138" w:name="_Toc466553123"/>
      <w:bookmarkStart w:id="1139" w:name="_Toc466555050"/>
      <w:bookmarkStart w:id="1140" w:name="_Toc466555576"/>
      <w:bookmarkStart w:id="1141" w:name="_Toc466887018"/>
      <w:bookmarkStart w:id="1142" w:name="_Toc466373105"/>
      <w:bookmarkStart w:id="1143" w:name="_Toc466453521"/>
      <w:bookmarkStart w:id="1144" w:name="_Toc466538167"/>
      <w:bookmarkStart w:id="1145" w:name="_Toc466538453"/>
      <w:bookmarkStart w:id="1146" w:name="_Toc466538744"/>
      <w:bookmarkStart w:id="1147" w:name="_Toc466539035"/>
      <w:bookmarkStart w:id="1148" w:name="_Toc466539325"/>
      <w:bookmarkStart w:id="1149" w:name="_Toc466539617"/>
      <w:bookmarkStart w:id="1150" w:name="_Toc466539909"/>
      <w:bookmarkStart w:id="1151" w:name="_Toc466540206"/>
      <w:bookmarkStart w:id="1152" w:name="_Toc466540503"/>
      <w:bookmarkStart w:id="1153" w:name="_Toc466540793"/>
      <w:bookmarkStart w:id="1154" w:name="_Toc466541084"/>
      <w:bookmarkStart w:id="1155" w:name="_Toc466545678"/>
      <w:bookmarkStart w:id="1156" w:name="_Toc466548749"/>
      <w:bookmarkStart w:id="1157" w:name="_Toc466549047"/>
      <w:bookmarkStart w:id="1158" w:name="_Toc466551210"/>
      <w:bookmarkStart w:id="1159" w:name="_Toc466551592"/>
      <w:bookmarkStart w:id="1160" w:name="_Toc466551895"/>
      <w:bookmarkStart w:id="1161" w:name="_Toc466552203"/>
      <w:bookmarkStart w:id="1162" w:name="_Toc466552506"/>
      <w:bookmarkStart w:id="1163" w:name="_Toc466552821"/>
      <w:bookmarkStart w:id="1164" w:name="_Toc466553125"/>
      <w:bookmarkStart w:id="1165" w:name="_Toc466555052"/>
      <w:bookmarkStart w:id="1166" w:name="_Toc466555578"/>
      <w:bookmarkStart w:id="1167" w:name="_Toc466887020"/>
      <w:bookmarkStart w:id="1168" w:name="page50"/>
      <w:bookmarkStart w:id="1169" w:name="_Toc466373107"/>
      <w:bookmarkStart w:id="1170" w:name="_Toc466453523"/>
      <w:bookmarkStart w:id="1171" w:name="_Toc466538169"/>
      <w:bookmarkStart w:id="1172" w:name="_Toc466538455"/>
      <w:bookmarkStart w:id="1173" w:name="_Toc466538746"/>
      <w:bookmarkStart w:id="1174" w:name="_Toc466539037"/>
      <w:bookmarkStart w:id="1175" w:name="_Toc466539327"/>
      <w:bookmarkStart w:id="1176" w:name="_Toc466539619"/>
      <w:bookmarkStart w:id="1177" w:name="_Toc466539911"/>
      <w:bookmarkStart w:id="1178" w:name="_Toc466540208"/>
      <w:bookmarkStart w:id="1179" w:name="_Toc466540505"/>
      <w:bookmarkStart w:id="1180" w:name="_Toc466540795"/>
      <w:bookmarkStart w:id="1181" w:name="_Toc466541086"/>
      <w:bookmarkStart w:id="1182" w:name="_Toc466545680"/>
      <w:bookmarkStart w:id="1183" w:name="_Toc466548751"/>
      <w:bookmarkStart w:id="1184" w:name="_Toc466549049"/>
      <w:bookmarkStart w:id="1185" w:name="_Toc466551212"/>
      <w:bookmarkStart w:id="1186" w:name="_Toc466551594"/>
      <w:bookmarkStart w:id="1187" w:name="_Toc466551897"/>
      <w:bookmarkStart w:id="1188" w:name="_Toc466552205"/>
      <w:bookmarkStart w:id="1189" w:name="_Toc466552508"/>
      <w:bookmarkStart w:id="1190" w:name="_Toc466552823"/>
      <w:bookmarkStart w:id="1191" w:name="_Toc466553127"/>
      <w:bookmarkStart w:id="1192" w:name="_Toc466555054"/>
      <w:bookmarkStart w:id="1193" w:name="_Toc466555580"/>
      <w:bookmarkStart w:id="1194" w:name="_Toc466887022"/>
      <w:bookmarkStart w:id="1195" w:name="_Toc466373108"/>
      <w:bookmarkStart w:id="1196" w:name="_Toc466453524"/>
      <w:bookmarkStart w:id="1197" w:name="_Toc466538170"/>
      <w:bookmarkStart w:id="1198" w:name="_Toc466538456"/>
      <w:bookmarkStart w:id="1199" w:name="_Toc466538747"/>
      <w:bookmarkStart w:id="1200" w:name="_Toc466539038"/>
      <w:bookmarkStart w:id="1201" w:name="_Toc466539328"/>
      <w:bookmarkStart w:id="1202" w:name="_Toc466539620"/>
      <w:bookmarkStart w:id="1203" w:name="_Toc466539912"/>
      <w:bookmarkStart w:id="1204" w:name="_Toc466540209"/>
      <w:bookmarkStart w:id="1205" w:name="_Toc466540506"/>
      <w:bookmarkStart w:id="1206" w:name="_Toc466540796"/>
      <w:bookmarkStart w:id="1207" w:name="_Toc466541087"/>
      <w:bookmarkStart w:id="1208" w:name="_Toc466545681"/>
      <w:bookmarkStart w:id="1209" w:name="_Toc466548752"/>
      <w:bookmarkStart w:id="1210" w:name="_Toc466549050"/>
      <w:bookmarkStart w:id="1211" w:name="_Toc466551213"/>
      <w:bookmarkStart w:id="1212" w:name="_Toc466551595"/>
      <w:bookmarkStart w:id="1213" w:name="_Toc466551898"/>
      <w:bookmarkStart w:id="1214" w:name="_Toc466552206"/>
      <w:bookmarkStart w:id="1215" w:name="_Toc466552509"/>
      <w:bookmarkStart w:id="1216" w:name="_Toc466552824"/>
      <w:bookmarkStart w:id="1217" w:name="_Toc466553128"/>
      <w:bookmarkStart w:id="1218" w:name="_Toc466555055"/>
      <w:bookmarkStart w:id="1219" w:name="_Toc466555581"/>
      <w:bookmarkStart w:id="1220" w:name="_Toc466887023"/>
      <w:bookmarkStart w:id="1221" w:name="page53"/>
      <w:bookmarkStart w:id="1222" w:name="_Toc466373120"/>
      <w:bookmarkStart w:id="1223" w:name="_Toc466453536"/>
      <w:bookmarkStart w:id="1224" w:name="_Toc466538182"/>
      <w:bookmarkStart w:id="1225" w:name="_Toc466538468"/>
      <w:bookmarkStart w:id="1226" w:name="_Toc466538759"/>
      <w:bookmarkStart w:id="1227" w:name="_Toc466539050"/>
      <w:bookmarkStart w:id="1228" w:name="_Toc466539340"/>
      <w:bookmarkStart w:id="1229" w:name="_Toc466539632"/>
      <w:bookmarkStart w:id="1230" w:name="_Toc466539924"/>
      <w:bookmarkStart w:id="1231" w:name="_Toc466540221"/>
      <w:bookmarkStart w:id="1232" w:name="_Toc466540518"/>
      <w:bookmarkStart w:id="1233" w:name="_Toc466540808"/>
      <w:bookmarkStart w:id="1234" w:name="_Toc466541099"/>
      <w:bookmarkStart w:id="1235" w:name="_Toc466545693"/>
      <w:bookmarkStart w:id="1236" w:name="_Toc466548764"/>
      <w:bookmarkStart w:id="1237" w:name="_Toc466549062"/>
      <w:bookmarkStart w:id="1238" w:name="_Toc466551225"/>
      <w:bookmarkStart w:id="1239" w:name="_Toc466551607"/>
      <w:bookmarkStart w:id="1240" w:name="_Toc466551910"/>
      <w:bookmarkStart w:id="1241" w:name="_Toc466552218"/>
      <w:bookmarkStart w:id="1242" w:name="_Toc466552521"/>
      <w:bookmarkStart w:id="1243" w:name="_Toc466552836"/>
      <w:bookmarkStart w:id="1244" w:name="_Toc466553140"/>
      <w:bookmarkStart w:id="1245" w:name="_Toc466555067"/>
      <w:bookmarkStart w:id="1246" w:name="_Toc466555593"/>
      <w:bookmarkStart w:id="1247" w:name="_Toc466887035"/>
      <w:bookmarkStart w:id="1248" w:name="page54"/>
      <w:bookmarkStart w:id="1249" w:name="page55"/>
      <w:bookmarkStart w:id="1250" w:name="page56"/>
      <w:bookmarkStart w:id="1251" w:name="page57"/>
      <w:bookmarkStart w:id="1252" w:name="_Toc466887045"/>
      <w:bookmarkStart w:id="1253" w:name="page60"/>
      <w:bookmarkStart w:id="1254" w:name="page62"/>
      <w:bookmarkStart w:id="1255" w:name="page64"/>
      <w:bookmarkStart w:id="1256" w:name="page65"/>
      <w:bookmarkStart w:id="1257" w:name="page66"/>
      <w:bookmarkStart w:id="1258" w:name="page67"/>
      <w:bookmarkStart w:id="1259" w:name="_Toc466551622"/>
      <w:bookmarkStart w:id="1260" w:name="_Toc466551925"/>
      <w:bookmarkStart w:id="1261" w:name="_Toc466552233"/>
      <w:bookmarkStart w:id="1262" w:name="_Toc466552536"/>
      <w:bookmarkStart w:id="1263" w:name="_Toc466552851"/>
      <w:bookmarkStart w:id="1264" w:name="_Toc466553155"/>
      <w:bookmarkStart w:id="1265" w:name="_Toc466555082"/>
      <w:bookmarkStart w:id="1266" w:name="_Toc466555608"/>
      <w:bookmarkStart w:id="1267" w:name="_Toc466887051"/>
      <w:bookmarkStart w:id="1268" w:name="_Toc466551623"/>
      <w:bookmarkStart w:id="1269" w:name="_Toc466551926"/>
      <w:bookmarkStart w:id="1270" w:name="_Toc466552234"/>
      <w:bookmarkStart w:id="1271" w:name="_Toc466552537"/>
      <w:bookmarkStart w:id="1272" w:name="_Toc466552852"/>
      <w:bookmarkStart w:id="1273" w:name="_Toc466553156"/>
      <w:bookmarkStart w:id="1274" w:name="_Toc466555083"/>
      <w:bookmarkStart w:id="1275" w:name="_Toc466555609"/>
      <w:bookmarkStart w:id="1276" w:name="_Toc466887052"/>
      <w:bookmarkStart w:id="1277" w:name="_Toc466551624"/>
      <w:bookmarkStart w:id="1278" w:name="_Toc466551927"/>
      <w:bookmarkStart w:id="1279" w:name="_Toc466552235"/>
      <w:bookmarkStart w:id="1280" w:name="_Toc466552538"/>
      <w:bookmarkStart w:id="1281" w:name="_Toc466552853"/>
      <w:bookmarkStart w:id="1282" w:name="_Toc466553157"/>
      <w:bookmarkStart w:id="1283" w:name="_Toc466555084"/>
      <w:bookmarkStart w:id="1284" w:name="_Toc466555610"/>
      <w:bookmarkStart w:id="1285" w:name="_Toc466887053"/>
      <w:bookmarkStart w:id="1286" w:name="page69"/>
      <w:bookmarkStart w:id="1287" w:name="_Toc466551628"/>
      <w:bookmarkStart w:id="1288" w:name="_Toc466551931"/>
      <w:bookmarkStart w:id="1289" w:name="_Toc466552239"/>
      <w:bookmarkStart w:id="1290" w:name="_Toc466552542"/>
      <w:bookmarkStart w:id="1291" w:name="_Toc466552857"/>
      <w:bookmarkStart w:id="1292" w:name="_Toc466553161"/>
      <w:bookmarkStart w:id="1293" w:name="_Toc466555088"/>
      <w:bookmarkStart w:id="1294" w:name="_Toc466555614"/>
      <w:bookmarkStart w:id="1295" w:name="_Toc466887057"/>
      <w:bookmarkStart w:id="1296" w:name="_Toc466551629"/>
      <w:bookmarkStart w:id="1297" w:name="_Toc466551932"/>
      <w:bookmarkStart w:id="1298" w:name="_Toc466552240"/>
      <w:bookmarkStart w:id="1299" w:name="_Toc466552543"/>
      <w:bookmarkStart w:id="1300" w:name="_Toc466552858"/>
      <w:bookmarkStart w:id="1301" w:name="_Toc466553162"/>
      <w:bookmarkStart w:id="1302" w:name="_Toc466555089"/>
      <w:bookmarkStart w:id="1303" w:name="_Toc466555615"/>
      <w:bookmarkStart w:id="1304" w:name="_Toc466887058"/>
      <w:bookmarkStart w:id="1305" w:name="_Toc466551630"/>
      <w:bookmarkStart w:id="1306" w:name="_Toc466551933"/>
      <w:bookmarkStart w:id="1307" w:name="_Toc466552241"/>
      <w:bookmarkStart w:id="1308" w:name="_Toc466552544"/>
      <w:bookmarkStart w:id="1309" w:name="_Toc466552859"/>
      <w:bookmarkStart w:id="1310" w:name="_Toc466553163"/>
      <w:bookmarkStart w:id="1311" w:name="_Toc466555090"/>
      <w:bookmarkStart w:id="1312" w:name="_Toc466555616"/>
      <w:bookmarkStart w:id="1313" w:name="_Toc466887059"/>
      <w:bookmarkStart w:id="1314" w:name="page70"/>
      <w:bookmarkStart w:id="1315" w:name="page71"/>
      <w:bookmarkStart w:id="1316" w:name="_Toc466373141"/>
      <w:bookmarkStart w:id="1317" w:name="_Toc466453557"/>
      <w:bookmarkStart w:id="1318" w:name="_Toc466538203"/>
      <w:bookmarkStart w:id="1319" w:name="_Toc466538489"/>
      <w:bookmarkStart w:id="1320" w:name="_Toc466538780"/>
      <w:bookmarkStart w:id="1321" w:name="_Toc466539071"/>
      <w:bookmarkStart w:id="1322" w:name="_Toc466539361"/>
      <w:bookmarkStart w:id="1323" w:name="_Toc466539653"/>
      <w:bookmarkStart w:id="1324" w:name="_Toc466539945"/>
      <w:bookmarkStart w:id="1325" w:name="_Toc466540242"/>
      <w:bookmarkStart w:id="1326" w:name="_Toc466540539"/>
      <w:bookmarkStart w:id="1327" w:name="_Toc466540829"/>
      <w:bookmarkStart w:id="1328" w:name="_Toc466541120"/>
      <w:bookmarkStart w:id="1329" w:name="_Toc466545714"/>
      <w:bookmarkStart w:id="1330" w:name="_Toc466548785"/>
      <w:bookmarkStart w:id="1331" w:name="_Toc466549083"/>
      <w:bookmarkStart w:id="1332" w:name="_Toc466551246"/>
      <w:bookmarkStart w:id="1333" w:name="_Toc466551634"/>
      <w:bookmarkStart w:id="1334" w:name="_Toc466551937"/>
      <w:bookmarkStart w:id="1335" w:name="_Toc466552245"/>
      <w:bookmarkStart w:id="1336" w:name="_Toc466552548"/>
      <w:bookmarkStart w:id="1337" w:name="_Toc466552863"/>
      <w:bookmarkStart w:id="1338" w:name="_Toc466553167"/>
      <w:bookmarkStart w:id="1339" w:name="_Toc466555094"/>
      <w:bookmarkStart w:id="1340" w:name="_Toc466555620"/>
      <w:bookmarkStart w:id="1341" w:name="_Toc466887063"/>
      <w:bookmarkStart w:id="1342" w:name="_Toc466373144"/>
      <w:bookmarkStart w:id="1343" w:name="_Toc466453560"/>
      <w:bookmarkStart w:id="1344" w:name="_Toc466538206"/>
      <w:bookmarkStart w:id="1345" w:name="_Toc466538492"/>
      <w:bookmarkStart w:id="1346" w:name="_Toc466538783"/>
      <w:bookmarkStart w:id="1347" w:name="_Toc466539074"/>
      <w:bookmarkStart w:id="1348" w:name="_Toc466539364"/>
      <w:bookmarkStart w:id="1349" w:name="_Toc466539656"/>
      <w:bookmarkStart w:id="1350" w:name="_Toc466539948"/>
      <w:bookmarkStart w:id="1351" w:name="_Toc466540245"/>
      <w:bookmarkStart w:id="1352" w:name="_Toc466540542"/>
      <w:bookmarkStart w:id="1353" w:name="_Toc466540832"/>
      <w:bookmarkStart w:id="1354" w:name="_Toc466541123"/>
      <w:bookmarkStart w:id="1355" w:name="_Toc466545717"/>
      <w:bookmarkStart w:id="1356" w:name="_Toc466548788"/>
      <w:bookmarkStart w:id="1357" w:name="_Toc466549086"/>
      <w:bookmarkStart w:id="1358" w:name="_Toc466551249"/>
      <w:bookmarkStart w:id="1359" w:name="_Toc466551637"/>
      <w:bookmarkStart w:id="1360" w:name="_Toc466551940"/>
      <w:bookmarkStart w:id="1361" w:name="_Toc466552248"/>
      <w:bookmarkStart w:id="1362" w:name="_Toc466552551"/>
      <w:bookmarkStart w:id="1363" w:name="_Toc466552866"/>
      <w:bookmarkStart w:id="1364" w:name="_Toc466553170"/>
      <w:bookmarkStart w:id="1365" w:name="_Toc466555097"/>
      <w:bookmarkStart w:id="1366" w:name="_Toc466555623"/>
      <w:bookmarkStart w:id="1367" w:name="_Toc466887066"/>
      <w:bookmarkStart w:id="1368" w:name="page73"/>
      <w:bookmarkStart w:id="1369" w:name="_Toc466887070"/>
      <w:bookmarkStart w:id="1370" w:name="_Toc466373151"/>
      <w:bookmarkStart w:id="1371" w:name="_Toc466453567"/>
      <w:bookmarkStart w:id="1372" w:name="_Toc466538213"/>
      <w:bookmarkStart w:id="1373" w:name="_Toc466538499"/>
      <w:bookmarkStart w:id="1374" w:name="_Toc466538790"/>
      <w:bookmarkStart w:id="1375" w:name="_Toc466539081"/>
      <w:bookmarkStart w:id="1376" w:name="_Toc466539371"/>
      <w:bookmarkStart w:id="1377" w:name="_Toc466539663"/>
      <w:bookmarkStart w:id="1378" w:name="_Toc466539955"/>
      <w:bookmarkStart w:id="1379" w:name="_Toc466540252"/>
      <w:bookmarkStart w:id="1380" w:name="_Toc466540549"/>
      <w:bookmarkStart w:id="1381" w:name="_Toc466540839"/>
      <w:bookmarkStart w:id="1382" w:name="_Toc466541130"/>
      <w:bookmarkStart w:id="1383" w:name="_Toc466545724"/>
      <w:bookmarkStart w:id="1384" w:name="_Toc466548795"/>
      <w:bookmarkStart w:id="1385" w:name="_Toc466549093"/>
      <w:bookmarkStart w:id="1386" w:name="_Toc466551256"/>
      <w:bookmarkStart w:id="1387" w:name="_Toc466551644"/>
      <w:bookmarkStart w:id="1388" w:name="_Toc466551947"/>
      <w:bookmarkStart w:id="1389" w:name="_Toc466552255"/>
      <w:bookmarkStart w:id="1390" w:name="_Toc466552558"/>
      <w:bookmarkStart w:id="1391" w:name="_Toc466552873"/>
      <w:bookmarkStart w:id="1392" w:name="_Toc466553177"/>
      <w:bookmarkStart w:id="1393" w:name="_Toc466555104"/>
      <w:bookmarkStart w:id="1394" w:name="_Toc466555630"/>
      <w:bookmarkStart w:id="1395" w:name="_Toc466887074"/>
      <w:bookmarkStart w:id="1396" w:name="page75"/>
      <w:bookmarkStart w:id="1397" w:name="page77"/>
      <w:bookmarkStart w:id="1398" w:name="page78"/>
      <w:bookmarkStart w:id="1399" w:name="_Toc466373162"/>
      <w:bookmarkStart w:id="1400" w:name="_Toc466453578"/>
      <w:bookmarkStart w:id="1401" w:name="_Toc466538224"/>
      <w:bookmarkStart w:id="1402" w:name="_Toc466538510"/>
      <w:bookmarkStart w:id="1403" w:name="_Toc466538801"/>
      <w:bookmarkStart w:id="1404" w:name="_Toc466539092"/>
      <w:bookmarkStart w:id="1405" w:name="_Toc466539382"/>
      <w:bookmarkStart w:id="1406" w:name="_Toc466539674"/>
      <w:bookmarkStart w:id="1407" w:name="_Toc466539966"/>
      <w:bookmarkStart w:id="1408" w:name="_Toc466540263"/>
      <w:bookmarkStart w:id="1409" w:name="_Toc466540560"/>
      <w:bookmarkStart w:id="1410" w:name="_Toc466540850"/>
      <w:bookmarkStart w:id="1411" w:name="_Toc466541141"/>
      <w:bookmarkStart w:id="1412" w:name="_Toc466545735"/>
      <w:bookmarkStart w:id="1413" w:name="_Toc466548806"/>
      <w:bookmarkStart w:id="1414" w:name="_Toc466549104"/>
      <w:bookmarkStart w:id="1415" w:name="_Toc466551267"/>
      <w:bookmarkStart w:id="1416" w:name="_Toc466551655"/>
      <w:bookmarkStart w:id="1417" w:name="_Toc466551958"/>
      <w:bookmarkStart w:id="1418" w:name="_Toc466552266"/>
      <w:bookmarkStart w:id="1419" w:name="_Toc466552569"/>
      <w:bookmarkStart w:id="1420" w:name="_Toc466552884"/>
      <w:bookmarkStart w:id="1421" w:name="_Toc466553188"/>
      <w:bookmarkStart w:id="1422" w:name="_Toc466555115"/>
      <w:bookmarkStart w:id="1423" w:name="_Toc466555641"/>
      <w:bookmarkStart w:id="1424" w:name="_Toc466887085"/>
      <w:bookmarkStart w:id="1425" w:name="page79"/>
      <w:bookmarkStart w:id="1426" w:name="_Toc466373167"/>
      <w:bookmarkStart w:id="1427" w:name="_Toc466453583"/>
      <w:bookmarkStart w:id="1428" w:name="_Toc466538229"/>
      <w:bookmarkStart w:id="1429" w:name="_Toc466538515"/>
      <w:bookmarkStart w:id="1430" w:name="_Toc466538806"/>
      <w:bookmarkStart w:id="1431" w:name="_Toc466539097"/>
      <w:bookmarkStart w:id="1432" w:name="_Toc466539387"/>
      <w:bookmarkStart w:id="1433" w:name="_Toc466539679"/>
      <w:bookmarkStart w:id="1434" w:name="_Toc466539971"/>
      <w:bookmarkStart w:id="1435" w:name="_Toc466540268"/>
      <w:bookmarkStart w:id="1436" w:name="_Toc466540565"/>
      <w:bookmarkStart w:id="1437" w:name="_Toc466540855"/>
      <w:bookmarkStart w:id="1438" w:name="_Toc466541146"/>
      <w:bookmarkStart w:id="1439" w:name="_Toc466545740"/>
      <w:bookmarkStart w:id="1440" w:name="_Toc466548811"/>
      <w:bookmarkStart w:id="1441" w:name="_Toc466549109"/>
      <w:bookmarkStart w:id="1442" w:name="_Toc466551272"/>
      <w:bookmarkStart w:id="1443" w:name="_Toc466551660"/>
      <w:bookmarkStart w:id="1444" w:name="_Toc466551963"/>
      <w:bookmarkStart w:id="1445" w:name="_Toc466552271"/>
      <w:bookmarkStart w:id="1446" w:name="_Toc466552574"/>
      <w:bookmarkStart w:id="1447" w:name="_Toc466552889"/>
      <w:bookmarkStart w:id="1448" w:name="_Toc466553193"/>
      <w:bookmarkStart w:id="1449" w:name="_Toc466555120"/>
      <w:bookmarkStart w:id="1450" w:name="_Toc466555646"/>
      <w:bookmarkStart w:id="1451" w:name="_Toc466887090"/>
      <w:bookmarkStart w:id="1452" w:name="page81"/>
      <w:bookmarkStart w:id="1453" w:name="page83"/>
      <w:bookmarkStart w:id="1454" w:name="page84"/>
      <w:bookmarkStart w:id="1455" w:name="page85"/>
      <w:bookmarkStart w:id="1456" w:name="page86"/>
      <w:bookmarkStart w:id="1457" w:name="page87"/>
      <w:bookmarkStart w:id="1458" w:name="_Toc466373182"/>
      <w:bookmarkStart w:id="1459" w:name="_Toc466453598"/>
      <w:bookmarkStart w:id="1460" w:name="_Toc466538244"/>
      <w:bookmarkStart w:id="1461" w:name="_Toc466538530"/>
      <w:bookmarkStart w:id="1462" w:name="_Toc466538821"/>
      <w:bookmarkStart w:id="1463" w:name="_Toc466539112"/>
      <w:bookmarkStart w:id="1464" w:name="_Toc466539402"/>
      <w:bookmarkStart w:id="1465" w:name="_Toc466539694"/>
      <w:bookmarkStart w:id="1466" w:name="_Toc466539986"/>
      <w:bookmarkStart w:id="1467" w:name="_Toc466540283"/>
      <w:bookmarkStart w:id="1468" w:name="_Toc466540580"/>
      <w:bookmarkStart w:id="1469" w:name="_Toc466540870"/>
      <w:bookmarkStart w:id="1470" w:name="_Toc466541161"/>
      <w:bookmarkStart w:id="1471" w:name="_Toc466545755"/>
      <w:bookmarkStart w:id="1472" w:name="_Toc466548826"/>
      <w:bookmarkStart w:id="1473" w:name="_Toc466549124"/>
      <w:bookmarkStart w:id="1474" w:name="_Toc466551287"/>
      <w:bookmarkStart w:id="1475" w:name="_Toc466551675"/>
      <w:bookmarkStart w:id="1476" w:name="_Toc466551978"/>
      <w:bookmarkStart w:id="1477" w:name="_Toc466552286"/>
      <w:bookmarkStart w:id="1478" w:name="_Toc466552589"/>
      <w:bookmarkStart w:id="1479" w:name="_Toc466552904"/>
      <w:bookmarkStart w:id="1480" w:name="_Toc466553208"/>
      <w:bookmarkStart w:id="1481" w:name="_Toc466555135"/>
      <w:bookmarkStart w:id="1482" w:name="_Toc466555661"/>
      <w:bookmarkStart w:id="1483" w:name="_Toc466887105"/>
      <w:bookmarkStart w:id="1484" w:name="_Toc466373183"/>
      <w:bookmarkStart w:id="1485" w:name="_Toc466453599"/>
      <w:bookmarkStart w:id="1486" w:name="_Toc466538245"/>
      <w:bookmarkStart w:id="1487" w:name="_Toc466538531"/>
      <w:bookmarkStart w:id="1488" w:name="_Toc466538822"/>
      <w:bookmarkStart w:id="1489" w:name="_Toc466539113"/>
      <w:bookmarkStart w:id="1490" w:name="_Toc466539403"/>
      <w:bookmarkStart w:id="1491" w:name="_Toc466539695"/>
      <w:bookmarkStart w:id="1492" w:name="_Toc466539987"/>
      <w:bookmarkStart w:id="1493" w:name="_Toc466540284"/>
      <w:bookmarkStart w:id="1494" w:name="_Toc466540581"/>
      <w:bookmarkStart w:id="1495" w:name="_Toc466540871"/>
      <w:bookmarkStart w:id="1496" w:name="_Toc466541162"/>
      <w:bookmarkStart w:id="1497" w:name="_Toc466545756"/>
      <w:bookmarkStart w:id="1498" w:name="_Toc466548827"/>
      <w:bookmarkStart w:id="1499" w:name="_Toc466549125"/>
      <w:bookmarkStart w:id="1500" w:name="_Toc466551288"/>
      <w:bookmarkStart w:id="1501" w:name="_Toc466551676"/>
      <w:bookmarkStart w:id="1502" w:name="_Toc466551979"/>
      <w:bookmarkStart w:id="1503" w:name="_Toc466552287"/>
      <w:bookmarkStart w:id="1504" w:name="_Toc466552590"/>
      <w:bookmarkStart w:id="1505" w:name="_Toc466552905"/>
      <w:bookmarkStart w:id="1506" w:name="_Toc466553209"/>
      <w:bookmarkStart w:id="1507" w:name="_Toc466555136"/>
      <w:bookmarkStart w:id="1508" w:name="_Toc466555662"/>
      <w:bookmarkStart w:id="1509" w:name="_Toc466887106"/>
      <w:bookmarkStart w:id="1510" w:name="_Toc466373185"/>
      <w:bookmarkStart w:id="1511" w:name="_Toc466453601"/>
      <w:bookmarkStart w:id="1512" w:name="_Toc466538247"/>
      <w:bookmarkStart w:id="1513" w:name="_Toc466538533"/>
      <w:bookmarkStart w:id="1514" w:name="_Toc466538824"/>
      <w:bookmarkStart w:id="1515" w:name="_Toc466539115"/>
      <w:bookmarkStart w:id="1516" w:name="_Toc466539405"/>
      <w:bookmarkStart w:id="1517" w:name="_Toc466539697"/>
      <w:bookmarkStart w:id="1518" w:name="_Toc466539989"/>
      <w:bookmarkStart w:id="1519" w:name="_Toc466540286"/>
      <w:bookmarkStart w:id="1520" w:name="_Toc466540583"/>
      <w:bookmarkStart w:id="1521" w:name="_Toc466540873"/>
      <w:bookmarkStart w:id="1522" w:name="_Toc466541164"/>
      <w:bookmarkStart w:id="1523" w:name="_Toc466545758"/>
      <w:bookmarkStart w:id="1524" w:name="_Toc466548829"/>
      <w:bookmarkStart w:id="1525" w:name="_Toc466549127"/>
      <w:bookmarkStart w:id="1526" w:name="_Toc466551290"/>
      <w:bookmarkStart w:id="1527" w:name="_Toc466551678"/>
      <w:bookmarkStart w:id="1528" w:name="_Toc466551981"/>
      <w:bookmarkStart w:id="1529" w:name="_Toc466552289"/>
      <w:bookmarkStart w:id="1530" w:name="_Toc466552592"/>
      <w:bookmarkStart w:id="1531" w:name="_Toc466552907"/>
      <w:bookmarkStart w:id="1532" w:name="_Toc466553211"/>
      <w:bookmarkStart w:id="1533" w:name="_Toc466555138"/>
      <w:bookmarkStart w:id="1534" w:name="_Toc466555664"/>
      <w:bookmarkStart w:id="1535" w:name="_Toc466887108"/>
      <w:bookmarkStart w:id="1536" w:name="_Toc466373187"/>
      <w:bookmarkStart w:id="1537" w:name="_Toc466453603"/>
      <w:bookmarkStart w:id="1538" w:name="_Toc466538249"/>
      <w:bookmarkStart w:id="1539" w:name="_Toc466538535"/>
      <w:bookmarkStart w:id="1540" w:name="_Toc466538826"/>
      <w:bookmarkStart w:id="1541" w:name="_Toc466539117"/>
      <w:bookmarkStart w:id="1542" w:name="_Toc466539407"/>
      <w:bookmarkStart w:id="1543" w:name="_Toc466539699"/>
      <w:bookmarkStart w:id="1544" w:name="_Toc466539991"/>
      <w:bookmarkStart w:id="1545" w:name="_Toc466540288"/>
      <w:bookmarkStart w:id="1546" w:name="_Toc466540585"/>
      <w:bookmarkStart w:id="1547" w:name="_Toc466540875"/>
      <w:bookmarkStart w:id="1548" w:name="_Toc466541166"/>
      <w:bookmarkStart w:id="1549" w:name="_Toc466545760"/>
      <w:bookmarkStart w:id="1550" w:name="_Toc466548831"/>
      <w:bookmarkStart w:id="1551" w:name="_Toc466549129"/>
      <w:bookmarkStart w:id="1552" w:name="_Toc466551292"/>
      <w:bookmarkStart w:id="1553" w:name="_Toc466551680"/>
      <w:bookmarkStart w:id="1554" w:name="_Toc466551983"/>
      <w:bookmarkStart w:id="1555" w:name="_Toc466552291"/>
      <w:bookmarkStart w:id="1556" w:name="_Toc466552594"/>
      <w:bookmarkStart w:id="1557" w:name="_Toc466552909"/>
      <w:bookmarkStart w:id="1558" w:name="_Toc466553213"/>
      <w:bookmarkStart w:id="1559" w:name="_Toc466555140"/>
      <w:bookmarkStart w:id="1560" w:name="_Toc466555666"/>
      <w:bookmarkStart w:id="1561" w:name="_Toc466887110"/>
      <w:bookmarkStart w:id="1562" w:name="page88"/>
      <w:bookmarkStart w:id="1563" w:name="_Toc466373189"/>
      <w:bookmarkStart w:id="1564" w:name="_Toc466453605"/>
      <w:bookmarkStart w:id="1565" w:name="_Toc466538251"/>
      <w:bookmarkStart w:id="1566" w:name="_Toc466538537"/>
      <w:bookmarkStart w:id="1567" w:name="_Toc466538828"/>
      <w:bookmarkStart w:id="1568" w:name="_Toc466539119"/>
      <w:bookmarkStart w:id="1569" w:name="_Toc466539409"/>
      <w:bookmarkStart w:id="1570" w:name="_Toc466539701"/>
      <w:bookmarkStart w:id="1571" w:name="_Toc466539993"/>
      <w:bookmarkStart w:id="1572" w:name="_Toc466540290"/>
      <w:bookmarkStart w:id="1573" w:name="_Toc466540587"/>
      <w:bookmarkStart w:id="1574" w:name="_Toc466540877"/>
      <w:bookmarkStart w:id="1575" w:name="_Toc466541168"/>
      <w:bookmarkStart w:id="1576" w:name="_Toc466545762"/>
      <w:bookmarkStart w:id="1577" w:name="_Toc466548833"/>
      <w:bookmarkStart w:id="1578" w:name="_Toc466549131"/>
      <w:bookmarkStart w:id="1579" w:name="_Toc466551294"/>
      <w:bookmarkStart w:id="1580" w:name="_Toc466551682"/>
      <w:bookmarkStart w:id="1581" w:name="_Toc466551985"/>
      <w:bookmarkStart w:id="1582" w:name="_Toc466552293"/>
      <w:bookmarkStart w:id="1583" w:name="_Toc466552596"/>
      <w:bookmarkStart w:id="1584" w:name="_Toc466552911"/>
      <w:bookmarkStart w:id="1585" w:name="_Toc466553215"/>
      <w:bookmarkStart w:id="1586" w:name="_Toc466555142"/>
      <w:bookmarkStart w:id="1587" w:name="_Toc466555668"/>
      <w:bookmarkStart w:id="1588" w:name="_Toc466887112"/>
      <w:bookmarkStart w:id="1589" w:name="_Toc466373190"/>
      <w:bookmarkStart w:id="1590" w:name="_Toc466453606"/>
      <w:bookmarkStart w:id="1591" w:name="_Toc466538252"/>
      <w:bookmarkStart w:id="1592" w:name="_Toc466538538"/>
      <w:bookmarkStart w:id="1593" w:name="_Toc466538829"/>
      <w:bookmarkStart w:id="1594" w:name="_Toc466539120"/>
      <w:bookmarkStart w:id="1595" w:name="_Toc466539410"/>
      <w:bookmarkStart w:id="1596" w:name="_Toc466539702"/>
      <w:bookmarkStart w:id="1597" w:name="_Toc466539994"/>
      <w:bookmarkStart w:id="1598" w:name="_Toc466540291"/>
      <w:bookmarkStart w:id="1599" w:name="_Toc466540588"/>
      <w:bookmarkStart w:id="1600" w:name="_Toc466540878"/>
      <w:bookmarkStart w:id="1601" w:name="_Toc466541169"/>
      <w:bookmarkStart w:id="1602" w:name="_Toc466545763"/>
      <w:bookmarkStart w:id="1603" w:name="_Toc466548834"/>
      <w:bookmarkStart w:id="1604" w:name="_Toc466549132"/>
      <w:bookmarkStart w:id="1605" w:name="_Toc466551295"/>
      <w:bookmarkStart w:id="1606" w:name="_Toc466551683"/>
      <w:bookmarkStart w:id="1607" w:name="_Toc466551986"/>
      <w:bookmarkStart w:id="1608" w:name="_Toc466552294"/>
      <w:bookmarkStart w:id="1609" w:name="_Toc466552597"/>
      <w:bookmarkStart w:id="1610" w:name="_Toc466552912"/>
      <w:bookmarkStart w:id="1611" w:name="_Toc466553216"/>
      <w:bookmarkStart w:id="1612" w:name="_Toc466555143"/>
      <w:bookmarkStart w:id="1613" w:name="_Toc466555669"/>
      <w:bookmarkStart w:id="1614" w:name="_Toc466887113"/>
      <w:bookmarkStart w:id="1615" w:name="_Toc466373191"/>
      <w:bookmarkStart w:id="1616" w:name="_Toc466453607"/>
      <w:bookmarkStart w:id="1617" w:name="_Toc466538253"/>
      <w:bookmarkStart w:id="1618" w:name="_Toc466538539"/>
      <w:bookmarkStart w:id="1619" w:name="_Toc466538830"/>
      <w:bookmarkStart w:id="1620" w:name="_Toc466539121"/>
      <w:bookmarkStart w:id="1621" w:name="_Toc466539411"/>
      <w:bookmarkStart w:id="1622" w:name="_Toc466539703"/>
      <w:bookmarkStart w:id="1623" w:name="_Toc466539995"/>
      <w:bookmarkStart w:id="1624" w:name="_Toc466540292"/>
      <w:bookmarkStart w:id="1625" w:name="_Toc466540589"/>
      <w:bookmarkStart w:id="1626" w:name="_Toc466540879"/>
      <w:bookmarkStart w:id="1627" w:name="_Toc466541170"/>
      <w:bookmarkStart w:id="1628" w:name="_Toc466545764"/>
      <w:bookmarkStart w:id="1629" w:name="_Toc466548835"/>
      <w:bookmarkStart w:id="1630" w:name="_Toc466549133"/>
      <w:bookmarkStart w:id="1631" w:name="_Toc466551296"/>
      <w:bookmarkStart w:id="1632" w:name="_Toc466551684"/>
      <w:bookmarkStart w:id="1633" w:name="_Toc466551987"/>
      <w:bookmarkStart w:id="1634" w:name="_Toc466552295"/>
      <w:bookmarkStart w:id="1635" w:name="_Toc466552598"/>
      <w:bookmarkStart w:id="1636" w:name="_Toc466552913"/>
      <w:bookmarkStart w:id="1637" w:name="_Toc466553217"/>
      <w:bookmarkStart w:id="1638" w:name="_Toc466555144"/>
      <w:bookmarkStart w:id="1639" w:name="_Toc466555670"/>
      <w:bookmarkStart w:id="1640" w:name="_Toc466887114"/>
      <w:bookmarkStart w:id="1641" w:name="page89"/>
      <w:bookmarkStart w:id="1642" w:name="_Toc466373194"/>
      <w:bookmarkStart w:id="1643" w:name="_Toc466453610"/>
      <w:bookmarkStart w:id="1644" w:name="_Toc466538256"/>
      <w:bookmarkStart w:id="1645" w:name="_Toc466538542"/>
      <w:bookmarkStart w:id="1646" w:name="_Toc466538833"/>
      <w:bookmarkStart w:id="1647" w:name="_Toc466539124"/>
      <w:bookmarkStart w:id="1648" w:name="_Toc466539414"/>
      <w:bookmarkStart w:id="1649" w:name="_Toc466539706"/>
      <w:bookmarkStart w:id="1650" w:name="_Toc466539998"/>
      <w:bookmarkStart w:id="1651" w:name="_Toc466540295"/>
      <w:bookmarkStart w:id="1652" w:name="_Toc466540592"/>
      <w:bookmarkStart w:id="1653" w:name="_Toc466540882"/>
      <w:bookmarkStart w:id="1654" w:name="_Toc466541173"/>
      <w:bookmarkStart w:id="1655" w:name="_Toc466545767"/>
      <w:bookmarkStart w:id="1656" w:name="_Toc466548838"/>
      <w:bookmarkStart w:id="1657" w:name="_Toc466549136"/>
      <w:bookmarkStart w:id="1658" w:name="_Toc466551299"/>
      <w:bookmarkStart w:id="1659" w:name="_Toc466551687"/>
      <w:bookmarkStart w:id="1660" w:name="_Toc466551990"/>
      <w:bookmarkStart w:id="1661" w:name="_Toc466552298"/>
      <w:bookmarkStart w:id="1662" w:name="_Toc466552601"/>
      <w:bookmarkStart w:id="1663" w:name="_Toc466552916"/>
      <w:bookmarkStart w:id="1664" w:name="_Toc466553220"/>
      <w:bookmarkStart w:id="1665" w:name="_Toc466555147"/>
      <w:bookmarkStart w:id="1666" w:name="_Toc466555673"/>
      <w:bookmarkStart w:id="1667" w:name="_Toc466887117"/>
      <w:bookmarkStart w:id="1668" w:name="_Toc466373198"/>
      <w:bookmarkStart w:id="1669" w:name="_Toc466453614"/>
      <w:bookmarkStart w:id="1670" w:name="_Toc466538260"/>
      <w:bookmarkStart w:id="1671" w:name="_Toc466538546"/>
      <w:bookmarkStart w:id="1672" w:name="_Toc466538837"/>
      <w:bookmarkStart w:id="1673" w:name="_Toc466539128"/>
      <w:bookmarkStart w:id="1674" w:name="_Toc466539418"/>
      <w:bookmarkStart w:id="1675" w:name="_Toc466539710"/>
      <w:bookmarkStart w:id="1676" w:name="_Toc466540002"/>
      <w:bookmarkStart w:id="1677" w:name="_Toc466540299"/>
      <w:bookmarkStart w:id="1678" w:name="_Toc466540596"/>
      <w:bookmarkStart w:id="1679" w:name="_Toc466540886"/>
      <w:bookmarkStart w:id="1680" w:name="_Toc466541177"/>
      <w:bookmarkStart w:id="1681" w:name="_Toc466545771"/>
      <w:bookmarkStart w:id="1682" w:name="_Toc466548842"/>
      <w:bookmarkStart w:id="1683" w:name="_Toc466549140"/>
      <w:bookmarkStart w:id="1684" w:name="_Toc466551303"/>
      <w:bookmarkStart w:id="1685" w:name="_Toc466551691"/>
      <w:bookmarkStart w:id="1686" w:name="_Toc466551994"/>
      <w:bookmarkStart w:id="1687" w:name="_Toc466552302"/>
      <w:bookmarkStart w:id="1688" w:name="_Toc466552605"/>
      <w:bookmarkStart w:id="1689" w:name="_Toc466552920"/>
      <w:bookmarkStart w:id="1690" w:name="_Toc466553224"/>
      <w:bookmarkStart w:id="1691" w:name="_Toc466555151"/>
      <w:bookmarkStart w:id="1692" w:name="_Toc466555677"/>
      <w:bookmarkStart w:id="1693" w:name="_Toc466887121"/>
      <w:bookmarkStart w:id="1694" w:name="_Toc466373200"/>
      <w:bookmarkStart w:id="1695" w:name="_Toc466453616"/>
      <w:bookmarkStart w:id="1696" w:name="_Toc466538262"/>
      <w:bookmarkStart w:id="1697" w:name="_Toc466538548"/>
      <w:bookmarkStart w:id="1698" w:name="_Toc466538839"/>
      <w:bookmarkStart w:id="1699" w:name="_Toc466539130"/>
      <w:bookmarkStart w:id="1700" w:name="_Toc466539420"/>
      <w:bookmarkStart w:id="1701" w:name="_Toc466539712"/>
      <w:bookmarkStart w:id="1702" w:name="_Toc466540004"/>
      <w:bookmarkStart w:id="1703" w:name="_Toc466540301"/>
      <w:bookmarkStart w:id="1704" w:name="_Toc466540598"/>
      <w:bookmarkStart w:id="1705" w:name="_Toc466540888"/>
      <w:bookmarkStart w:id="1706" w:name="_Toc466541179"/>
      <w:bookmarkStart w:id="1707" w:name="_Toc466545773"/>
      <w:bookmarkStart w:id="1708" w:name="_Toc466548844"/>
      <w:bookmarkStart w:id="1709" w:name="_Toc466549142"/>
      <w:bookmarkStart w:id="1710" w:name="_Toc466551305"/>
      <w:bookmarkStart w:id="1711" w:name="_Toc466551693"/>
      <w:bookmarkStart w:id="1712" w:name="_Toc466551996"/>
      <w:bookmarkStart w:id="1713" w:name="_Toc466552304"/>
      <w:bookmarkStart w:id="1714" w:name="_Toc466552607"/>
      <w:bookmarkStart w:id="1715" w:name="_Toc466552922"/>
      <w:bookmarkStart w:id="1716" w:name="_Toc466553226"/>
      <w:bookmarkStart w:id="1717" w:name="_Toc466555153"/>
      <w:bookmarkStart w:id="1718" w:name="_Toc466555679"/>
      <w:bookmarkStart w:id="1719" w:name="_Toc466887123"/>
      <w:bookmarkStart w:id="1720" w:name="page91"/>
      <w:bookmarkStart w:id="1721" w:name="page92"/>
      <w:bookmarkStart w:id="1722" w:name="page93"/>
      <w:bookmarkStart w:id="1723" w:name="_Toc466538553"/>
      <w:bookmarkStart w:id="1724" w:name="_Toc466538844"/>
      <w:bookmarkStart w:id="1725" w:name="_Toc466539135"/>
      <w:bookmarkStart w:id="1726" w:name="_Toc466539425"/>
      <w:bookmarkStart w:id="1727" w:name="_Toc466539717"/>
      <w:bookmarkStart w:id="1728" w:name="_Toc466540009"/>
      <w:bookmarkStart w:id="1729" w:name="_Toc466540306"/>
      <w:bookmarkStart w:id="1730" w:name="_Toc466540603"/>
      <w:bookmarkStart w:id="1731" w:name="_Toc466540893"/>
      <w:bookmarkStart w:id="1732" w:name="_Toc466541184"/>
      <w:bookmarkStart w:id="1733" w:name="_Toc466545778"/>
      <w:bookmarkStart w:id="1734" w:name="_Toc466548849"/>
      <w:bookmarkStart w:id="1735" w:name="_Toc466549147"/>
      <w:bookmarkStart w:id="1736" w:name="_Toc466551310"/>
      <w:bookmarkStart w:id="1737" w:name="_Toc466551698"/>
      <w:bookmarkStart w:id="1738" w:name="_Toc466552001"/>
      <w:bookmarkStart w:id="1739" w:name="_Toc466552309"/>
      <w:bookmarkStart w:id="1740" w:name="_Toc466552612"/>
      <w:bookmarkStart w:id="1741" w:name="_Toc466552927"/>
      <w:bookmarkStart w:id="1742" w:name="_Toc466553231"/>
      <w:bookmarkStart w:id="1743" w:name="_Toc466555158"/>
      <w:bookmarkStart w:id="1744" w:name="_Toc466555684"/>
      <w:bookmarkStart w:id="1745" w:name="_Toc466887128"/>
      <w:bookmarkStart w:id="1746" w:name="_Toc466538554"/>
      <w:bookmarkStart w:id="1747" w:name="_Toc466538845"/>
      <w:bookmarkStart w:id="1748" w:name="_Toc466539136"/>
      <w:bookmarkStart w:id="1749" w:name="_Toc466539426"/>
      <w:bookmarkStart w:id="1750" w:name="_Toc466539718"/>
      <w:bookmarkStart w:id="1751" w:name="_Toc466540010"/>
      <w:bookmarkStart w:id="1752" w:name="_Toc466540307"/>
      <w:bookmarkStart w:id="1753" w:name="_Toc466540604"/>
      <w:bookmarkStart w:id="1754" w:name="_Toc466540894"/>
      <w:bookmarkStart w:id="1755" w:name="_Toc466541185"/>
      <w:bookmarkStart w:id="1756" w:name="_Toc466545779"/>
      <w:bookmarkStart w:id="1757" w:name="_Toc466548850"/>
      <w:bookmarkStart w:id="1758" w:name="_Toc466549148"/>
      <w:bookmarkStart w:id="1759" w:name="_Toc466551311"/>
      <w:bookmarkStart w:id="1760" w:name="_Toc466551699"/>
      <w:bookmarkStart w:id="1761" w:name="_Toc466552002"/>
      <w:bookmarkStart w:id="1762" w:name="_Toc466552310"/>
      <w:bookmarkStart w:id="1763" w:name="_Toc466552613"/>
      <w:bookmarkStart w:id="1764" w:name="_Toc466552928"/>
      <w:bookmarkStart w:id="1765" w:name="_Toc466553232"/>
      <w:bookmarkStart w:id="1766" w:name="_Toc466555159"/>
      <w:bookmarkStart w:id="1767" w:name="_Toc466555685"/>
      <w:bookmarkStart w:id="1768" w:name="_Toc466887129"/>
      <w:bookmarkStart w:id="1769" w:name="_Toc466538555"/>
      <w:bookmarkStart w:id="1770" w:name="_Toc466538846"/>
      <w:bookmarkStart w:id="1771" w:name="_Toc466539137"/>
      <w:bookmarkStart w:id="1772" w:name="_Toc466539427"/>
      <w:bookmarkStart w:id="1773" w:name="_Toc466539719"/>
      <w:bookmarkStart w:id="1774" w:name="_Toc466540011"/>
      <w:bookmarkStart w:id="1775" w:name="_Toc466540308"/>
      <w:bookmarkStart w:id="1776" w:name="_Toc466540605"/>
      <w:bookmarkStart w:id="1777" w:name="_Toc466540895"/>
      <w:bookmarkStart w:id="1778" w:name="_Toc466541186"/>
      <w:bookmarkStart w:id="1779" w:name="_Toc466545780"/>
      <w:bookmarkStart w:id="1780" w:name="_Toc466548851"/>
      <w:bookmarkStart w:id="1781" w:name="_Toc466549149"/>
      <w:bookmarkStart w:id="1782" w:name="_Toc466551312"/>
      <w:bookmarkStart w:id="1783" w:name="_Toc466551700"/>
      <w:bookmarkStart w:id="1784" w:name="_Toc466552003"/>
      <w:bookmarkStart w:id="1785" w:name="_Toc466552311"/>
      <w:bookmarkStart w:id="1786" w:name="_Toc466552614"/>
      <w:bookmarkStart w:id="1787" w:name="_Toc466552929"/>
      <w:bookmarkStart w:id="1788" w:name="_Toc466553233"/>
      <w:bookmarkStart w:id="1789" w:name="_Toc466555160"/>
      <w:bookmarkStart w:id="1790" w:name="_Toc466555686"/>
      <w:bookmarkStart w:id="1791" w:name="_Toc466887130"/>
      <w:bookmarkStart w:id="1792" w:name="_Toc466373207"/>
      <w:bookmarkStart w:id="1793" w:name="_Toc466453623"/>
      <w:bookmarkStart w:id="1794" w:name="_Toc466538267"/>
      <w:bookmarkStart w:id="1795" w:name="_Toc466538558"/>
      <w:bookmarkStart w:id="1796" w:name="_Toc466538849"/>
      <w:bookmarkStart w:id="1797" w:name="_Toc466539140"/>
      <w:bookmarkStart w:id="1798" w:name="_Toc466539430"/>
      <w:bookmarkStart w:id="1799" w:name="_Toc466539722"/>
      <w:bookmarkStart w:id="1800" w:name="_Toc466540014"/>
      <w:bookmarkStart w:id="1801" w:name="_Toc466540311"/>
      <w:bookmarkStart w:id="1802" w:name="_Toc466540608"/>
      <w:bookmarkStart w:id="1803" w:name="_Toc466540898"/>
      <w:bookmarkStart w:id="1804" w:name="_Toc466541189"/>
      <w:bookmarkStart w:id="1805" w:name="_Toc466545783"/>
      <w:bookmarkStart w:id="1806" w:name="_Toc466548854"/>
      <w:bookmarkStart w:id="1807" w:name="_Toc466549152"/>
      <w:bookmarkStart w:id="1808" w:name="_Toc466551315"/>
      <w:bookmarkStart w:id="1809" w:name="_Toc466551703"/>
      <w:bookmarkStart w:id="1810" w:name="_Toc466552006"/>
      <w:bookmarkStart w:id="1811" w:name="_Toc466552314"/>
      <w:bookmarkStart w:id="1812" w:name="_Toc466552617"/>
      <w:bookmarkStart w:id="1813" w:name="_Toc466552932"/>
      <w:bookmarkStart w:id="1814" w:name="_Toc466553236"/>
      <w:bookmarkStart w:id="1815" w:name="_Toc466555163"/>
      <w:bookmarkStart w:id="1816" w:name="_Toc466555689"/>
      <w:bookmarkStart w:id="1817" w:name="_Toc466887133"/>
      <w:bookmarkStart w:id="1818" w:name="page94"/>
      <w:bookmarkStart w:id="1819" w:name="page95"/>
      <w:bookmarkStart w:id="1820" w:name="page96"/>
      <w:bookmarkStart w:id="1821" w:name="page97"/>
      <w:bookmarkStart w:id="1822" w:name="page98"/>
      <w:bookmarkStart w:id="1823" w:name="page99"/>
      <w:bookmarkStart w:id="1824" w:name="page101"/>
      <w:bookmarkStart w:id="1825" w:name="page102"/>
      <w:bookmarkStart w:id="1826" w:name="page103"/>
      <w:bookmarkStart w:id="1827" w:name="page104"/>
      <w:bookmarkStart w:id="1828" w:name="page106"/>
      <w:bookmarkStart w:id="1829" w:name="_Toc466373225"/>
      <w:bookmarkStart w:id="1830" w:name="_Toc466453641"/>
      <w:bookmarkStart w:id="1831" w:name="_Toc466538285"/>
      <w:bookmarkStart w:id="1832" w:name="_Toc466538576"/>
      <w:bookmarkStart w:id="1833" w:name="_Toc466538867"/>
      <w:bookmarkStart w:id="1834" w:name="_Toc466539158"/>
      <w:bookmarkStart w:id="1835" w:name="_Toc466539448"/>
      <w:bookmarkStart w:id="1836" w:name="_Toc466539740"/>
      <w:bookmarkStart w:id="1837" w:name="_Toc466540032"/>
      <w:bookmarkStart w:id="1838" w:name="_Toc466540329"/>
      <w:bookmarkStart w:id="1839" w:name="_Toc466540626"/>
      <w:bookmarkStart w:id="1840" w:name="_Toc466540916"/>
      <w:bookmarkStart w:id="1841" w:name="_Toc466541207"/>
      <w:bookmarkStart w:id="1842" w:name="_Toc466545801"/>
      <w:bookmarkStart w:id="1843" w:name="_Toc466548872"/>
      <w:bookmarkStart w:id="1844" w:name="_Toc466549170"/>
      <w:bookmarkStart w:id="1845" w:name="_Toc466551333"/>
      <w:bookmarkStart w:id="1846" w:name="_Toc466551721"/>
      <w:bookmarkStart w:id="1847" w:name="_Toc466552024"/>
      <w:bookmarkStart w:id="1848" w:name="_Toc466552332"/>
      <w:bookmarkStart w:id="1849" w:name="_Toc466552635"/>
      <w:bookmarkStart w:id="1850" w:name="_Toc466552950"/>
      <w:bookmarkStart w:id="1851" w:name="_Toc466553254"/>
      <w:bookmarkStart w:id="1852" w:name="_Toc466555181"/>
      <w:bookmarkStart w:id="1853" w:name="_Toc466555707"/>
      <w:bookmarkStart w:id="1854" w:name="_Toc466887151"/>
      <w:bookmarkStart w:id="1855" w:name="page10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0B0081" w:rsidRDefault="000B0081" w:rsidP="000B0081">
      <w:pPr>
        <w:pStyle w:val="TtuloTDC"/>
        <w:jc w:val="center"/>
        <w:rPr>
          <w:rFonts w:ascii="Verdana" w:hAnsi="Verdana"/>
          <w:color w:val="auto"/>
          <w:szCs w:val="22"/>
          <w:lang w:val="es-ES"/>
        </w:rPr>
      </w:pPr>
      <w:r>
        <w:rPr>
          <w:rFonts w:ascii="Verdana" w:hAnsi="Verdana"/>
          <w:color w:val="auto"/>
          <w:szCs w:val="22"/>
          <w:lang w:val="es-ES"/>
        </w:rPr>
        <w:t>Tabla de contenido</w:t>
      </w:r>
    </w:p>
    <w:p w:rsidR="000B0081" w:rsidRDefault="000B0081" w:rsidP="000B0081">
      <w:pPr>
        <w:jc w:val="both"/>
        <w:rPr>
          <w:lang w:val="es-ES" w:eastAsia="ja-JP"/>
        </w:rPr>
      </w:pPr>
    </w:p>
    <w:p w:rsidR="000B0081" w:rsidRDefault="000B0081" w:rsidP="000B0081">
      <w:pPr>
        <w:jc w:val="both"/>
        <w:rPr>
          <w:lang w:val="es-ES" w:eastAsia="ja-JP"/>
        </w:rPr>
      </w:pPr>
    </w:p>
    <w:p w:rsidR="000B0081" w:rsidRDefault="000B0081" w:rsidP="000B0081">
      <w:pPr>
        <w:pStyle w:val="TDC1"/>
        <w:tabs>
          <w:tab w:val="right" w:leader="dot" w:pos="660"/>
          <w:tab w:val="right" w:leader="dot" w:pos="8492"/>
        </w:tabs>
      </w:pPr>
      <w:r>
        <w:rPr>
          <w:sz w:val="22"/>
          <w:szCs w:val="22"/>
          <w:lang w:val="es-CO"/>
        </w:rPr>
        <w:fldChar w:fldCharType="begin"/>
      </w:r>
      <w:r>
        <w:instrText xml:space="preserve"> TOC \o "1-3" \u \h </w:instrText>
      </w:r>
      <w:r>
        <w:rPr>
          <w:sz w:val="22"/>
          <w:szCs w:val="22"/>
          <w:lang w:val="es-CO"/>
        </w:rPr>
        <w:fldChar w:fldCharType="separate"/>
      </w:r>
      <w:hyperlink r:id="rId11" w:history="1">
        <w:r>
          <w:rPr>
            <w:rStyle w:val="Hipervnculo"/>
            <w:rFonts w:ascii="Verdana" w:hAnsi="Verdana"/>
            <w:sz w:val="22"/>
            <w:szCs w:val="22"/>
          </w:rPr>
          <w:t>1.</w:t>
        </w:r>
        <w:r>
          <w:rPr>
            <w:rFonts w:eastAsia="Times New Roman"/>
            <w:sz w:val="22"/>
            <w:szCs w:val="22"/>
            <w:lang w:val="es-CO" w:eastAsia="es-CO"/>
          </w:rPr>
          <w:tab/>
        </w:r>
        <w:r>
          <w:rPr>
            <w:rStyle w:val="Hipervnculo"/>
            <w:rFonts w:ascii="Verdana" w:hAnsi="Verdana"/>
            <w:sz w:val="22"/>
            <w:szCs w:val="22"/>
          </w:rPr>
          <w:t>OBJETIVO</w:t>
        </w:r>
        <w:r>
          <w:rPr>
            <w:sz w:val="22"/>
            <w:szCs w:val="22"/>
          </w:rPr>
          <w:tab/>
          <w:t>3</w:t>
        </w:r>
      </w:hyperlink>
    </w:p>
    <w:p w:rsidR="000B0081" w:rsidRDefault="000B0081" w:rsidP="000B0081">
      <w:pPr>
        <w:pStyle w:val="TDC1"/>
        <w:tabs>
          <w:tab w:val="right" w:leader="dot" w:pos="660"/>
          <w:tab w:val="right" w:leader="dot" w:pos="8492"/>
        </w:tabs>
      </w:pPr>
      <w:hyperlink r:id="rId12" w:history="1">
        <w:r>
          <w:rPr>
            <w:rStyle w:val="Hipervnculo"/>
            <w:rFonts w:ascii="Verdana" w:hAnsi="Verdana"/>
            <w:sz w:val="22"/>
            <w:szCs w:val="22"/>
          </w:rPr>
          <w:t>2.</w:t>
        </w:r>
        <w:r>
          <w:rPr>
            <w:rFonts w:eastAsia="Times New Roman"/>
            <w:sz w:val="22"/>
            <w:szCs w:val="22"/>
            <w:lang w:val="es-CO" w:eastAsia="es-CO"/>
          </w:rPr>
          <w:tab/>
        </w:r>
        <w:r>
          <w:rPr>
            <w:rStyle w:val="Hipervnculo"/>
            <w:rFonts w:ascii="Verdana" w:hAnsi="Verdana"/>
            <w:sz w:val="22"/>
            <w:szCs w:val="22"/>
          </w:rPr>
          <w:t>ALCANCE</w:t>
        </w:r>
        <w:r>
          <w:rPr>
            <w:sz w:val="22"/>
            <w:szCs w:val="22"/>
          </w:rPr>
          <w:tab/>
          <w:t>3</w:t>
        </w:r>
      </w:hyperlink>
    </w:p>
    <w:p w:rsidR="000B0081" w:rsidRDefault="000B0081" w:rsidP="000B0081">
      <w:pPr>
        <w:pStyle w:val="TDC1"/>
        <w:tabs>
          <w:tab w:val="right" w:leader="dot" w:pos="660"/>
          <w:tab w:val="right" w:leader="dot" w:pos="8492"/>
        </w:tabs>
      </w:pPr>
      <w:hyperlink r:id="rId13" w:history="1">
        <w:r>
          <w:rPr>
            <w:rStyle w:val="Hipervnculo"/>
            <w:rFonts w:ascii="Verdana" w:hAnsi="Verdana"/>
            <w:sz w:val="22"/>
            <w:szCs w:val="22"/>
          </w:rPr>
          <w:t>3.</w:t>
        </w:r>
        <w:r>
          <w:rPr>
            <w:rFonts w:eastAsia="Times New Roman"/>
            <w:sz w:val="22"/>
            <w:szCs w:val="22"/>
            <w:lang w:val="es-CO" w:eastAsia="es-CO"/>
          </w:rPr>
          <w:tab/>
        </w:r>
        <w:r>
          <w:rPr>
            <w:rStyle w:val="Hipervnculo"/>
            <w:rFonts w:ascii="Verdana" w:hAnsi="Verdana"/>
            <w:sz w:val="22"/>
            <w:szCs w:val="22"/>
          </w:rPr>
          <w:t>INTRODUCCIÓN</w:t>
        </w:r>
        <w:r>
          <w:rPr>
            <w:sz w:val="22"/>
            <w:szCs w:val="22"/>
          </w:rPr>
          <w:tab/>
          <w:t>3</w:t>
        </w:r>
      </w:hyperlink>
    </w:p>
    <w:p w:rsidR="000B0081" w:rsidRDefault="000B0081" w:rsidP="000B0081">
      <w:pPr>
        <w:pStyle w:val="TDC1"/>
        <w:tabs>
          <w:tab w:val="right" w:leader="dot" w:pos="660"/>
          <w:tab w:val="right" w:leader="dot" w:pos="8492"/>
        </w:tabs>
      </w:pPr>
      <w:hyperlink r:id="rId14" w:history="1">
        <w:r>
          <w:rPr>
            <w:rStyle w:val="Hipervnculo"/>
            <w:rFonts w:ascii="Verdana" w:hAnsi="Verdana"/>
            <w:sz w:val="22"/>
            <w:szCs w:val="22"/>
          </w:rPr>
          <w:t>4.</w:t>
        </w:r>
        <w:r>
          <w:rPr>
            <w:rFonts w:eastAsia="Times New Roman"/>
            <w:sz w:val="22"/>
            <w:szCs w:val="22"/>
            <w:lang w:val="es-CO" w:eastAsia="es-CO"/>
          </w:rPr>
          <w:tab/>
        </w:r>
        <w:r>
          <w:rPr>
            <w:rStyle w:val="Hipervnculo"/>
            <w:rFonts w:ascii="Verdana" w:hAnsi="Verdana"/>
            <w:sz w:val="22"/>
            <w:szCs w:val="22"/>
          </w:rPr>
          <w:t>CONTEXTO NORMATIVO Y TÉCNICO</w:t>
        </w:r>
        <w:r>
          <w:rPr>
            <w:sz w:val="22"/>
            <w:szCs w:val="22"/>
          </w:rPr>
          <w:tab/>
          <w:t>3</w:t>
        </w:r>
      </w:hyperlink>
    </w:p>
    <w:p w:rsidR="000B0081" w:rsidRDefault="000B0081" w:rsidP="000B0081">
      <w:pPr>
        <w:pStyle w:val="TDC1"/>
        <w:tabs>
          <w:tab w:val="right" w:leader="dot" w:pos="440"/>
          <w:tab w:val="right" w:leader="dot" w:pos="8492"/>
        </w:tabs>
      </w:pPr>
      <w:hyperlink r:id="rId15" w:history="1">
        <w:r>
          <w:rPr>
            <w:rStyle w:val="Hipervnculo"/>
            <w:rFonts w:ascii="Lucida Sans Demibold Roman" w:hAnsi="Lucida Sans Demibold Roman"/>
            <w:sz w:val="22"/>
            <w:szCs w:val="22"/>
          </w:rPr>
          <w:t>5.</w:t>
        </w:r>
        <w:r>
          <w:rPr>
            <w:rFonts w:eastAsia="Times New Roman"/>
            <w:sz w:val="22"/>
            <w:szCs w:val="22"/>
            <w:lang w:val="es-CO" w:eastAsia="es-CO"/>
          </w:rPr>
          <w:tab/>
        </w:r>
        <w:r>
          <w:rPr>
            <w:rStyle w:val="Hipervnculo"/>
            <w:rFonts w:ascii="Verdana" w:hAnsi="Verdana"/>
            <w:sz w:val="22"/>
            <w:szCs w:val="22"/>
          </w:rPr>
          <w:t>CONTEXTO ESTRATÉGICO DEL INSOR</w:t>
        </w:r>
        <w:r>
          <w:rPr>
            <w:sz w:val="22"/>
            <w:szCs w:val="22"/>
          </w:rPr>
          <w:tab/>
          <w:t>6</w:t>
        </w:r>
      </w:hyperlink>
    </w:p>
    <w:p w:rsidR="000B0081" w:rsidRDefault="000B0081" w:rsidP="000B0081">
      <w:pPr>
        <w:pStyle w:val="TDC1"/>
        <w:tabs>
          <w:tab w:val="right" w:leader="dot" w:pos="660"/>
          <w:tab w:val="right" w:leader="dot" w:pos="8492"/>
        </w:tabs>
      </w:pPr>
      <w:hyperlink r:id="rId16" w:history="1">
        <w:r>
          <w:rPr>
            <w:rStyle w:val="Hipervnculo"/>
            <w:rFonts w:ascii="Verdana" w:hAnsi="Verdana"/>
            <w:sz w:val="22"/>
            <w:szCs w:val="22"/>
          </w:rPr>
          <w:t>6.</w:t>
        </w:r>
        <w:r>
          <w:rPr>
            <w:rFonts w:eastAsia="Times New Roman"/>
            <w:sz w:val="22"/>
            <w:szCs w:val="22"/>
            <w:lang w:val="es-CO" w:eastAsia="es-CO"/>
          </w:rPr>
          <w:tab/>
        </w:r>
        <w:r>
          <w:rPr>
            <w:rStyle w:val="Hipervnculo"/>
            <w:rFonts w:ascii="Verdana" w:hAnsi="Verdana"/>
            <w:sz w:val="22"/>
            <w:szCs w:val="22"/>
          </w:rPr>
          <w:t>DEFINICIÓN DE INTERES EN PARTICIPACION CIUDADANA</w:t>
        </w:r>
        <w:r>
          <w:rPr>
            <w:sz w:val="22"/>
            <w:szCs w:val="22"/>
          </w:rPr>
          <w:tab/>
          <w:t>10</w:t>
        </w:r>
      </w:hyperlink>
    </w:p>
    <w:p w:rsidR="000B0081" w:rsidRDefault="000B0081" w:rsidP="000B0081">
      <w:pPr>
        <w:pStyle w:val="TDC1"/>
        <w:tabs>
          <w:tab w:val="right" w:leader="dot" w:pos="660"/>
          <w:tab w:val="right" w:leader="dot" w:pos="8492"/>
        </w:tabs>
      </w:pPr>
      <w:hyperlink r:id="rId17" w:history="1">
        <w:r>
          <w:rPr>
            <w:rStyle w:val="Hipervnculo"/>
            <w:rFonts w:ascii="Verdana" w:hAnsi="Verdana"/>
            <w:sz w:val="22"/>
            <w:szCs w:val="22"/>
          </w:rPr>
          <w:t>7.</w:t>
        </w:r>
        <w:r>
          <w:rPr>
            <w:rFonts w:eastAsia="Times New Roman"/>
            <w:sz w:val="22"/>
            <w:szCs w:val="22"/>
            <w:lang w:val="es-CO" w:eastAsia="es-CO"/>
          </w:rPr>
          <w:tab/>
        </w:r>
        <w:r>
          <w:rPr>
            <w:rStyle w:val="Hipervnculo"/>
            <w:rFonts w:ascii="Verdana" w:hAnsi="Verdana"/>
            <w:sz w:val="22"/>
            <w:szCs w:val="22"/>
          </w:rPr>
          <w:t>ESTRATEGIAS DE PARTICIPACIÓN CIUDADANA</w:t>
        </w:r>
        <w:r>
          <w:rPr>
            <w:sz w:val="22"/>
            <w:szCs w:val="22"/>
          </w:rPr>
          <w:tab/>
          <w:t>11</w:t>
        </w:r>
      </w:hyperlink>
    </w:p>
    <w:p w:rsidR="000B0081" w:rsidRDefault="000B0081" w:rsidP="000B0081">
      <w:pPr>
        <w:pStyle w:val="TDC2"/>
        <w:tabs>
          <w:tab w:val="right" w:leader="dot" w:pos="880"/>
          <w:tab w:val="right" w:leader="dot" w:pos="8492"/>
        </w:tabs>
        <w:jc w:val="both"/>
      </w:pPr>
      <w:hyperlink r:id="rId18" w:history="1">
        <w:r>
          <w:rPr>
            <w:rStyle w:val="Hipervnculo"/>
            <w:rFonts w:ascii="Verdana" w:hAnsi="Verdana"/>
            <w:sz w:val="22"/>
            <w:szCs w:val="22"/>
          </w:rPr>
          <w:t>7.1</w:t>
        </w:r>
        <w:r>
          <w:rPr>
            <w:rFonts w:eastAsia="Times New Roman"/>
            <w:sz w:val="22"/>
            <w:szCs w:val="22"/>
            <w:lang w:val="es-CO" w:eastAsia="es-CO"/>
          </w:rPr>
          <w:tab/>
        </w:r>
        <w:r>
          <w:rPr>
            <w:rStyle w:val="Hipervnculo"/>
            <w:rFonts w:ascii="Verdana" w:hAnsi="Verdana"/>
            <w:sz w:val="22"/>
            <w:szCs w:val="22"/>
          </w:rPr>
          <w:t>MECANISMOS Y ESPACIOS DE PARTICIPACIÓN CIUDADANA</w:t>
        </w:r>
        <w:r>
          <w:rPr>
            <w:sz w:val="22"/>
            <w:szCs w:val="22"/>
          </w:rPr>
          <w:tab/>
          <w:t>11</w:t>
        </w:r>
      </w:hyperlink>
    </w:p>
    <w:p w:rsidR="000B0081" w:rsidRDefault="000B0081" w:rsidP="000B0081">
      <w:pPr>
        <w:pStyle w:val="TDC2"/>
        <w:tabs>
          <w:tab w:val="right" w:leader="dot" w:pos="880"/>
          <w:tab w:val="right" w:leader="dot" w:pos="8492"/>
        </w:tabs>
        <w:jc w:val="both"/>
      </w:pPr>
      <w:hyperlink r:id="rId19" w:history="1">
        <w:r>
          <w:rPr>
            <w:rStyle w:val="Hipervnculo"/>
            <w:rFonts w:ascii="Verdana" w:hAnsi="Verdana"/>
            <w:sz w:val="22"/>
            <w:szCs w:val="22"/>
          </w:rPr>
          <w:t>7.2</w:t>
        </w:r>
        <w:r>
          <w:rPr>
            <w:rFonts w:eastAsia="Times New Roman"/>
            <w:sz w:val="22"/>
            <w:szCs w:val="22"/>
            <w:lang w:val="es-CO" w:eastAsia="es-CO"/>
          </w:rPr>
          <w:tab/>
        </w:r>
        <w:r>
          <w:rPr>
            <w:rStyle w:val="Hipervnculo"/>
            <w:rFonts w:ascii="Verdana" w:hAnsi="Verdana"/>
            <w:sz w:val="22"/>
            <w:szCs w:val="22"/>
          </w:rPr>
          <w:t>MECANISMOS DE PARTICIPACIÓN CIUDADANA POR LEY</w:t>
        </w:r>
        <w:r>
          <w:rPr>
            <w:sz w:val="22"/>
            <w:szCs w:val="22"/>
          </w:rPr>
          <w:tab/>
          <w:t>12</w:t>
        </w:r>
      </w:hyperlink>
    </w:p>
    <w:p w:rsidR="000B0081" w:rsidRDefault="000B0081" w:rsidP="000B0081">
      <w:pPr>
        <w:pStyle w:val="TDC1"/>
        <w:tabs>
          <w:tab w:val="right" w:leader="dot" w:pos="660"/>
          <w:tab w:val="right" w:leader="dot" w:pos="8492"/>
        </w:tabs>
      </w:pPr>
      <w:hyperlink r:id="rId20" w:history="1">
        <w:r>
          <w:rPr>
            <w:rStyle w:val="Hipervnculo"/>
            <w:rFonts w:ascii="Verdana" w:hAnsi="Verdana"/>
            <w:sz w:val="22"/>
            <w:szCs w:val="22"/>
          </w:rPr>
          <w:t>8.</w:t>
        </w:r>
        <w:r>
          <w:rPr>
            <w:rFonts w:eastAsia="Times New Roman"/>
            <w:sz w:val="22"/>
            <w:szCs w:val="22"/>
            <w:lang w:val="es-CO" w:eastAsia="es-CO"/>
          </w:rPr>
          <w:tab/>
        </w:r>
        <w:r>
          <w:rPr>
            <w:rStyle w:val="Hipervnculo"/>
            <w:rFonts w:ascii="Verdana" w:hAnsi="Verdana"/>
            <w:sz w:val="22"/>
            <w:szCs w:val="22"/>
          </w:rPr>
          <w:t>CRONOGRAMA DE ACTIVIDADES</w:t>
        </w:r>
        <w:r>
          <w:rPr>
            <w:sz w:val="22"/>
            <w:szCs w:val="22"/>
          </w:rPr>
          <w:tab/>
          <w:t>12</w:t>
        </w:r>
      </w:hyperlink>
    </w:p>
    <w:p w:rsidR="000B0081" w:rsidRDefault="000B0081" w:rsidP="000B0081">
      <w:pPr>
        <w:pStyle w:val="TDC1"/>
        <w:tabs>
          <w:tab w:val="right" w:leader="dot" w:pos="660"/>
          <w:tab w:val="right" w:leader="dot" w:pos="8492"/>
        </w:tabs>
      </w:pPr>
      <w:hyperlink r:id="rId21" w:history="1">
        <w:r>
          <w:rPr>
            <w:rStyle w:val="Hipervnculo"/>
            <w:rFonts w:ascii="Verdana" w:hAnsi="Verdana"/>
            <w:sz w:val="22"/>
            <w:szCs w:val="22"/>
          </w:rPr>
          <w:t>9.</w:t>
        </w:r>
        <w:r>
          <w:rPr>
            <w:rFonts w:eastAsia="Times New Roman"/>
            <w:sz w:val="22"/>
            <w:szCs w:val="22"/>
            <w:lang w:val="es-CO" w:eastAsia="es-CO"/>
          </w:rPr>
          <w:tab/>
        </w:r>
        <w:r>
          <w:rPr>
            <w:rStyle w:val="Hipervnculo"/>
            <w:rFonts w:ascii="Verdana" w:hAnsi="Verdana"/>
            <w:sz w:val="22"/>
            <w:szCs w:val="22"/>
          </w:rPr>
          <w:t>SEGUIMIENTO Y EVALUACIÓN</w:t>
        </w:r>
        <w:r>
          <w:rPr>
            <w:sz w:val="22"/>
            <w:szCs w:val="22"/>
          </w:rPr>
          <w:tab/>
          <w:t>13</w:t>
        </w:r>
      </w:hyperlink>
    </w:p>
    <w:p w:rsidR="000B0081" w:rsidRDefault="000B0081" w:rsidP="000B0081">
      <w:pPr>
        <w:jc w:val="both"/>
      </w:pPr>
      <w:r>
        <w:rPr>
          <w:sz w:val="24"/>
          <w:szCs w:val="24"/>
          <w:lang w:val="es-ES_tradnl"/>
        </w:rPr>
        <w:fldChar w:fldCharType="end"/>
      </w: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autoSpaceDE w:val="0"/>
        <w:spacing w:line="200" w:lineRule="exact"/>
        <w:jc w:val="both"/>
        <w:rPr>
          <w:rFonts w:ascii="Verdana" w:hAnsi="Verdana"/>
        </w:rPr>
      </w:pPr>
    </w:p>
    <w:p w:rsidR="000B0081" w:rsidRPr="000B0081"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1856" w:name="page8"/>
      <w:bookmarkStart w:id="1857" w:name="_Toc466540045"/>
      <w:bookmarkStart w:id="1858" w:name="_Toc466539748"/>
      <w:bookmarkStart w:id="1859" w:name="_Toc466539456"/>
      <w:bookmarkStart w:id="1860" w:name="_Toc466539164"/>
      <w:bookmarkStart w:id="1861" w:name="_Toc466538874"/>
      <w:bookmarkStart w:id="1862" w:name="_Toc466538583"/>
      <w:bookmarkStart w:id="1863" w:name="_Toc466538292"/>
      <w:bookmarkStart w:id="1864" w:name="_Toc466538006"/>
      <w:bookmarkStart w:id="1865" w:name="_Toc466453360"/>
      <w:bookmarkStart w:id="1866" w:name="_Toc466540342"/>
      <w:bookmarkStart w:id="1867" w:name="_Toc466540632"/>
      <w:bookmarkStart w:id="1868" w:name="_Toc466540923"/>
      <w:bookmarkStart w:id="1869" w:name="_Toc466545517"/>
      <w:bookmarkStart w:id="1870" w:name="_Toc466548582"/>
      <w:bookmarkStart w:id="1871" w:name="_Toc466548880"/>
      <w:bookmarkStart w:id="1872" w:name="_Toc466551043"/>
      <w:bookmarkStart w:id="1873" w:name="_Toc466551425"/>
      <w:bookmarkStart w:id="1874" w:name="_Toc466551728"/>
      <w:bookmarkStart w:id="1875" w:name="_Toc466552036"/>
      <w:bookmarkStart w:id="1876" w:name="_Toc466552339"/>
      <w:bookmarkStart w:id="1877" w:name="_Toc466552654"/>
      <w:bookmarkStart w:id="1878" w:name="_Toc466552958"/>
      <w:bookmarkStart w:id="1879" w:name="_Toc466554924"/>
      <w:bookmarkStart w:id="1880" w:name="_Toc466555450"/>
      <w:bookmarkStart w:id="1881" w:name="_Toc466886881"/>
      <w:bookmarkStart w:id="1882" w:name="_Toc477185602"/>
      <w:bookmarkStart w:id="1883" w:name="_Toc466453361"/>
      <w:bookmarkStart w:id="1884" w:name="_Toc466538007"/>
      <w:bookmarkStart w:id="1885" w:name="_Toc466538293"/>
      <w:bookmarkStart w:id="1886" w:name="_Toc466538584"/>
      <w:bookmarkStart w:id="1887" w:name="_Toc466538875"/>
      <w:bookmarkStart w:id="1888" w:name="_Toc466539165"/>
      <w:bookmarkStart w:id="1889" w:name="_Toc466539457"/>
      <w:bookmarkStart w:id="1890" w:name="_Toc466539749"/>
      <w:bookmarkStart w:id="1891" w:name="_Toc466540046"/>
      <w:bookmarkStart w:id="1892" w:name="_Toc466540343"/>
      <w:bookmarkStart w:id="1893" w:name="_Toc466540633"/>
      <w:bookmarkStart w:id="1894" w:name="_Toc466540924"/>
      <w:bookmarkStart w:id="1895" w:name="_Toc466545518"/>
      <w:bookmarkStart w:id="1896" w:name="_Toc466548583"/>
      <w:bookmarkStart w:id="1897" w:name="_Toc466548881"/>
      <w:bookmarkStart w:id="1898" w:name="_Toc466551044"/>
      <w:bookmarkStart w:id="1899" w:name="_Toc466551426"/>
      <w:bookmarkStart w:id="1900" w:name="_Toc466551729"/>
      <w:bookmarkStart w:id="1901" w:name="_Toc466552037"/>
      <w:bookmarkStart w:id="1902" w:name="_Toc466552340"/>
      <w:bookmarkStart w:id="1903" w:name="_Toc466552655"/>
      <w:bookmarkStart w:id="1904" w:name="_Toc466552959"/>
      <w:bookmarkStart w:id="1905" w:name="_Toc466554925"/>
      <w:bookmarkStart w:id="1906" w:name="_Toc466555451"/>
      <w:bookmarkStart w:id="1907" w:name="_Toc466886882"/>
      <w:bookmarkStart w:id="1908" w:name="_Toc477185603"/>
      <w:bookmarkStart w:id="1909" w:name="_Toc466453362"/>
      <w:bookmarkStart w:id="1910" w:name="_Toc466538008"/>
      <w:bookmarkStart w:id="1911" w:name="_Toc466538294"/>
      <w:bookmarkStart w:id="1912" w:name="_Toc466538585"/>
      <w:bookmarkStart w:id="1913" w:name="_Toc466538876"/>
      <w:bookmarkStart w:id="1914" w:name="_Toc466539166"/>
      <w:bookmarkStart w:id="1915" w:name="_Toc466539458"/>
      <w:bookmarkStart w:id="1916" w:name="_Toc466539750"/>
      <w:bookmarkStart w:id="1917" w:name="_Toc466540047"/>
      <w:bookmarkStart w:id="1918" w:name="_Toc466540344"/>
      <w:bookmarkStart w:id="1919" w:name="_Toc466540634"/>
      <w:bookmarkStart w:id="1920" w:name="_Toc466540925"/>
      <w:bookmarkStart w:id="1921" w:name="_Toc466545519"/>
      <w:bookmarkStart w:id="1922" w:name="_Toc466548584"/>
      <w:bookmarkStart w:id="1923" w:name="_Toc466548882"/>
      <w:bookmarkStart w:id="1924" w:name="_Toc466551045"/>
      <w:bookmarkStart w:id="1925" w:name="_Toc466551427"/>
      <w:bookmarkStart w:id="1926" w:name="_Toc466551730"/>
      <w:bookmarkStart w:id="1927" w:name="_Toc466552038"/>
      <w:bookmarkStart w:id="1928" w:name="_Toc466552341"/>
      <w:bookmarkStart w:id="1929" w:name="_Toc466552656"/>
      <w:bookmarkStart w:id="1930" w:name="_Toc466552960"/>
      <w:bookmarkStart w:id="1931" w:name="_Toc466554926"/>
      <w:bookmarkStart w:id="1932" w:name="_Toc466555452"/>
      <w:bookmarkStart w:id="1933" w:name="_Toc466886883"/>
      <w:bookmarkStart w:id="1934" w:name="_Toc477185604"/>
      <w:bookmarkStart w:id="1935" w:name="_Toc466453363"/>
      <w:bookmarkStart w:id="1936" w:name="_Toc466538009"/>
      <w:bookmarkStart w:id="1937" w:name="_Toc466538295"/>
      <w:bookmarkStart w:id="1938" w:name="_Toc466538586"/>
      <w:bookmarkStart w:id="1939" w:name="_Toc466538877"/>
      <w:bookmarkStart w:id="1940" w:name="_Toc466539167"/>
      <w:bookmarkStart w:id="1941" w:name="_Toc466539459"/>
      <w:bookmarkStart w:id="1942" w:name="_Toc466539751"/>
      <w:bookmarkStart w:id="1943" w:name="_Toc466540048"/>
      <w:bookmarkStart w:id="1944" w:name="_Toc466540345"/>
      <w:bookmarkStart w:id="1945" w:name="_Toc466540635"/>
      <w:bookmarkStart w:id="1946" w:name="_Toc466540926"/>
      <w:bookmarkStart w:id="1947" w:name="_Toc466545520"/>
      <w:bookmarkStart w:id="1948" w:name="_Toc466548585"/>
      <w:bookmarkStart w:id="1949" w:name="_Toc466548883"/>
      <w:bookmarkStart w:id="1950" w:name="_Toc466551046"/>
      <w:bookmarkStart w:id="1951" w:name="_Toc466551428"/>
      <w:bookmarkStart w:id="1952" w:name="_Toc466551731"/>
      <w:bookmarkStart w:id="1953" w:name="_Toc466552039"/>
      <w:bookmarkStart w:id="1954" w:name="_Toc466552342"/>
      <w:bookmarkStart w:id="1955" w:name="_Toc466552657"/>
      <w:bookmarkStart w:id="1956" w:name="_Toc466552961"/>
      <w:bookmarkStart w:id="1957" w:name="_Toc466554927"/>
      <w:bookmarkStart w:id="1958" w:name="_Toc466555453"/>
      <w:bookmarkStart w:id="1959" w:name="_Toc466886884"/>
      <w:bookmarkStart w:id="1960" w:name="_Toc477185605"/>
      <w:bookmarkStart w:id="1961" w:name="_Toc466453364"/>
      <w:bookmarkStart w:id="1962" w:name="_Toc466538010"/>
      <w:bookmarkStart w:id="1963" w:name="_Toc466538296"/>
      <w:bookmarkStart w:id="1964" w:name="_Toc466538587"/>
      <w:bookmarkStart w:id="1965" w:name="_Toc466538878"/>
      <w:bookmarkStart w:id="1966" w:name="_Toc466539168"/>
      <w:bookmarkStart w:id="1967" w:name="_Toc466539460"/>
      <w:bookmarkStart w:id="1968" w:name="_Toc466539752"/>
      <w:bookmarkStart w:id="1969" w:name="_Toc466540049"/>
      <w:bookmarkStart w:id="1970" w:name="_Toc466540346"/>
      <w:bookmarkStart w:id="1971" w:name="_Toc466540636"/>
      <w:bookmarkStart w:id="1972" w:name="_Toc466540927"/>
      <w:bookmarkStart w:id="1973" w:name="_Toc466545521"/>
      <w:bookmarkStart w:id="1974" w:name="_Toc466548586"/>
      <w:bookmarkStart w:id="1975" w:name="_Toc466548884"/>
      <w:bookmarkStart w:id="1976" w:name="_Toc466551047"/>
      <w:bookmarkStart w:id="1977" w:name="_Toc466551429"/>
      <w:bookmarkStart w:id="1978" w:name="_Toc466551732"/>
      <w:bookmarkStart w:id="1979" w:name="_Toc466552040"/>
      <w:bookmarkStart w:id="1980" w:name="_Toc466552343"/>
      <w:bookmarkStart w:id="1981" w:name="_Toc466552658"/>
      <w:bookmarkStart w:id="1982" w:name="_Toc466552962"/>
      <w:bookmarkStart w:id="1983" w:name="_Toc466554928"/>
      <w:bookmarkStart w:id="1984" w:name="_Toc466555454"/>
      <w:bookmarkStart w:id="1985" w:name="_Toc466886885"/>
      <w:bookmarkStart w:id="1986" w:name="_Toc477185606"/>
      <w:bookmarkStart w:id="1987" w:name="_Toc466453365"/>
      <w:bookmarkStart w:id="1988" w:name="_Toc466538011"/>
      <w:bookmarkStart w:id="1989" w:name="_Toc466538297"/>
      <w:bookmarkStart w:id="1990" w:name="_Toc466538588"/>
      <w:bookmarkStart w:id="1991" w:name="_Toc466538879"/>
      <w:bookmarkStart w:id="1992" w:name="_Toc466539169"/>
      <w:bookmarkStart w:id="1993" w:name="_Toc466539461"/>
      <w:bookmarkStart w:id="1994" w:name="_Toc466539753"/>
      <w:bookmarkStart w:id="1995" w:name="_Toc466540050"/>
      <w:bookmarkStart w:id="1996" w:name="_Toc466540347"/>
      <w:bookmarkStart w:id="1997" w:name="_Toc466540637"/>
      <w:bookmarkStart w:id="1998" w:name="_Toc466540928"/>
      <w:bookmarkStart w:id="1999" w:name="_Toc466545522"/>
      <w:bookmarkStart w:id="2000" w:name="_Toc466548587"/>
      <w:bookmarkStart w:id="2001" w:name="_Toc466548885"/>
      <w:bookmarkStart w:id="2002" w:name="_Toc466551048"/>
      <w:bookmarkStart w:id="2003" w:name="_Toc466551430"/>
      <w:bookmarkStart w:id="2004" w:name="_Toc466551733"/>
      <w:bookmarkStart w:id="2005" w:name="_Toc466552041"/>
      <w:bookmarkStart w:id="2006" w:name="_Toc466552344"/>
      <w:bookmarkStart w:id="2007" w:name="_Toc466552659"/>
      <w:bookmarkStart w:id="2008" w:name="_Toc466552963"/>
      <w:bookmarkStart w:id="2009" w:name="_Toc466554929"/>
      <w:bookmarkStart w:id="2010" w:name="_Toc466555455"/>
      <w:bookmarkStart w:id="2011" w:name="_Toc466886886"/>
      <w:bookmarkStart w:id="2012" w:name="_Toc477185607"/>
      <w:bookmarkStart w:id="2013" w:name="_Toc466453366"/>
      <w:bookmarkStart w:id="2014" w:name="_Toc466538012"/>
      <w:bookmarkStart w:id="2015" w:name="_Toc466538298"/>
      <w:bookmarkStart w:id="2016" w:name="_Toc466538589"/>
      <w:bookmarkStart w:id="2017" w:name="_Toc466538880"/>
      <w:bookmarkStart w:id="2018" w:name="_Toc466539170"/>
      <w:bookmarkStart w:id="2019" w:name="_Toc466539462"/>
      <w:bookmarkStart w:id="2020" w:name="_Toc466539754"/>
      <w:bookmarkStart w:id="2021" w:name="_Toc466540051"/>
      <w:bookmarkStart w:id="2022" w:name="_Toc466540348"/>
      <w:bookmarkStart w:id="2023" w:name="_Toc466540638"/>
      <w:bookmarkStart w:id="2024" w:name="_Toc466540929"/>
      <w:bookmarkStart w:id="2025" w:name="_Toc466545523"/>
      <w:bookmarkStart w:id="2026" w:name="_Toc466548588"/>
      <w:bookmarkStart w:id="2027" w:name="_Toc466548886"/>
      <w:bookmarkStart w:id="2028" w:name="_Toc466551049"/>
      <w:bookmarkStart w:id="2029" w:name="_Toc466551431"/>
      <w:bookmarkStart w:id="2030" w:name="_Toc466551734"/>
      <w:bookmarkStart w:id="2031" w:name="_Toc466552042"/>
      <w:bookmarkStart w:id="2032" w:name="_Toc466552345"/>
      <w:bookmarkStart w:id="2033" w:name="_Toc466552660"/>
      <w:bookmarkStart w:id="2034" w:name="_Toc466552964"/>
      <w:bookmarkStart w:id="2035" w:name="_Toc466554930"/>
      <w:bookmarkStart w:id="2036" w:name="_Toc466555456"/>
      <w:bookmarkStart w:id="2037" w:name="_Toc466886887"/>
      <w:bookmarkStart w:id="2038" w:name="_Toc477185608"/>
      <w:bookmarkStart w:id="2039" w:name="_Toc466453367"/>
      <w:bookmarkStart w:id="2040" w:name="_Toc466538013"/>
      <w:bookmarkStart w:id="2041" w:name="_Toc466538299"/>
      <w:bookmarkStart w:id="2042" w:name="_Toc466538590"/>
      <w:bookmarkStart w:id="2043" w:name="_Toc466538881"/>
      <w:bookmarkStart w:id="2044" w:name="_Toc466539171"/>
      <w:bookmarkStart w:id="2045" w:name="_Toc466539463"/>
      <w:bookmarkStart w:id="2046" w:name="_Toc466539755"/>
      <w:bookmarkStart w:id="2047" w:name="_Toc466540052"/>
      <w:bookmarkStart w:id="2048" w:name="_Toc466540349"/>
      <w:bookmarkStart w:id="2049" w:name="_Toc466540639"/>
      <w:bookmarkStart w:id="2050" w:name="_Toc466540930"/>
      <w:bookmarkStart w:id="2051" w:name="_Toc466545524"/>
      <w:bookmarkStart w:id="2052" w:name="_Toc466548589"/>
      <w:bookmarkStart w:id="2053" w:name="_Toc466548887"/>
      <w:bookmarkStart w:id="2054" w:name="_Toc466551050"/>
      <w:bookmarkStart w:id="2055" w:name="_Toc466551432"/>
      <w:bookmarkStart w:id="2056" w:name="_Toc466551735"/>
      <w:bookmarkStart w:id="2057" w:name="_Toc466552043"/>
      <w:bookmarkStart w:id="2058" w:name="_Toc466552346"/>
      <w:bookmarkStart w:id="2059" w:name="_Toc466552661"/>
      <w:bookmarkStart w:id="2060" w:name="_Toc466552965"/>
      <w:bookmarkStart w:id="2061" w:name="_Toc466554931"/>
      <w:bookmarkStart w:id="2062" w:name="_Toc466555457"/>
      <w:bookmarkStart w:id="2063" w:name="_Toc466886888"/>
      <w:bookmarkStart w:id="2064" w:name="_Toc477185609"/>
      <w:bookmarkStart w:id="2065" w:name="_Toc466453368"/>
      <w:bookmarkStart w:id="2066" w:name="_Toc466538014"/>
      <w:bookmarkStart w:id="2067" w:name="_Toc466538300"/>
      <w:bookmarkStart w:id="2068" w:name="_Toc466538591"/>
      <w:bookmarkStart w:id="2069" w:name="_Toc466538882"/>
      <w:bookmarkStart w:id="2070" w:name="_Toc466539172"/>
      <w:bookmarkStart w:id="2071" w:name="_Toc466539464"/>
      <w:bookmarkStart w:id="2072" w:name="_Toc466539756"/>
      <w:bookmarkStart w:id="2073" w:name="_Toc466540053"/>
      <w:bookmarkStart w:id="2074" w:name="_Toc466540350"/>
      <w:bookmarkStart w:id="2075" w:name="_Toc466540640"/>
      <w:bookmarkStart w:id="2076" w:name="_Toc466540931"/>
      <w:bookmarkStart w:id="2077" w:name="_Toc466545525"/>
      <w:bookmarkStart w:id="2078" w:name="_Toc466548590"/>
      <w:bookmarkStart w:id="2079" w:name="_Toc466548888"/>
      <w:bookmarkStart w:id="2080" w:name="_Toc466551051"/>
      <w:bookmarkStart w:id="2081" w:name="_Toc466551433"/>
      <w:bookmarkStart w:id="2082" w:name="_Toc466551736"/>
      <w:bookmarkStart w:id="2083" w:name="_Toc466552044"/>
      <w:bookmarkStart w:id="2084" w:name="_Toc466552347"/>
      <w:bookmarkStart w:id="2085" w:name="_Toc466552662"/>
      <w:bookmarkStart w:id="2086" w:name="_Toc466552966"/>
      <w:bookmarkStart w:id="2087" w:name="_Toc466554932"/>
      <w:bookmarkStart w:id="2088" w:name="_Toc466555458"/>
      <w:bookmarkStart w:id="2089" w:name="_Toc466886889"/>
      <w:bookmarkStart w:id="2090" w:name="_Toc477185610"/>
      <w:bookmarkStart w:id="2091" w:name="_Toc466453369"/>
      <w:bookmarkStart w:id="2092" w:name="_Toc466538015"/>
      <w:bookmarkStart w:id="2093" w:name="_Toc466538301"/>
      <w:bookmarkStart w:id="2094" w:name="_Toc466538592"/>
      <w:bookmarkStart w:id="2095" w:name="_Toc466538883"/>
      <w:bookmarkStart w:id="2096" w:name="_Toc466539173"/>
      <w:bookmarkStart w:id="2097" w:name="_Toc466539465"/>
      <w:bookmarkStart w:id="2098" w:name="_Toc466539757"/>
      <w:bookmarkStart w:id="2099" w:name="_Toc466540054"/>
      <w:bookmarkStart w:id="2100" w:name="_Toc466540351"/>
      <w:bookmarkStart w:id="2101" w:name="_Toc466540641"/>
      <w:bookmarkStart w:id="2102" w:name="_Toc466540932"/>
      <w:bookmarkStart w:id="2103" w:name="_Toc466545526"/>
      <w:bookmarkStart w:id="2104" w:name="_Toc466548591"/>
      <w:bookmarkStart w:id="2105" w:name="_Toc466548889"/>
      <w:bookmarkStart w:id="2106" w:name="_Toc466551052"/>
      <w:bookmarkStart w:id="2107" w:name="_Toc466551434"/>
      <w:bookmarkStart w:id="2108" w:name="_Toc466551737"/>
      <w:bookmarkStart w:id="2109" w:name="_Toc466552045"/>
      <w:bookmarkStart w:id="2110" w:name="_Toc466552348"/>
      <w:bookmarkStart w:id="2111" w:name="_Toc466552663"/>
      <w:bookmarkStart w:id="2112" w:name="_Toc466552967"/>
      <w:bookmarkStart w:id="2113" w:name="_Toc466554933"/>
      <w:bookmarkStart w:id="2114" w:name="_Toc466555459"/>
      <w:bookmarkStart w:id="2115" w:name="_Toc466886890"/>
      <w:bookmarkStart w:id="2116" w:name="_Toc477185611"/>
      <w:bookmarkStart w:id="2117" w:name="_Toc466453370"/>
      <w:bookmarkStart w:id="2118" w:name="_Toc466538016"/>
      <w:bookmarkStart w:id="2119" w:name="_Toc466538302"/>
      <w:bookmarkStart w:id="2120" w:name="_Toc466538593"/>
      <w:bookmarkStart w:id="2121" w:name="_Toc466538884"/>
      <w:bookmarkStart w:id="2122" w:name="_Toc466539174"/>
      <w:bookmarkStart w:id="2123" w:name="_Toc466539466"/>
      <w:bookmarkStart w:id="2124" w:name="_Toc466539758"/>
      <w:bookmarkStart w:id="2125" w:name="_Toc466540055"/>
      <w:bookmarkStart w:id="2126" w:name="_Toc466540352"/>
      <w:bookmarkStart w:id="2127" w:name="_Toc466540642"/>
      <w:bookmarkStart w:id="2128" w:name="_Toc466540933"/>
      <w:bookmarkStart w:id="2129" w:name="_Toc466545527"/>
      <w:bookmarkStart w:id="2130" w:name="_Toc466548592"/>
      <w:bookmarkStart w:id="2131" w:name="_Toc466548890"/>
      <w:bookmarkStart w:id="2132" w:name="_Toc466551053"/>
      <w:bookmarkStart w:id="2133" w:name="_Toc466551435"/>
      <w:bookmarkStart w:id="2134" w:name="_Toc466551738"/>
      <w:bookmarkStart w:id="2135" w:name="_Toc466552046"/>
      <w:bookmarkStart w:id="2136" w:name="_Toc466552349"/>
      <w:bookmarkStart w:id="2137" w:name="_Toc466552664"/>
      <w:bookmarkStart w:id="2138" w:name="_Toc466552968"/>
      <w:bookmarkStart w:id="2139" w:name="_Toc466554934"/>
      <w:bookmarkStart w:id="2140" w:name="_Toc466555460"/>
      <w:bookmarkStart w:id="2141" w:name="_Toc466886891"/>
      <w:bookmarkStart w:id="2142" w:name="_Toc477185612"/>
      <w:bookmarkStart w:id="2143" w:name="_Toc466453371"/>
      <w:bookmarkStart w:id="2144" w:name="_Toc466538017"/>
      <w:bookmarkStart w:id="2145" w:name="_Toc466538303"/>
      <w:bookmarkStart w:id="2146" w:name="_Toc466538594"/>
      <w:bookmarkStart w:id="2147" w:name="_Toc466538885"/>
      <w:bookmarkStart w:id="2148" w:name="_Toc466539175"/>
      <w:bookmarkStart w:id="2149" w:name="_Toc466539467"/>
      <w:bookmarkStart w:id="2150" w:name="_Toc466539759"/>
      <w:bookmarkStart w:id="2151" w:name="_Toc466540056"/>
      <w:bookmarkStart w:id="2152" w:name="_Toc466540353"/>
      <w:bookmarkStart w:id="2153" w:name="_Toc466540643"/>
      <w:bookmarkStart w:id="2154" w:name="_Toc466540934"/>
      <w:bookmarkStart w:id="2155" w:name="_Toc466545528"/>
      <w:bookmarkStart w:id="2156" w:name="_Toc466548593"/>
      <w:bookmarkStart w:id="2157" w:name="_Toc466548891"/>
      <w:bookmarkStart w:id="2158" w:name="_Toc466551054"/>
      <w:bookmarkStart w:id="2159" w:name="_Toc466551436"/>
      <w:bookmarkStart w:id="2160" w:name="_Toc466551739"/>
      <w:bookmarkStart w:id="2161" w:name="_Toc466552047"/>
      <w:bookmarkStart w:id="2162" w:name="_Toc466552350"/>
      <w:bookmarkStart w:id="2163" w:name="_Toc466552665"/>
      <w:bookmarkStart w:id="2164" w:name="_Toc466552969"/>
      <w:bookmarkStart w:id="2165" w:name="_Toc466554935"/>
      <w:bookmarkStart w:id="2166" w:name="_Toc466555461"/>
      <w:bookmarkStart w:id="2167" w:name="_Toc466886892"/>
      <w:bookmarkStart w:id="2168" w:name="_Toc477185613"/>
      <w:bookmarkStart w:id="2169" w:name="_Toc466453372"/>
      <w:bookmarkStart w:id="2170" w:name="_Toc466538018"/>
      <w:bookmarkStart w:id="2171" w:name="_Toc466538304"/>
      <w:bookmarkStart w:id="2172" w:name="_Toc466538595"/>
      <w:bookmarkStart w:id="2173" w:name="_Toc466538886"/>
      <w:bookmarkStart w:id="2174" w:name="_Toc466539176"/>
      <w:bookmarkStart w:id="2175" w:name="_Toc466539468"/>
      <w:bookmarkStart w:id="2176" w:name="_Toc466539760"/>
      <w:bookmarkStart w:id="2177" w:name="_Toc466540057"/>
      <w:bookmarkStart w:id="2178" w:name="_Toc466540354"/>
      <w:bookmarkStart w:id="2179" w:name="_Toc466540644"/>
      <w:bookmarkStart w:id="2180" w:name="_Toc466540935"/>
      <w:bookmarkStart w:id="2181" w:name="_Toc466545529"/>
      <w:bookmarkStart w:id="2182" w:name="_Toc466548594"/>
      <w:bookmarkStart w:id="2183" w:name="_Toc466548892"/>
      <w:bookmarkStart w:id="2184" w:name="_Toc466551055"/>
      <w:bookmarkStart w:id="2185" w:name="_Toc466551437"/>
      <w:bookmarkStart w:id="2186" w:name="_Toc466551740"/>
      <w:bookmarkStart w:id="2187" w:name="_Toc466552048"/>
      <w:bookmarkStart w:id="2188" w:name="_Toc466552351"/>
      <w:bookmarkStart w:id="2189" w:name="_Toc466552666"/>
      <w:bookmarkStart w:id="2190" w:name="_Toc466552970"/>
      <w:bookmarkStart w:id="2191" w:name="_Toc466554936"/>
      <w:bookmarkStart w:id="2192" w:name="_Toc466555462"/>
      <w:bookmarkStart w:id="2193" w:name="_Toc466886893"/>
      <w:bookmarkStart w:id="2194" w:name="_Toc477185614"/>
      <w:bookmarkStart w:id="2195" w:name="_Toc466453373"/>
      <w:bookmarkStart w:id="2196" w:name="_Toc466538019"/>
      <w:bookmarkStart w:id="2197" w:name="_Toc466538305"/>
      <w:bookmarkStart w:id="2198" w:name="_Toc466538596"/>
      <w:bookmarkStart w:id="2199" w:name="_Toc466538887"/>
      <w:bookmarkStart w:id="2200" w:name="_Toc466539177"/>
      <w:bookmarkStart w:id="2201" w:name="_Toc466539469"/>
      <w:bookmarkStart w:id="2202" w:name="_Toc466539761"/>
      <w:bookmarkStart w:id="2203" w:name="_Toc466540058"/>
      <w:bookmarkStart w:id="2204" w:name="_Toc466540355"/>
      <w:bookmarkStart w:id="2205" w:name="_Toc466540645"/>
      <w:bookmarkStart w:id="2206" w:name="_Toc466540936"/>
      <w:bookmarkStart w:id="2207" w:name="_Toc466545530"/>
      <w:bookmarkStart w:id="2208" w:name="_Toc466548595"/>
      <w:bookmarkStart w:id="2209" w:name="_Toc466548893"/>
      <w:bookmarkStart w:id="2210" w:name="_Toc466551056"/>
      <w:bookmarkStart w:id="2211" w:name="_Toc466551438"/>
      <w:bookmarkStart w:id="2212" w:name="_Toc466551741"/>
      <w:bookmarkStart w:id="2213" w:name="_Toc466552049"/>
      <w:bookmarkStart w:id="2214" w:name="_Toc466552352"/>
      <w:bookmarkStart w:id="2215" w:name="_Toc466552667"/>
      <w:bookmarkStart w:id="2216" w:name="_Toc466552971"/>
      <w:bookmarkStart w:id="2217" w:name="_Toc466554937"/>
      <w:bookmarkStart w:id="2218" w:name="_Toc466555463"/>
      <w:bookmarkStart w:id="2219" w:name="_Toc466886894"/>
      <w:bookmarkStart w:id="2220" w:name="_Toc477185615"/>
      <w:bookmarkStart w:id="2221" w:name="_Toc466453374"/>
      <w:bookmarkStart w:id="2222" w:name="_Toc466538020"/>
      <w:bookmarkStart w:id="2223" w:name="_Toc466538306"/>
      <w:bookmarkStart w:id="2224" w:name="_Toc466538597"/>
      <w:bookmarkStart w:id="2225" w:name="_Toc466538888"/>
      <w:bookmarkStart w:id="2226" w:name="_Toc466539178"/>
      <w:bookmarkStart w:id="2227" w:name="_Toc466539470"/>
      <w:bookmarkStart w:id="2228" w:name="_Toc466539762"/>
      <w:bookmarkStart w:id="2229" w:name="_Toc466540059"/>
      <w:bookmarkStart w:id="2230" w:name="_Toc466540356"/>
      <w:bookmarkStart w:id="2231" w:name="_Toc466540646"/>
      <w:bookmarkStart w:id="2232" w:name="_Toc466540937"/>
      <w:bookmarkStart w:id="2233" w:name="_Toc466545531"/>
      <w:bookmarkStart w:id="2234" w:name="_Toc466548596"/>
      <w:bookmarkStart w:id="2235" w:name="_Toc466548894"/>
      <w:bookmarkStart w:id="2236" w:name="_Toc466551057"/>
      <w:bookmarkStart w:id="2237" w:name="_Toc466551439"/>
      <w:bookmarkStart w:id="2238" w:name="_Toc466551742"/>
      <w:bookmarkStart w:id="2239" w:name="_Toc466552050"/>
      <w:bookmarkStart w:id="2240" w:name="_Toc466552353"/>
      <w:bookmarkStart w:id="2241" w:name="_Toc466552668"/>
      <w:bookmarkStart w:id="2242" w:name="_Toc466552972"/>
      <w:bookmarkStart w:id="2243" w:name="_Toc466554938"/>
      <w:bookmarkStart w:id="2244" w:name="_Toc466555464"/>
      <w:bookmarkStart w:id="2245" w:name="_Toc466886895"/>
      <w:bookmarkStart w:id="2246" w:name="_Toc477185616"/>
      <w:bookmarkStart w:id="2247" w:name="_Toc466372959"/>
      <w:bookmarkStart w:id="2248" w:name="_Toc466453375"/>
      <w:bookmarkStart w:id="2249" w:name="_Toc466538021"/>
      <w:bookmarkStart w:id="2250" w:name="_Toc466538307"/>
      <w:bookmarkStart w:id="2251" w:name="_Toc466538598"/>
      <w:bookmarkStart w:id="2252" w:name="_Toc466538889"/>
      <w:bookmarkStart w:id="2253" w:name="_Toc466539179"/>
      <w:bookmarkStart w:id="2254" w:name="_Toc466539471"/>
      <w:bookmarkStart w:id="2255" w:name="_Toc466539763"/>
      <w:bookmarkStart w:id="2256" w:name="_Toc466540060"/>
      <w:bookmarkStart w:id="2257" w:name="_Toc466540357"/>
      <w:bookmarkStart w:id="2258" w:name="_Toc466540647"/>
      <w:bookmarkStart w:id="2259" w:name="_Toc466540938"/>
      <w:bookmarkStart w:id="2260" w:name="_Toc466545532"/>
      <w:bookmarkStart w:id="2261" w:name="_Toc466548597"/>
      <w:bookmarkStart w:id="2262" w:name="_Toc466548895"/>
      <w:bookmarkStart w:id="2263" w:name="_Toc466551058"/>
      <w:bookmarkStart w:id="2264" w:name="_Toc466551440"/>
      <w:bookmarkStart w:id="2265" w:name="_Toc466551743"/>
      <w:bookmarkStart w:id="2266" w:name="_Toc466552051"/>
      <w:bookmarkStart w:id="2267" w:name="_Toc466552354"/>
      <w:bookmarkStart w:id="2268" w:name="_Toc466552669"/>
      <w:bookmarkStart w:id="2269" w:name="_Toc466552973"/>
      <w:bookmarkStart w:id="2270" w:name="_Toc466554939"/>
      <w:bookmarkStart w:id="2271" w:name="_Toc466555465"/>
      <w:bookmarkStart w:id="2272" w:name="_Toc466886896"/>
      <w:bookmarkStart w:id="2273" w:name="_Toc477185617"/>
      <w:bookmarkStart w:id="2274" w:name="_Toc466372960"/>
      <w:bookmarkStart w:id="2275" w:name="_Toc466453376"/>
      <w:bookmarkStart w:id="2276" w:name="_Toc466538022"/>
      <w:bookmarkStart w:id="2277" w:name="_Toc466538308"/>
      <w:bookmarkStart w:id="2278" w:name="_Toc466538599"/>
      <w:bookmarkStart w:id="2279" w:name="_Toc466538890"/>
      <w:bookmarkStart w:id="2280" w:name="_Toc466539180"/>
      <w:bookmarkStart w:id="2281" w:name="_Toc466539472"/>
      <w:bookmarkStart w:id="2282" w:name="_Toc466539764"/>
      <w:bookmarkStart w:id="2283" w:name="_Toc466540061"/>
      <w:bookmarkStart w:id="2284" w:name="_Toc466540358"/>
      <w:bookmarkStart w:id="2285" w:name="_Toc466540648"/>
      <w:bookmarkStart w:id="2286" w:name="_Toc466540939"/>
      <w:bookmarkStart w:id="2287" w:name="_Toc466545533"/>
      <w:bookmarkStart w:id="2288" w:name="_Toc466548598"/>
      <w:bookmarkStart w:id="2289" w:name="_Toc466548896"/>
      <w:bookmarkStart w:id="2290" w:name="_Toc466551059"/>
      <w:bookmarkStart w:id="2291" w:name="_Toc466551441"/>
      <w:bookmarkStart w:id="2292" w:name="_Toc466551744"/>
      <w:bookmarkStart w:id="2293" w:name="_Toc466552052"/>
      <w:bookmarkStart w:id="2294" w:name="_Toc466552355"/>
      <w:bookmarkStart w:id="2295" w:name="_Toc466552670"/>
      <w:bookmarkStart w:id="2296" w:name="_Toc466552974"/>
      <w:bookmarkStart w:id="2297" w:name="_Toc466554940"/>
      <w:bookmarkStart w:id="2298" w:name="_Toc466555466"/>
      <w:bookmarkStart w:id="2299" w:name="_Toc466886897"/>
      <w:bookmarkStart w:id="2300" w:name="_Toc477185618"/>
      <w:bookmarkStart w:id="2301" w:name="_Toc466372961"/>
      <w:bookmarkStart w:id="2302" w:name="_Toc466453377"/>
      <w:bookmarkStart w:id="2303" w:name="_Toc466538023"/>
      <w:bookmarkStart w:id="2304" w:name="_Toc466538309"/>
      <w:bookmarkStart w:id="2305" w:name="_Toc466538600"/>
      <w:bookmarkStart w:id="2306" w:name="_Toc466538891"/>
      <w:bookmarkStart w:id="2307" w:name="_Toc466539181"/>
      <w:bookmarkStart w:id="2308" w:name="_Toc466539473"/>
      <w:bookmarkStart w:id="2309" w:name="_Toc466539765"/>
      <w:bookmarkStart w:id="2310" w:name="_Toc466540062"/>
      <w:bookmarkStart w:id="2311" w:name="_Toc466540359"/>
      <w:bookmarkStart w:id="2312" w:name="_Toc466540649"/>
      <w:bookmarkStart w:id="2313" w:name="_Toc466540940"/>
      <w:bookmarkStart w:id="2314" w:name="_Toc466545534"/>
      <w:bookmarkStart w:id="2315" w:name="_Toc466548599"/>
      <w:bookmarkStart w:id="2316" w:name="_Toc466548897"/>
      <w:bookmarkStart w:id="2317" w:name="_Toc466551060"/>
      <w:bookmarkStart w:id="2318" w:name="_Toc466551442"/>
      <w:bookmarkStart w:id="2319" w:name="_Toc466551745"/>
      <w:bookmarkStart w:id="2320" w:name="_Toc466552053"/>
      <w:bookmarkStart w:id="2321" w:name="_Toc466552356"/>
      <w:bookmarkStart w:id="2322" w:name="_Toc466552671"/>
      <w:bookmarkStart w:id="2323" w:name="_Toc466552975"/>
      <w:bookmarkStart w:id="2324" w:name="_Toc466554941"/>
      <w:bookmarkStart w:id="2325" w:name="_Toc466555467"/>
      <w:bookmarkStart w:id="2326" w:name="_Toc466886898"/>
      <w:bookmarkStart w:id="2327" w:name="_Toc477185619"/>
      <w:bookmarkStart w:id="2328" w:name="_Toc466372962"/>
      <w:bookmarkStart w:id="2329" w:name="_Toc466453378"/>
      <w:bookmarkStart w:id="2330" w:name="_Toc466538024"/>
      <w:bookmarkStart w:id="2331" w:name="_Toc466538310"/>
      <w:bookmarkStart w:id="2332" w:name="_Toc466538601"/>
      <w:bookmarkStart w:id="2333" w:name="_Toc466538892"/>
      <w:bookmarkStart w:id="2334" w:name="_Toc466539182"/>
      <w:bookmarkStart w:id="2335" w:name="_Toc466539474"/>
      <w:bookmarkStart w:id="2336" w:name="_Toc466539766"/>
      <w:bookmarkStart w:id="2337" w:name="_Toc466540063"/>
      <w:bookmarkStart w:id="2338" w:name="_Toc466540360"/>
      <w:bookmarkStart w:id="2339" w:name="_Toc466540650"/>
      <w:bookmarkStart w:id="2340" w:name="_Toc466540941"/>
      <w:bookmarkStart w:id="2341" w:name="_Toc466545535"/>
      <w:bookmarkStart w:id="2342" w:name="_Toc466548600"/>
      <w:bookmarkStart w:id="2343" w:name="_Toc466548898"/>
      <w:bookmarkStart w:id="2344" w:name="_Toc466551061"/>
      <w:bookmarkStart w:id="2345" w:name="_Toc466551443"/>
      <w:bookmarkStart w:id="2346" w:name="_Toc466551746"/>
      <w:bookmarkStart w:id="2347" w:name="_Toc466552054"/>
      <w:bookmarkStart w:id="2348" w:name="_Toc466552357"/>
      <w:bookmarkStart w:id="2349" w:name="_Toc466552672"/>
      <w:bookmarkStart w:id="2350" w:name="_Toc466552976"/>
      <w:bookmarkStart w:id="2351" w:name="_Toc466554942"/>
      <w:bookmarkStart w:id="2352" w:name="_Toc466555468"/>
      <w:bookmarkStart w:id="2353" w:name="_Toc466886899"/>
      <w:bookmarkStart w:id="2354" w:name="_Toc477185620"/>
      <w:bookmarkStart w:id="2355" w:name="_Toc466372963"/>
      <w:bookmarkStart w:id="2356" w:name="_Toc466453379"/>
      <w:bookmarkStart w:id="2357" w:name="_Toc466538025"/>
      <w:bookmarkStart w:id="2358" w:name="_Toc466538311"/>
      <w:bookmarkStart w:id="2359" w:name="_Toc466538602"/>
      <w:bookmarkStart w:id="2360" w:name="_Toc466538893"/>
      <w:bookmarkStart w:id="2361" w:name="_Toc466539183"/>
      <w:bookmarkStart w:id="2362" w:name="_Toc466539475"/>
      <w:bookmarkStart w:id="2363" w:name="_Toc466539767"/>
      <w:bookmarkStart w:id="2364" w:name="_Toc466540064"/>
      <w:bookmarkStart w:id="2365" w:name="_Toc466540361"/>
      <w:bookmarkStart w:id="2366" w:name="_Toc466540651"/>
      <w:bookmarkStart w:id="2367" w:name="_Toc466540942"/>
      <w:bookmarkStart w:id="2368" w:name="_Toc466545536"/>
      <w:bookmarkStart w:id="2369" w:name="_Toc466548601"/>
      <w:bookmarkStart w:id="2370" w:name="_Toc466548899"/>
      <w:bookmarkStart w:id="2371" w:name="_Toc466551062"/>
      <w:bookmarkStart w:id="2372" w:name="_Toc466551444"/>
      <w:bookmarkStart w:id="2373" w:name="_Toc466551747"/>
      <w:bookmarkStart w:id="2374" w:name="_Toc466552055"/>
      <w:bookmarkStart w:id="2375" w:name="_Toc466552358"/>
      <w:bookmarkStart w:id="2376" w:name="_Toc466552673"/>
      <w:bookmarkStart w:id="2377" w:name="_Toc466552977"/>
      <w:bookmarkStart w:id="2378" w:name="_Toc466554943"/>
      <w:bookmarkStart w:id="2379" w:name="_Toc466555469"/>
      <w:bookmarkStart w:id="2380" w:name="_Toc466886900"/>
      <w:bookmarkStart w:id="2381" w:name="_Toc477185621"/>
      <w:bookmarkStart w:id="2382" w:name="_Toc466372964"/>
      <w:bookmarkStart w:id="2383" w:name="_Toc466453380"/>
      <w:bookmarkStart w:id="2384" w:name="_Toc466538026"/>
      <w:bookmarkStart w:id="2385" w:name="_Toc466538312"/>
      <w:bookmarkStart w:id="2386" w:name="_Toc466538603"/>
      <w:bookmarkStart w:id="2387" w:name="_Toc466538894"/>
      <w:bookmarkStart w:id="2388" w:name="_Toc466539184"/>
      <w:bookmarkStart w:id="2389" w:name="_Toc466539476"/>
      <w:bookmarkStart w:id="2390" w:name="_Toc466539768"/>
      <w:bookmarkStart w:id="2391" w:name="_Toc466540065"/>
      <w:bookmarkStart w:id="2392" w:name="_Toc466540362"/>
      <w:bookmarkStart w:id="2393" w:name="_Toc466540652"/>
      <w:bookmarkStart w:id="2394" w:name="_Toc466540943"/>
      <w:bookmarkStart w:id="2395" w:name="_Toc466545537"/>
      <w:bookmarkStart w:id="2396" w:name="_Toc466548602"/>
      <w:bookmarkStart w:id="2397" w:name="_Toc466548900"/>
      <w:bookmarkStart w:id="2398" w:name="_Toc466551063"/>
      <w:bookmarkStart w:id="2399" w:name="_Toc466551445"/>
      <w:bookmarkStart w:id="2400" w:name="_Toc466551748"/>
      <w:bookmarkStart w:id="2401" w:name="_Toc466552056"/>
      <w:bookmarkStart w:id="2402" w:name="_Toc466552359"/>
      <w:bookmarkStart w:id="2403" w:name="_Toc466552674"/>
      <w:bookmarkStart w:id="2404" w:name="_Toc466552978"/>
      <w:bookmarkStart w:id="2405" w:name="_Toc466554944"/>
      <w:bookmarkStart w:id="2406" w:name="_Toc466555470"/>
      <w:bookmarkStart w:id="2407" w:name="_Toc466886901"/>
      <w:bookmarkStart w:id="2408" w:name="_Toc477185622"/>
      <w:bookmarkStart w:id="2409" w:name="_Toc466372965"/>
      <w:bookmarkStart w:id="2410" w:name="_Toc466453381"/>
      <w:bookmarkStart w:id="2411" w:name="_Toc466538027"/>
      <w:bookmarkStart w:id="2412" w:name="_Toc466538313"/>
      <w:bookmarkStart w:id="2413" w:name="_Toc466538604"/>
      <w:bookmarkStart w:id="2414" w:name="_Toc466538895"/>
      <w:bookmarkStart w:id="2415" w:name="_Toc466539185"/>
      <w:bookmarkStart w:id="2416" w:name="_Toc466539477"/>
      <w:bookmarkStart w:id="2417" w:name="_Toc466539769"/>
      <w:bookmarkStart w:id="2418" w:name="_Toc466540066"/>
      <w:bookmarkStart w:id="2419" w:name="_Toc466540363"/>
      <w:bookmarkStart w:id="2420" w:name="_Toc466540653"/>
      <w:bookmarkStart w:id="2421" w:name="_Toc466540944"/>
      <w:bookmarkStart w:id="2422" w:name="_Toc466545538"/>
      <w:bookmarkStart w:id="2423" w:name="_Toc466548603"/>
      <w:bookmarkStart w:id="2424" w:name="_Toc466548901"/>
      <w:bookmarkStart w:id="2425" w:name="_Toc466551064"/>
      <w:bookmarkStart w:id="2426" w:name="_Toc466551446"/>
      <w:bookmarkStart w:id="2427" w:name="_Toc466551749"/>
      <w:bookmarkStart w:id="2428" w:name="_Toc466552057"/>
      <w:bookmarkStart w:id="2429" w:name="_Toc466552360"/>
      <w:bookmarkStart w:id="2430" w:name="_Toc466552675"/>
      <w:bookmarkStart w:id="2431" w:name="_Toc466552979"/>
      <w:bookmarkStart w:id="2432" w:name="_Toc466554945"/>
      <w:bookmarkStart w:id="2433" w:name="_Toc466555471"/>
      <w:bookmarkStart w:id="2434" w:name="_Toc466886902"/>
      <w:bookmarkStart w:id="2435" w:name="_Toc477185623"/>
      <w:bookmarkStart w:id="2436" w:name="_Toc466372966"/>
      <w:bookmarkStart w:id="2437" w:name="_Toc466453382"/>
      <w:bookmarkStart w:id="2438" w:name="_Toc466538028"/>
      <w:bookmarkStart w:id="2439" w:name="_Toc466538314"/>
      <w:bookmarkStart w:id="2440" w:name="_Toc466538605"/>
      <w:bookmarkStart w:id="2441" w:name="_Toc466538896"/>
      <w:bookmarkStart w:id="2442" w:name="_Toc466539186"/>
      <w:bookmarkStart w:id="2443" w:name="_Toc466539478"/>
      <w:bookmarkStart w:id="2444" w:name="_Toc466539770"/>
      <w:bookmarkStart w:id="2445" w:name="_Toc466540067"/>
      <w:bookmarkStart w:id="2446" w:name="_Toc466540364"/>
      <w:bookmarkStart w:id="2447" w:name="_Toc466540654"/>
      <w:bookmarkStart w:id="2448" w:name="_Toc466540945"/>
      <w:bookmarkStart w:id="2449" w:name="_Toc466545539"/>
      <w:bookmarkStart w:id="2450" w:name="_Toc466548604"/>
      <w:bookmarkStart w:id="2451" w:name="_Toc466548902"/>
      <w:bookmarkStart w:id="2452" w:name="_Toc466551065"/>
      <w:bookmarkStart w:id="2453" w:name="_Toc466551447"/>
      <w:bookmarkStart w:id="2454" w:name="_Toc466551750"/>
      <w:bookmarkStart w:id="2455" w:name="_Toc466552058"/>
      <w:bookmarkStart w:id="2456" w:name="_Toc466552361"/>
      <w:bookmarkStart w:id="2457" w:name="_Toc466552676"/>
      <w:bookmarkStart w:id="2458" w:name="_Toc466552980"/>
      <w:bookmarkStart w:id="2459" w:name="_Toc466554946"/>
      <w:bookmarkStart w:id="2460" w:name="_Toc466555472"/>
      <w:bookmarkStart w:id="2461" w:name="_Toc466886903"/>
      <w:bookmarkStart w:id="2462" w:name="_Toc477185624"/>
      <w:bookmarkStart w:id="2463" w:name="_Toc466372967"/>
      <w:bookmarkStart w:id="2464" w:name="_Toc466453383"/>
      <w:bookmarkStart w:id="2465" w:name="_Toc466538029"/>
      <w:bookmarkStart w:id="2466" w:name="_Toc466538315"/>
      <w:bookmarkStart w:id="2467" w:name="_Toc466538606"/>
      <w:bookmarkStart w:id="2468" w:name="_Toc466538897"/>
      <w:bookmarkStart w:id="2469" w:name="_Toc466539187"/>
      <w:bookmarkStart w:id="2470" w:name="_Toc466539479"/>
      <w:bookmarkStart w:id="2471" w:name="_Toc466539771"/>
      <w:bookmarkStart w:id="2472" w:name="_Toc466540068"/>
      <w:bookmarkStart w:id="2473" w:name="_Toc466540365"/>
      <w:bookmarkStart w:id="2474" w:name="_Toc466540655"/>
      <w:bookmarkStart w:id="2475" w:name="_Toc466540946"/>
      <w:bookmarkStart w:id="2476" w:name="_Toc466545540"/>
      <w:bookmarkStart w:id="2477" w:name="_Toc466548605"/>
      <w:bookmarkStart w:id="2478" w:name="_Toc466548903"/>
      <w:bookmarkStart w:id="2479" w:name="_Toc466551066"/>
      <w:bookmarkStart w:id="2480" w:name="_Toc466551448"/>
      <w:bookmarkStart w:id="2481" w:name="_Toc466551751"/>
      <w:bookmarkStart w:id="2482" w:name="_Toc466552059"/>
      <w:bookmarkStart w:id="2483" w:name="_Toc466552362"/>
      <w:bookmarkStart w:id="2484" w:name="_Toc466552677"/>
      <w:bookmarkStart w:id="2485" w:name="_Toc466552981"/>
      <w:bookmarkStart w:id="2486" w:name="_Toc466554947"/>
      <w:bookmarkStart w:id="2487" w:name="_Toc466555473"/>
      <w:bookmarkStart w:id="2488" w:name="_Toc466886904"/>
      <w:bookmarkStart w:id="2489" w:name="_Toc477185625"/>
      <w:bookmarkStart w:id="2490" w:name="_Toc466372968"/>
      <w:bookmarkStart w:id="2491" w:name="_Toc466453384"/>
      <w:bookmarkStart w:id="2492" w:name="_Toc466538030"/>
      <w:bookmarkStart w:id="2493" w:name="_Toc466538316"/>
      <w:bookmarkStart w:id="2494" w:name="_Toc466538607"/>
      <w:bookmarkStart w:id="2495" w:name="_Toc466538898"/>
      <w:bookmarkStart w:id="2496" w:name="_Toc466539188"/>
      <w:bookmarkStart w:id="2497" w:name="_Toc466539480"/>
      <w:bookmarkStart w:id="2498" w:name="_Toc466539772"/>
      <w:bookmarkStart w:id="2499" w:name="_Toc466540069"/>
      <w:bookmarkStart w:id="2500" w:name="_Toc466540366"/>
      <w:bookmarkStart w:id="2501" w:name="_Toc466540656"/>
      <w:bookmarkStart w:id="2502" w:name="_Toc466540947"/>
      <w:bookmarkStart w:id="2503" w:name="_Toc466545541"/>
      <w:bookmarkStart w:id="2504" w:name="_Toc466548606"/>
      <w:bookmarkStart w:id="2505" w:name="_Toc466548904"/>
      <w:bookmarkStart w:id="2506" w:name="_Toc466551067"/>
      <w:bookmarkStart w:id="2507" w:name="_Toc466551449"/>
      <w:bookmarkStart w:id="2508" w:name="_Toc466551752"/>
      <w:bookmarkStart w:id="2509" w:name="_Toc466552060"/>
      <w:bookmarkStart w:id="2510" w:name="_Toc466552363"/>
      <w:bookmarkStart w:id="2511" w:name="_Toc466552678"/>
      <w:bookmarkStart w:id="2512" w:name="_Toc466552982"/>
      <w:bookmarkStart w:id="2513" w:name="_Toc466554948"/>
      <w:bookmarkStart w:id="2514" w:name="_Toc466555474"/>
      <w:bookmarkStart w:id="2515" w:name="_Toc466886905"/>
      <w:bookmarkStart w:id="2516" w:name="_Toc477185626"/>
      <w:bookmarkStart w:id="2517" w:name="_Toc466372969"/>
      <w:bookmarkStart w:id="2518" w:name="_Toc466453385"/>
      <w:bookmarkStart w:id="2519" w:name="_Toc466538031"/>
      <w:bookmarkStart w:id="2520" w:name="_Toc466538317"/>
      <w:bookmarkStart w:id="2521" w:name="_Toc466538608"/>
      <w:bookmarkStart w:id="2522" w:name="_Toc466538899"/>
      <w:bookmarkStart w:id="2523" w:name="_Toc466539189"/>
      <w:bookmarkStart w:id="2524" w:name="_Toc466539481"/>
      <w:bookmarkStart w:id="2525" w:name="_Toc466539773"/>
      <w:bookmarkStart w:id="2526" w:name="_Toc466540070"/>
      <w:bookmarkStart w:id="2527" w:name="_Toc466540367"/>
      <w:bookmarkStart w:id="2528" w:name="_Toc466540657"/>
      <w:bookmarkStart w:id="2529" w:name="_Toc466540948"/>
      <w:bookmarkStart w:id="2530" w:name="_Toc466545542"/>
      <w:bookmarkStart w:id="2531" w:name="_Toc466548607"/>
      <w:bookmarkStart w:id="2532" w:name="_Toc466548905"/>
      <w:bookmarkStart w:id="2533" w:name="_Toc466551068"/>
      <w:bookmarkStart w:id="2534" w:name="_Toc466551450"/>
      <w:bookmarkStart w:id="2535" w:name="_Toc466551753"/>
      <w:bookmarkStart w:id="2536" w:name="_Toc466552061"/>
      <w:bookmarkStart w:id="2537" w:name="_Toc466552364"/>
      <w:bookmarkStart w:id="2538" w:name="_Toc466552679"/>
      <w:bookmarkStart w:id="2539" w:name="_Toc466552983"/>
      <w:bookmarkStart w:id="2540" w:name="_Toc466554949"/>
      <w:bookmarkStart w:id="2541" w:name="_Toc466555475"/>
      <w:bookmarkStart w:id="2542" w:name="_Toc466886906"/>
      <w:bookmarkStart w:id="2543" w:name="_Toc477185627"/>
      <w:bookmarkStart w:id="2544" w:name="_Toc466372970"/>
      <w:bookmarkStart w:id="2545" w:name="_Toc466453386"/>
      <w:bookmarkStart w:id="2546" w:name="_Toc466538032"/>
      <w:bookmarkStart w:id="2547" w:name="_Toc466538318"/>
      <w:bookmarkStart w:id="2548" w:name="_Toc466538609"/>
      <w:bookmarkStart w:id="2549" w:name="_Toc466538900"/>
      <w:bookmarkStart w:id="2550" w:name="_Toc466539190"/>
      <w:bookmarkStart w:id="2551" w:name="_Toc466539482"/>
      <w:bookmarkStart w:id="2552" w:name="_Toc466539774"/>
      <w:bookmarkStart w:id="2553" w:name="_Toc466540071"/>
      <w:bookmarkStart w:id="2554" w:name="_Toc466540368"/>
      <w:bookmarkStart w:id="2555" w:name="_Toc466540658"/>
      <w:bookmarkStart w:id="2556" w:name="_Toc466540949"/>
      <w:bookmarkStart w:id="2557" w:name="_Toc466545543"/>
      <w:bookmarkStart w:id="2558" w:name="_Toc466548608"/>
      <w:bookmarkStart w:id="2559" w:name="_Toc466548906"/>
      <w:bookmarkStart w:id="2560" w:name="_Toc466551069"/>
      <w:bookmarkStart w:id="2561" w:name="_Toc466551451"/>
      <w:bookmarkStart w:id="2562" w:name="_Toc466551754"/>
      <w:bookmarkStart w:id="2563" w:name="_Toc466552062"/>
      <w:bookmarkStart w:id="2564" w:name="_Toc466552365"/>
      <w:bookmarkStart w:id="2565" w:name="_Toc466552680"/>
      <w:bookmarkStart w:id="2566" w:name="_Toc466552984"/>
      <w:bookmarkStart w:id="2567" w:name="_Toc466554950"/>
      <w:bookmarkStart w:id="2568" w:name="_Toc466555476"/>
      <w:bookmarkStart w:id="2569" w:name="_Toc466886907"/>
      <w:bookmarkStart w:id="2570" w:name="_Toc477185628"/>
      <w:bookmarkStart w:id="2571" w:name="_Toc466372971"/>
      <w:bookmarkStart w:id="2572" w:name="_Toc466453387"/>
      <w:bookmarkStart w:id="2573" w:name="_Toc466538033"/>
      <w:bookmarkStart w:id="2574" w:name="_Toc466538319"/>
      <w:bookmarkStart w:id="2575" w:name="_Toc466538610"/>
      <w:bookmarkStart w:id="2576" w:name="_Toc466538901"/>
      <w:bookmarkStart w:id="2577" w:name="_Toc466539191"/>
      <w:bookmarkStart w:id="2578" w:name="_Toc466539483"/>
      <w:bookmarkStart w:id="2579" w:name="_Toc466539775"/>
      <w:bookmarkStart w:id="2580" w:name="_Toc466540072"/>
      <w:bookmarkStart w:id="2581" w:name="_Toc466540369"/>
      <w:bookmarkStart w:id="2582" w:name="_Toc466540659"/>
      <w:bookmarkStart w:id="2583" w:name="_Toc466540950"/>
      <w:bookmarkStart w:id="2584" w:name="_Toc466545544"/>
      <w:bookmarkStart w:id="2585" w:name="_Toc466548609"/>
      <w:bookmarkStart w:id="2586" w:name="_Toc466548907"/>
      <w:bookmarkStart w:id="2587" w:name="_Toc466551070"/>
      <w:bookmarkStart w:id="2588" w:name="_Toc466551452"/>
      <w:bookmarkStart w:id="2589" w:name="_Toc466551755"/>
      <w:bookmarkStart w:id="2590" w:name="_Toc466552063"/>
      <w:bookmarkStart w:id="2591" w:name="_Toc466552366"/>
      <w:bookmarkStart w:id="2592" w:name="_Toc466552681"/>
      <w:bookmarkStart w:id="2593" w:name="_Toc466552985"/>
      <w:bookmarkStart w:id="2594" w:name="_Toc466554951"/>
      <w:bookmarkStart w:id="2595" w:name="_Toc466555477"/>
      <w:bookmarkStart w:id="2596" w:name="_Toc466886908"/>
      <w:bookmarkStart w:id="2597" w:name="_Toc477185629"/>
      <w:bookmarkStart w:id="2598" w:name="_Toc466372972"/>
      <w:bookmarkStart w:id="2599" w:name="_Toc466453388"/>
      <w:bookmarkStart w:id="2600" w:name="_Toc466538034"/>
      <w:bookmarkStart w:id="2601" w:name="_Toc466538320"/>
      <w:bookmarkStart w:id="2602" w:name="_Toc466538611"/>
      <w:bookmarkStart w:id="2603" w:name="_Toc466538902"/>
      <w:bookmarkStart w:id="2604" w:name="_Toc466539192"/>
      <w:bookmarkStart w:id="2605" w:name="_Toc466539484"/>
      <w:bookmarkStart w:id="2606" w:name="_Toc466539776"/>
      <w:bookmarkStart w:id="2607" w:name="_Toc466540073"/>
      <w:bookmarkStart w:id="2608" w:name="_Toc466540370"/>
      <w:bookmarkStart w:id="2609" w:name="_Toc466540660"/>
      <w:bookmarkStart w:id="2610" w:name="_Toc466540951"/>
      <w:bookmarkStart w:id="2611" w:name="_Toc466545545"/>
      <w:bookmarkStart w:id="2612" w:name="_Toc466548610"/>
      <w:bookmarkStart w:id="2613" w:name="_Toc466548908"/>
      <w:bookmarkStart w:id="2614" w:name="_Toc466551071"/>
      <w:bookmarkStart w:id="2615" w:name="_Toc466551453"/>
      <w:bookmarkStart w:id="2616" w:name="_Toc466551756"/>
      <w:bookmarkStart w:id="2617" w:name="_Toc466552064"/>
      <w:bookmarkStart w:id="2618" w:name="_Toc466552367"/>
      <w:bookmarkStart w:id="2619" w:name="_Toc466552682"/>
      <w:bookmarkStart w:id="2620" w:name="_Toc466552986"/>
      <w:bookmarkStart w:id="2621" w:name="_Toc466554952"/>
      <w:bookmarkStart w:id="2622" w:name="_Toc466555478"/>
      <w:bookmarkStart w:id="2623" w:name="_Toc466886909"/>
      <w:bookmarkStart w:id="2624" w:name="_Toc477185630"/>
      <w:bookmarkStart w:id="2625" w:name="_Toc466372973"/>
      <w:bookmarkStart w:id="2626" w:name="_Toc466453389"/>
      <w:bookmarkStart w:id="2627" w:name="_Toc466538035"/>
      <w:bookmarkStart w:id="2628" w:name="_Toc466538321"/>
      <w:bookmarkStart w:id="2629" w:name="_Toc466538612"/>
      <w:bookmarkStart w:id="2630" w:name="_Toc466538903"/>
      <w:bookmarkStart w:id="2631" w:name="_Toc466539193"/>
      <w:bookmarkStart w:id="2632" w:name="_Toc466539485"/>
      <w:bookmarkStart w:id="2633" w:name="_Toc466539777"/>
      <w:bookmarkStart w:id="2634" w:name="_Toc466540074"/>
      <w:bookmarkStart w:id="2635" w:name="_Toc466540371"/>
      <w:bookmarkStart w:id="2636" w:name="_Toc466540661"/>
      <w:bookmarkStart w:id="2637" w:name="_Toc466540952"/>
      <w:bookmarkStart w:id="2638" w:name="_Toc466545546"/>
      <w:bookmarkStart w:id="2639" w:name="_Toc466548611"/>
      <w:bookmarkStart w:id="2640" w:name="_Toc466548909"/>
      <w:bookmarkStart w:id="2641" w:name="_Toc466551072"/>
      <w:bookmarkStart w:id="2642" w:name="_Toc466551454"/>
      <w:bookmarkStart w:id="2643" w:name="_Toc466551757"/>
      <w:bookmarkStart w:id="2644" w:name="_Toc466552065"/>
      <w:bookmarkStart w:id="2645" w:name="_Toc466552368"/>
      <w:bookmarkStart w:id="2646" w:name="_Toc466552683"/>
      <w:bookmarkStart w:id="2647" w:name="_Toc466552987"/>
      <w:bookmarkStart w:id="2648" w:name="_Toc466554953"/>
      <w:bookmarkStart w:id="2649" w:name="_Toc466555479"/>
      <w:bookmarkStart w:id="2650" w:name="_Toc466886910"/>
      <w:bookmarkStart w:id="2651" w:name="_Toc477185631"/>
      <w:bookmarkStart w:id="2652" w:name="_Toc466372974"/>
      <w:bookmarkStart w:id="2653" w:name="_Toc466453390"/>
      <w:bookmarkStart w:id="2654" w:name="_Toc466538036"/>
      <w:bookmarkStart w:id="2655" w:name="_Toc466538322"/>
      <w:bookmarkStart w:id="2656" w:name="_Toc466538613"/>
      <w:bookmarkStart w:id="2657" w:name="_Toc466538904"/>
      <w:bookmarkStart w:id="2658" w:name="_Toc466539194"/>
      <w:bookmarkStart w:id="2659" w:name="_Toc466539486"/>
      <w:bookmarkStart w:id="2660" w:name="_Toc466539778"/>
      <w:bookmarkStart w:id="2661" w:name="_Toc466540075"/>
      <w:bookmarkStart w:id="2662" w:name="_Toc466540372"/>
      <w:bookmarkStart w:id="2663" w:name="_Toc466540662"/>
      <w:bookmarkStart w:id="2664" w:name="_Toc466540953"/>
      <w:bookmarkStart w:id="2665" w:name="_Toc466545547"/>
      <w:bookmarkStart w:id="2666" w:name="_Toc466548612"/>
      <w:bookmarkStart w:id="2667" w:name="_Toc466548910"/>
      <w:bookmarkStart w:id="2668" w:name="_Toc466551073"/>
      <w:bookmarkStart w:id="2669" w:name="_Toc466551455"/>
      <w:bookmarkStart w:id="2670" w:name="_Toc466551758"/>
      <w:bookmarkStart w:id="2671" w:name="_Toc466552066"/>
      <w:bookmarkStart w:id="2672" w:name="_Toc466552369"/>
      <w:bookmarkStart w:id="2673" w:name="_Toc466552684"/>
      <w:bookmarkStart w:id="2674" w:name="_Toc466552988"/>
      <w:bookmarkStart w:id="2675" w:name="_Toc466554954"/>
      <w:bookmarkStart w:id="2676" w:name="_Toc466555480"/>
      <w:bookmarkStart w:id="2677" w:name="_Toc466886911"/>
      <w:bookmarkStart w:id="2678" w:name="_Toc477185632"/>
      <w:bookmarkStart w:id="2679" w:name="_Toc466372975"/>
      <w:bookmarkStart w:id="2680" w:name="_Toc466453391"/>
      <w:bookmarkStart w:id="2681" w:name="_Toc466538037"/>
      <w:bookmarkStart w:id="2682" w:name="_Toc466538323"/>
      <w:bookmarkStart w:id="2683" w:name="_Toc466538614"/>
      <w:bookmarkStart w:id="2684" w:name="_Toc466538905"/>
      <w:bookmarkStart w:id="2685" w:name="_Toc466539195"/>
      <w:bookmarkStart w:id="2686" w:name="_Toc466539487"/>
      <w:bookmarkStart w:id="2687" w:name="_Toc466539779"/>
      <w:bookmarkStart w:id="2688" w:name="_Toc466540076"/>
      <w:bookmarkStart w:id="2689" w:name="_Toc466540373"/>
      <w:bookmarkStart w:id="2690" w:name="_Toc466540663"/>
      <w:bookmarkStart w:id="2691" w:name="_Toc466540954"/>
      <w:bookmarkStart w:id="2692" w:name="_Toc466545548"/>
      <w:bookmarkStart w:id="2693" w:name="_Toc466548613"/>
      <w:bookmarkStart w:id="2694" w:name="_Toc466548911"/>
      <w:bookmarkStart w:id="2695" w:name="_Toc466551074"/>
      <w:bookmarkStart w:id="2696" w:name="_Toc466551456"/>
      <w:bookmarkStart w:id="2697" w:name="_Toc466551759"/>
      <w:bookmarkStart w:id="2698" w:name="_Toc466552067"/>
      <w:bookmarkStart w:id="2699" w:name="_Toc466552370"/>
      <w:bookmarkStart w:id="2700" w:name="_Toc466552685"/>
      <w:bookmarkStart w:id="2701" w:name="_Toc466552989"/>
      <w:bookmarkStart w:id="2702" w:name="_Toc466554955"/>
      <w:bookmarkStart w:id="2703" w:name="_Toc466555481"/>
      <w:bookmarkStart w:id="2704" w:name="_Toc466886912"/>
      <w:bookmarkStart w:id="2705" w:name="_Toc477185633"/>
      <w:bookmarkStart w:id="2706" w:name="_Toc466372976"/>
      <w:bookmarkStart w:id="2707" w:name="_Toc466453392"/>
      <w:bookmarkStart w:id="2708" w:name="_Toc466538038"/>
      <w:bookmarkStart w:id="2709" w:name="_Toc466538324"/>
      <w:bookmarkStart w:id="2710" w:name="_Toc466538615"/>
      <w:bookmarkStart w:id="2711" w:name="_Toc466538906"/>
      <w:bookmarkStart w:id="2712" w:name="_Toc466539196"/>
      <w:bookmarkStart w:id="2713" w:name="_Toc466539488"/>
      <w:bookmarkStart w:id="2714" w:name="_Toc466539780"/>
      <w:bookmarkStart w:id="2715" w:name="_Toc466540077"/>
      <w:bookmarkStart w:id="2716" w:name="_Toc466540374"/>
      <w:bookmarkStart w:id="2717" w:name="_Toc466540664"/>
      <w:bookmarkStart w:id="2718" w:name="_Toc466540955"/>
      <w:bookmarkStart w:id="2719" w:name="_Toc466545549"/>
      <w:bookmarkStart w:id="2720" w:name="_Toc466548614"/>
      <w:bookmarkStart w:id="2721" w:name="_Toc466548912"/>
      <w:bookmarkStart w:id="2722" w:name="_Toc466551075"/>
      <w:bookmarkStart w:id="2723" w:name="_Toc466551457"/>
      <w:bookmarkStart w:id="2724" w:name="_Toc466551760"/>
      <w:bookmarkStart w:id="2725" w:name="_Toc466552068"/>
      <w:bookmarkStart w:id="2726" w:name="_Toc466552371"/>
      <w:bookmarkStart w:id="2727" w:name="_Toc466552686"/>
      <w:bookmarkStart w:id="2728" w:name="_Toc466552990"/>
      <w:bookmarkStart w:id="2729" w:name="_Toc466554956"/>
      <w:bookmarkStart w:id="2730" w:name="_Toc466555482"/>
      <w:bookmarkStart w:id="2731" w:name="_Toc466886913"/>
      <w:bookmarkStart w:id="2732" w:name="_Toc477185634"/>
      <w:bookmarkStart w:id="2733" w:name="_Toc466372977"/>
      <w:bookmarkStart w:id="2734" w:name="_Toc466453393"/>
      <w:bookmarkStart w:id="2735" w:name="_Toc466538039"/>
      <w:bookmarkStart w:id="2736" w:name="_Toc466538325"/>
      <w:bookmarkStart w:id="2737" w:name="_Toc466538616"/>
      <w:bookmarkStart w:id="2738" w:name="_Toc466538907"/>
      <w:bookmarkStart w:id="2739" w:name="_Toc466539197"/>
      <w:bookmarkStart w:id="2740" w:name="_Toc466539489"/>
      <w:bookmarkStart w:id="2741" w:name="_Toc466539781"/>
      <w:bookmarkStart w:id="2742" w:name="_Toc466540078"/>
      <w:bookmarkStart w:id="2743" w:name="_Toc466540375"/>
      <w:bookmarkStart w:id="2744" w:name="_Toc466540665"/>
      <w:bookmarkStart w:id="2745" w:name="_Toc466540956"/>
      <w:bookmarkStart w:id="2746" w:name="_Toc466545550"/>
      <w:bookmarkStart w:id="2747" w:name="_Toc466548615"/>
      <w:bookmarkStart w:id="2748" w:name="_Toc466548913"/>
      <w:bookmarkStart w:id="2749" w:name="_Toc466551076"/>
      <w:bookmarkStart w:id="2750" w:name="_Toc466551458"/>
      <w:bookmarkStart w:id="2751" w:name="_Toc466551761"/>
      <w:bookmarkStart w:id="2752" w:name="_Toc466552069"/>
      <w:bookmarkStart w:id="2753" w:name="_Toc466552372"/>
      <w:bookmarkStart w:id="2754" w:name="_Toc466552687"/>
      <w:bookmarkStart w:id="2755" w:name="_Toc466552991"/>
      <w:bookmarkStart w:id="2756" w:name="_Toc466554957"/>
      <w:bookmarkStart w:id="2757" w:name="_Toc466555483"/>
      <w:bookmarkStart w:id="2758" w:name="_Toc466886914"/>
      <w:bookmarkStart w:id="2759" w:name="_Toc477185635"/>
      <w:bookmarkStart w:id="2760" w:name="_Toc466372978"/>
      <w:bookmarkStart w:id="2761" w:name="_Toc466453394"/>
      <w:bookmarkStart w:id="2762" w:name="_Toc466538040"/>
      <w:bookmarkStart w:id="2763" w:name="_Toc466538326"/>
      <w:bookmarkStart w:id="2764" w:name="_Toc466538617"/>
      <w:bookmarkStart w:id="2765" w:name="_Toc466538908"/>
      <w:bookmarkStart w:id="2766" w:name="_Toc466539198"/>
      <w:bookmarkStart w:id="2767" w:name="_Toc466539490"/>
      <w:bookmarkStart w:id="2768" w:name="_Toc466539782"/>
      <w:bookmarkStart w:id="2769" w:name="_Toc466540079"/>
      <w:bookmarkStart w:id="2770" w:name="_Toc466540376"/>
      <w:bookmarkStart w:id="2771" w:name="_Toc466540666"/>
      <w:bookmarkStart w:id="2772" w:name="_Toc466540957"/>
      <w:bookmarkStart w:id="2773" w:name="_Toc466545551"/>
      <w:bookmarkStart w:id="2774" w:name="_Toc466548616"/>
      <w:bookmarkStart w:id="2775" w:name="_Toc466548914"/>
      <w:bookmarkStart w:id="2776" w:name="_Toc466551077"/>
      <w:bookmarkStart w:id="2777" w:name="_Toc466551459"/>
      <w:bookmarkStart w:id="2778" w:name="_Toc466551762"/>
      <w:bookmarkStart w:id="2779" w:name="_Toc466552070"/>
      <w:bookmarkStart w:id="2780" w:name="_Toc466552373"/>
      <w:bookmarkStart w:id="2781" w:name="_Toc466552688"/>
      <w:bookmarkStart w:id="2782" w:name="_Toc466552992"/>
      <w:bookmarkStart w:id="2783" w:name="_Toc466554958"/>
      <w:bookmarkStart w:id="2784" w:name="_Toc466555484"/>
      <w:bookmarkStart w:id="2785" w:name="_Toc466886915"/>
      <w:bookmarkStart w:id="2786" w:name="_Toc477185636"/>
      <w:bookmarkStart w:id="2787" w:name="_Toc466372979"/>
      <w:bookmarkStart w:id="2788" w:name="_Toc466453395"/>
      <w:bookmarkStart w:id="2789" w:name="_Toc466538041"/>
      <w:bookmarkStart w:id="2790" w:name="_Toc466538327"/>
      <w:bookmarkStart w:id="2791" w:name="_Toc466538618"/>
      <w:bookmarkStart w:id="2792" w:name="_Toc466538909"/>
      <w:bookmarkStart w:id="2793" w:name="_Toc466539199"/>
      <w:bookmarkStart w:id="2794" w:name="_Toc466539491"/>
      <w:bookmarkStart w:id="2795" w:name="_Toc466539783"/>
      <w:bookmarkStart w:id="2796" w:name="_Toc466540080"/>
      <w:bookmarkStart w:id="2797" w:name="_Toc466540377"/>
      <w:bookmarkStart w:id="2798" w:name="_Toc466540667"/>
      <w:bookmarkStart w:id="2799" w:name="_Toc466540958"/>
      <w:bookmarkStart w:id="2800" w:name="_Toc466545552"/>
      <w:bookmarkStart w:id="2801" w:name="_Toc466548617"/>
      <w:bookmarkStart w:id="2802" w:name="_Toc466548915"/>
      <w:bookmarkStart w:id="2803" w:name="_Toc466551078"/>
      <w:bookmarkStart w:id="2804" w:name="_Toc466551460"/>
      <w:bookmarkStart w:id="2805" w:name="_Toc466551763"/>
      <w:bookmarkStart w:id="2806" w:name="_Toc466552071"/>
      <w:bookmarkStart w:id="2807" w:name="_Toc466552374"/>
      <w:bookmarkStart w:id="2808" w:name="_Toc466552689"/>
      <w:bookmarkStart w:id="2809" w:name="_Toc466552993"/>
      <w:bookmarkStart w:id="2810" w:name="_Toc466554959"/>
      <w:bookmarkStart w:id="2811" w:name="_Toc466555485"/>
      <w:bookmarkStart w:id="2812" w:name="_Toc466886916"/>
      <w:bookmarkStart w:id="2813" w:name="_Toc477185637"/>
      <w:bookmarkStart w:id="2814" w:name="_Toc466372980"/>
      <w:bookmarkStart w:id="2815" w:name="_Toc466453396"/>
      <w:bookmarkStart w:id="2816" w:name="_Toc466538042"/>
      <w:bookmarkStart w:id="2817" w:name="_Toc466538328"/>
      <w:bookmarkStart w:id="2818" w:name="_Toc466538619"/>
      <w:bookmarkStart w:id="2819" w:name="_Toc466538910"/>
      <w:bookmarkStart w:id="2820" w:name="_Toc466539200"/>
      <w:bookmarkStart w:id="2821" w:name="_Toc466539492"/>
      <w:bookmarkStart w:id="2822" w:name="_Toc466539784"/>
      <w:bookmarkStart w:id="2823" w:name="_Toc466540081"/>
      <w:bookmarkStart w:id="2824" w:name="_Toc466540378"/>
      <w:bookmarkStart w:id="2825" w:name="_Toc466540668"/>
      <w:bookmarkStart w:id="2826" w:name="_Toc466540959"/>
      <w:bookmarkStart w:id="2827" w:name="_Toc466545553"/>
      <w:bookmarkStart w:id="2828" w:name="_Toc466548618"/>
      <w:bookmarkStart w:id="2829" w:name="_Toc466548916"/>
      <w:bookmarkStart w:id="2830" w:name="_Toc466551079"/>
      <w:bookmarkStart w:id="2831" w:name="_Toc466551461"/>
      <w:bookmarkStart w:id="2832" w:name="_Toc466551764"/>
      <w:bookmarkStart w:id="2833" w:name="_Toc466552072"/>
      <w:bookmarkStart w:id="2834" w:name="_Toc466552375"/>
      <w:bookmarkStart w:id="2835" w:name="_Toc466552690"/>
      <w:bookmarkStart w:id="2836" w:name="_Toc466552994"/>
      <w:bookmarkStart w:id="2837" w:name="_Toc466554960"/>
      <w:bookmarkStart w:id="2838" w:name="_Toc466555486"/>
      <w:bookmarkStart w:id="2839" w:name="_Toc466886917"/>
      <w:bookmarkStart w:id="2840" w:name="_Toc477185638"/>
      <w:bookmarkStart w:id="2841" w:name="_Toc466372981"/>
      <w:bookmarkStart w:id="2842" w:name="_Toc466453397"/>
      <w:bookmarkStart w:id="2843" w:name="_Toc466538043"/>
      <w:bookmarkStart w:id="2844" w:name="_Toc466538329"/>
      <w:bookmarkStart w:id="2845" w:name="_Toc466538620"/>
      <w:bookmarkStart w:id="2846" w:name="_Toc466538911"/>
      <w:bookmarkStart w:id="2847" w:name="_Toc466539201"/>
      <w:bookmarkStart w:id="2848" w:name="_Toc466539493"/>
      <w:bookmarkStart w:id="2849" w:name="_Toc466539785"/>
      <w:bookmarkStart w:id="2850" w:name="_Toc466540082"/>
      <w:bookmarkStart w:id="2851" w:name="_Toc466540379"/>
      <w:bookmarkStart w:id="2852" w:name="_Toc466540669"/>
      <w:bookmarkStart w:id="2853" w:name="_Toc466540960"/>
      <w:bookmarkStart w:id="2854" w:name="_Toc466545554"/>
      <w:bookmarkStart w:id="2855" w:name="_Toc466548619"/>
      <w:bookmarkStart w:id="2856" w:name="_Toc466548917"/>
      <w:bookmarkStart w:id="2857" w:name="_Toc466551080"/>
      <w:bookmarkStart w:id="2858" w:name="_Toc466551462"/>
      <w:bookmarkStart w:id="2859" w:name="_Toc466551765"/>
      <w:bookmarkStart w:id="2860" w:name="_Toc466552073"/>
      <w:bookmarkStart w:id="2861" w:name="_Toc466552376"/>
      <w:bookmarkStart w:id="2862" w:name="_Toc466552691"/>
      <w:bookmarkStart w:id="2863" w:name="_Toc466552995"/>
      <w:bookmarkStart w:id="2864" w:name="_Toc466554961"/>
      <w:bookmarkStart w:id="2865" w:name="_Toc466555487"/>
      <w:bookmarkStart w:id="2866" w:name="_Toc466886918"/>
      <w:bookmarkStart w:id="2867" w:name="_Toc477185639"/>
      <w:bookmarkStart w:id="2868" w:name="_Toc466372982"/>
      <w:bookmarkStart w:id="2869" w:name="_Toc466453398"/>
      <w:bookmarkStart w:id="2870" w:name="_Toc466538044"/>
      <w:bookmarkStart w:id="2871" w:name="_Toc466538330"/>
      <w:bookmarkStart w:id="2872" w:name="_Toc466538621"/>
      <w:bookmarkStart w:id="2873" w:name="_Toc466538912"/>
      <w:bookmarkStart w:id="2874" w:name="_Toc466539202"/>
      <w:bookmarkStart w:id="2875" w:name="_Toc466539494"/>
      <w:bookmarkStart w:id="2876" w:name="_Toc466539786"/>
      <w:bookmarkStart w:id="2877" w:name="_Toc466540083"/>
      <w:bookmarkStart w:id="2878" w:name="_Toc466540380"/>
      <w:bookmarkStart w:id="2879" w:name="_Toc466540670"/>
      <w:bookmarkStart w:id="2880" w:name="_Toc466540961"/>
      <w:bookmarkStart w:id="2881" w:name="_Toc466545555"/>
      <w:bookmarkStart w:id="2882" w:name="_Toc466548620"/>
      <w:bookmarkStart w:id="2883" w:name="_Toc466548918"/>
      <w:bookmarkStart w:id="2884" w:name="_Toc466551081"/>
      <w:bookmarkStart w:id="2885" w:name="_Toc466551463"/>
      <w:bookmarkStart w:id="2886" w:name="_Toc466551766"/>
      <w:bookmarkStart w:id="2887" w:name="_Toc466552074"/>
      <w:bookmarkStart w:id="2888" w:name="_Toc466552377"/>
      <w:bookmarkStart w:id="2889" w:name="_Toc466552692"/>
      <w:bookmarkStart w:id="2890" w:name="_Toc466552996"/>
      <w:bookmarkStart w:id="2891" w:name="_Toc466554962"/>
      <w:bookmarkStart w:id="2892" w:name="_Toc466555488"/>
      <w:bookmarkStart w:id="2893" w:name="_Toc466886919"/>
      <w:bookmarkStart w:id="2894" w:name="_Toc477185640"/>
      <w:bookmarkStart w:id="2895" w:name="_Toc466372983"/>
      <w:bookmarkStart w:id="2896" w:name="_Toc466453399"/>
      <w:bookmarkStart w:id="2897" w:name="_Toc466538045"/>
      <w:bookmarkStart w:id="2898" w:name="_Toc466538331"/>
      <w:bookmarkStart w:id="2899" w:name="_Toc466538622"/>
      <w:bookmarkStart w:id="2900" w:name="_Toc466538913"/>
      <w:bookmarkStart w:id="2901" w:name="_Toc466539203"/>
      <w:bookmarkStart w:id="2902" w:name="_Toc466539495"/>
      <w:bookmarkStart w:id="2903" w:name="_Toc466539787"/>
      <w:bookmarkStart w:id="2904" w:name="_Toc466540084"/>
      <w:bookmarkStart w:id="2905" w:name="_Toc466540381"/>
      <w:bookmarkStart w:id="2906" w:name="_Toc466540671"/>
      <w:bookmarkStart w:id="2907" w:name="_Toc466540962"/>
      <w:bookmarkStart w:id="2908" w:name="_Toc466545556"/>
      <w:bookmarkStart w:id="2909" w:name="_Toc466548621"/>
      <w:bookmarkStart w:id="2910" w:name="_Toc466548919"/>
      <w:bookmarkStart w:id="2911" w:name="_Toc466551082"/>
      <w:bookmarkStart w:id="2912" w:name="_Toc466551464"/>
      <w:bookmarkStart w:id="2913" w:name="_Toc466551767"/>
      <w:bookmarkStart w:id="2914" w:name="_Toc466552075"/>
      <w:bookmarkStart w:id="2915" w:name="_Toc466552378"/>
      <w:bookmarkStart w:id="2916" w:name="_Toc466552693"/>
      <w:bookmarkStart w:id="2917" w:name="_Toc466552997"/>
      <w:bookmarkStart w:id="2918" w:name="_Toc466554963"/>
      <w:bookmarkStart w:id="2919" w:name="_Toc466555489"/>
      <w:bookmarkStart w:id="2920" w:name="_Toc466886920"/>
      <w:bookmarkStart w:id="2921" w:name="_Toc477185641"/>
      <w:bookmarkStart w:id="2922" w:name="_Toc466372984"/>
      <w:bookmarkStart w:id="2923" w:name="_Toc466453400"/>
      <w:bookmarkStart w:id="2924" w:name="_Toc466538046"/>
      <w:bookmarkStart w:id="2925" w:name="_Toc466538332"/>
      <w:bookmarkStart w:id="2926" w:name="_Toc466538623"/>
      <w:bookmarkStart w:id="2927" w:name="_Toc466538914"/>
      <w:bookmarkStart w:id="2928" w:name="_Toc466539204"/>
      <w:bookmarkStart w:id="2929" w:name="_Toc466539496"/>
      <w:bookmarkStart w:id="2930" w:name="_Toc466539788"/>
      <w:bookmarkStart w:id="2931" w:name="_Toc466540085"/>
      <w:bookmarkStart w:id="2932" w:name="_Toc466540382"/>
      <w:bookmarkStart w:id="2933" w:name="_Toc466540672"/>
      <w:bookmarkStart w:id="2934" w:name="_Toc466540963"/>
      <w:bookmarkStart w:id="2935" w:name="_Toc466545557"/>
      <w:bookmarkStart w:id="2936" w:name="_Toc466548622"/>
      <w:bookmarkStart w:id="2937" w:name="_Toc466548920"/>
      <w:bookmarkStart w:id="2938" w:name="_Toc466551083"/>
      <w:bookmarkStart w:id="2939" w:name="_Toc466551465"/>
      <w:bookmarkStart w:id="2940" w:name="_Toc466551768"/>
      <w:bookmarkStart w:id="2941" w:name="_Toc466552076"/>
      <w:bookmarkStart w:id="2942" w:name="_Toc466552379"/>
      <w:bookmarkStart w:id="2943" w:name="_Toc466552694"/>
      <w:bookmarkStart w:id="2944" w:name="_Toc466552998"/>
      <w:bookmarkStart w:id="2945" w:name="_Toc466554964"/>
      <w:bookmarkStart w:id="2946" w:name="_Toc466555490"/>
      <w:bookmarkStart w:id="2947" w:name="_Toc466886921"/>
      <w:bookmarkStart w:id="2948" w:name="_Toc477185642"/>
      <w:bookmarkStart w:id="2949" w:name="_Toc466372985"/>
      <w:bookmarkStart w:id="2950" w:name="_Toc466453401"/>
      <w:bookmarkStart w:id="2951" w:name="_Toc466538047"/>
      <w:bookmarkStart w:id="2952" w:name="_Toc466538333"/>
      <w:bookmarkStart w:id="2953" w:name="_Toc466538624"/>
      <w:bookmarkStart w:id="2954" w:name="_Toc466538915"/>
      <w:bookmarkStart w:id="2955" w:name="_Toc466539205"/>
      <w:bookmarkStart w:id="2956" w:name="_Toc466539497"/>
      <w:bookmarkStart w:id="2957" w:name="_Toc466539789"/>
      <w:bookmarkStart w:id="2958" w:name="_Toc466540086"/>
      <w:bookmarkStart w:id="2959" w:name="_Toc466540383"/>
      <w:bookmarkStart w:id="2960" w:name="_Toc466540673"/>
      <w:bookmarkStart w:id="2961" w:name="_Toc466540964"/>
      <w:bookmarkStart w:id="2962" w:name="_Toc466545558"/>
      <w:bookmarkStart w:id="2963" w:name="_Toc466548623"/>
      <w:bookmarkStart w:id="2964" w:name="_Toc466548921"/>
      <w:bookmarkStart w:id="2965" w:name="_Toc466551084"/>
      <w:bookmarkStart w:id="2966" w:name="_Toc466551466"/>
      <w:bookmarkStart w:id="2967" w:name="_Toc466551769"/>
      <w:bookmarkStart w:id="2968" w:name="_Toc466552077"/>
      <w:bookmarkStart w:id="2969" w:name="_Toc466552380"/>
      <w:bookmarkStart w:id="2970" w:name="_Toc466552695"/>
      <w:bookmarkStart w:id="2971" w:name="_Toc466552999"/>
      <w:bookmarkStart w:id="2972" w:name="_Toc466554965"/>
      <w:bookmarkStart w:id="2973" w:name="_Toc466555491"/>
      <w:bookmarkStart w:id="2974" w:name="_Toc466886922"/>
      <w:bookmarkStart w:id="2975" w:name="_Toc477185643"/>
      <w:bookmarkStart w:id="2976" w:name="_Toc466372986"/>
      <w:bookmarkStart w:id="2977" w:name="_Toc466453402"/>
      <w:bookmarkStart w:id="2978" w:name="_Toc466538048"/>
      <w:bookmarkStart w:id="2979" w:name="_Toc466538334"/>
      <w:bookmarkStart w:id="2980" w:name="_Toc466538625"/>
      <w:bookmarkStart w:id="2981" w:name="_Toc466538916"/>
      <w:bookmarkStart w:id="2982" w:name="_Toc466539206"/>
      <w:bookmarkStart w:id="2983" w:name="_Toc466539498"/>
      <w:bookmarkStart w:id="2984" w:name="_Toc466539790"/>
      <w:bookmarkStart w:id="2985" w:name="_Toc466540087"/>
      <w:bookmarkStart w:id="2986" w:name="_Toc466540384"/>
      <w:bookmarkStart w:id="2987" w:name="_Toc466540674"/>
      <w:bookmarkStart w:id="2988" w:name="_Toc466540965"/>
      <w:bookmarkStart w:id="2989" w:name="_Toc466545559"/>
      <w:bookmarkStart w:id="2990" w:name="_Toc466548624"/>
      <w:bookmarkStart w:id="2991" w:name="_Toc466548922"/>
      <w:bookmarkStart w:id="2992" w:name="_Toc466551085"/>
      <w:bookmarkStart w:id="2993" w:name="_Toc466551467"/>
      <w:bookmarkStart w:id="2994" w:name="_Toc466551770"/>
      <w:bookmarkStart w:id="2995" w:name="_Toc466552078"/>
      <w:bookmarkStart w:id="2996" w:name="_Toc466552381"/>
      <w:bookmarkStart w:id="2997" w:name="_Toc466552696"/>
      <w:bookmarkStart w:id="2998" w:name="_Toc466553000"/>
      <w:bookmarkStart w:id="2999" w:name="_Toc466554966"/>
      <w:bookmarkStart w:id="3000" w:name="_Toc466555492"/>
      <w:bookmarkStart w:id="3001" w:name="_Toc466886923"/>
      <w:bookmarkStart w:id="3002" w:name="_Toc477185644"/>
      <w:bookmarkStart w:id="3003" w:name="_Toc466372987"/>
      <w:bookmarkStart w:id="3004" w:name="_Toc466453403"/>
      <w:bookmarkStart w:id="3005" w:name="_Toc466538049"/>
      <w:bookmarkStart w:id="3006" w:name="_Toc466538335"/>
      <w:bookmarkStart w:id="3007" w:name="_Toc466538626"/>
      <w:bookmarkStart w:id="3008" w:name="_Toc466538917"/>
      <w:bookmarkStart w:id="3009" w:name="_Toc466539207"/>
      <w:bookmarkStart w:id="3010" w:name="_Toc466539499"/>
      <w:bookmarkStart w:id="3011" w:name="_Toc466539791"/>
      <w:bookmarkStart w:id="3012" w:name="_Toc466540088"/>
      <w:bookmarkStart w:id="3013" w:name="_Toc466540385"/>
      <w:bookmarkStart w:id="3014" w:name="_Toc466540675"/>
      <w:bookmarkStart w:id="3015" w:name="_Toc466540966"/>
      <w:bookmarkStart w:id="3016" w:name="_Toc466545560"/>
      <w:bookmarkStart w:id="3017" w:name="_Toc466548625"/>
      <w:bookmarkStart w:id="3018" w:name="_Toc466548923"/>
      <w:bookmarkStart w:id="3019" w:name="_Toc466551086"/>
      <w:bookmarkStart w:id="3020" w:name="_Toc466551468"/>
      <w:bookmarkStart w:id="3021" w:name="_Toc466551771"/>
      <w:bookmarkStart w:id="3022" w:name="_Toc466552079"/>
      <w:bookmarkStart w:id="3023" w:name="_Toc466552382"/>
      <w:bookmarkStart w:id="3024" w:name="_Toc466552697"/>
      <w:bookmarkStart w:id="3025" w:name="_Toc466553001"/>
      <w:bookmarkStart w:id="3026" w:name="_Toc466554967"/>
      <w:bookmarkStart w:id="3027" w:name="_Toc466555493"/>
      <w:bookmarkStart w:id="3028" w:name="_Toc466886924"/>
      <w:bookmarkStart w:id="3029" w:name="_Toc477185645"/>
      <w:bookmarkStart w:id="3030" w:name="_Toc466372988"/>
      <w:bookmarkStart w:id="3031" w:name="_Toc466453404"/>
      <w:bookmarkStart w:id="3032" w:name="_Toc466538050"/>
      <w:bookmarkStart w:id="3033" w:name="_Toc466538336"/>
      <w:bookmarkStart w:id="3034" w:name="_Toc466538627"/>
      <w:bookmarkStart w:id="3035" w:name="_Toc466538918"/>
      <w:bookmarkStart w:id="3036" w:name="_Toc466539208"/>
      <w:bookmarkStart w:id="3037" w:name="_Toc466539500"/>
      <w:bookmarkStart w:id="3038" w:name="_Toc466539792"/>
      <w:bookmarkStart w:id="3039" w:name="_Toc466540089"/>
      <w:bookmarkStart w:id="3040" w:name="_Toc466540386"/>
      <w:bookmarkStart w:id="3041" w:name="_Toc466540676"/>
      <w:bookmarkStart w:id="3042" w:name="_Toc466540967"/>
      <w:bookmarkStart w:id="3043" w:name="_Toc466545561"/>
      <w:bookmarkStart w:id="3044" w:name="_Toc466548626"/>
      <w:bookmarkStart w:id="3045" w:name="_Toc466548924"/>
      <w:bookmarkStart w:id="3046" w:name="_Toc466551087"/>
      <w:bookmarkStart w:id="3047" w:name="_Toc466551469"/>
      <w:bookmarkStart w:id="3048" w:name="_Toc466551772"/>
      <w:bookmarkStart w:id="3049" w:name="_Toc466552080"/>
      <w:bookmarkStart w:id="3050" w:name="_Toc466552383"/>
      <w:bookmarkStart w:id="3051" w:name="_Toc466552698"/>
      <w:bookmarkStart w:id="3052" w:name="_Toc466553002"/>
      <w:bookmarkStart w:id="3053" w:name="_Toc466554968"/>
      <w:bookmarkStart w:id="3054" w:name="_Toc466555494"/>
      <w:bookmarkStart w:id="3055" w:name="_Toc466886925"/>
      <w:bookmarkStart w:id="3056" w:name="_Toc477185646"/>
      <w:bookmarkStart w:id="3057" w:name="_Toc466372989"/>
      <w:bookmarkStart w:id="3058" w:name="_Toc466453405"/>
      <w:bookmarkStart w:id="3059" w:name="_Toc466538051"/>
      <w:bookmarkStart w:id="3060" w:name="_Toc466538337"/>
      <w:bookmarkStart w:id="3061" w:name="_Toc466538628"/>
      <w:bookmarkStart w:id="3062" w:name="_Toc466538919"/>
      <w:bookmarkStart w:id="3063" w:name="_Toc466539209"/>
      <w:bookmarkStart w:id="3064" w:name="_Toc466539501"/>
      <w:bookmarkStart w:id="3065" w:name="_Toc466539793"/>
      <w:bookmarkStart w:id="3066" w:name="_Toc466540090"/>
      <w:bookmarkStart w:id="3067" w:name="_Toc466540387"/>
      <w:bookmarkStart w:id="3068" w:name="_Toc466540677"/>
      <w:bookmarkStart w:id="3069" w:name="_Toc466540968"/>
      <w:bookmarkStart w:id="3070" w:name="_Toc466545562"/>
      <w:bookmarkStart w:id="3071" w:name="_Toc466548627"/>
      <w:bookmarkStart w:id="3072" w:name="_Toc466548925"/>
      <w:bookmarkStart w:id="3073" w:name="_Toc466551088"/>
      <w:bookmarkStart w:id="3074" w:name="_Toc466551470"/>
      <w:bookmarkStart w:id="3075" w:name="_Toc466551773"/>
      <w:bookmarkStart w:id="3076" w:name="_Toc466552081"/>
      <w:bookmarkStart w:id="3077" w:name="_Toc466552384"/>
      <w:bookmarkStart w:id="3078" w:name="_Toc466552699"/>
      <w:bookmarkStart w:id="3079" w:name="_Toc466553003"/>
      <w:bookmarkStart w:id="3080" w:name="_Toc466554969"/>
      <w:bookmarkStart w:id="3081" w:name="_Toc466555495"/>
      <w:bookmarkStart w:id="3082" w:name="_Toc466886926"/>
      <w:bookmarkStart w:id="3083" w:name="_Toc477185647"/>
      <w:bookmarkStart w:id="3084" w:name="_Toc466372990"/>
      <w:bookmarkStart w:id="3085" w:name="_Toc466453406"/>
      <w:bookmarkStart w:id="3086" w:name="_Toc466538052"/>
      <w:bookmarkStart w:id="3087" w:name="_Toc466538338"/>
      <w:bookmarkStart w:id="3088" w:name="_Toc466538629"/>
      <w:bookmarkStart w:id="3089" w:name="_Toc466538920"/>
      <w:bookmarkStart w:id="3090" w:name="_Toc466539210"/>
      <w:bookmarkStart w:id="3091" w:name="_Toc466539502"/>
      <w:bookmarkStart w:id="3092" w:name="_Toc466539794"/>
      <w:bookmarkStart w:id="3093" w:name="_Toc466540091"/>
      <w:bookmarkStart w:id="3094" w:name="_Toc466540388"/>
      <w:bookmarkStart w:id="3095" w:name="_Toc466540678"/>
      <w:bookmarkStart w:id="3096" w:name="_Toc466540969"/>
      <w:bookmarkStart w:id="3097" w:name="_Toc466545563"/>
      <w:bookmarkStart w:id="3098" w:name="_Toc466548628"/>
      <w:bookmarkStart w:id="3099" w:name="_Toc466548926"/>
      <w:bookmarkStart w:id="3100" w:name="_Toc466551089"/>
      <w:bookmarkStart w:id="3101" w:name="_Toc466551471"/>
      <w:bookmarkStart w:id="3102" w:name="_Toc466551774"/>
      <w:bookmarkStart w:id="3103" w:name="_Toc466552082"/>
      <w:bookmarkStart w:id="3104" w:name="_Toc466552385"/>
      <w:bookmarkStart w:id="3105" w:name="_Toc466552700"/>
      <w:bookmarkStart w:id="3106" w:name="_Toc466553004"/>
      <w:bookmarkStart w:id="3107" w:name="_Toc466554970"/>
      <w:bookmarkStart w:id="3108" w:name="_Toc466555496"/>
      <w:bookmarkStart w:id="3109" w:name="_Toc466886927"/>
      <w:bookmarkStart w:id="3110" w:name="_Toc477185648"/>
      <w:bookmarkStart w:id="3111" w:name="_Toc466372991"/>
      <w:bookmarkStart w:id="3112" w:name="_Toc466453407"/>
      <w:bookmarkStart w:id="3113" w:name="_Toc466538053"/>
      <w:bookmarkStart w:id="3114" w:name="_Toc466538339"/>
      <w:bookmarkStart w:id="3115" w:name="_Toc466538630"/>
      <w:bookmarkStart w:id="3116" w:name="_Toc466538921"/>
      <w:bookmarkStart w:id="3117" w:name="_Toc466539211"/>
      <w:bookmarkStart w:id="3118" w:name="_Toc466539503"/>
      <w:bookmarkStart w:id="3119" w:name="_Toc466539795"/>
      <w:bookmarkStart w:id="3120" w:name="_Toc466540092"/>
      <w:bookmarkStart w:id="3121" w:name="_Toc466540389"/>
      <w:bookmarkStart w:id="3122" w:name="_Toc466540679"/>
      <w:bookmarkStart w:id="3123" w:name="_Toc466540970"/>
      <w:bookmarkStart w:id="3124" w:name="_Toc466545564"/>
      <w:bookmarkStart w:id="3125" w:name="_Toc466548629"/>
      <w:bookmarkStart w:id="3126" w:name="_Toc466548927"/>
      <w:bookmarkStart w:id="3127" w:name="_Toc466551090"/>
      <w:bookmarkStart w:id="3128" w:name="_Toc466551472"/>
      <w:bookmarkStart w:id="3129" w:name="_Toc466551775"/>
      <w:bookmarkStart w:id="3130" w:name="_Toc466552083"/>
      <w:bookmarkStart w:id="3131" w:name="_Toc466552386"/>
      <w:bookmarkStart w:id="3132" w:name="_Toc466552701"/>
      <w:bookmarkStart w:id="3133" w:name="_Toc466553005"/>
      <w:bookmarkStart w:id="3134" w:name="_Toc466554971"/>
      <w:bookmarkStart w:id="3135" w:name="_Toc466555497"/>
      <w:bookmarkStart w:id="3136" w:name="_Toc466886928"/>
      <w:bookmarkStart w:id="3137" w:name="_Toc477185649"/>
      <w:bookmarkStart w:id="3138" w:name="_Toc466372992"/>
      <w:bookmarkStart w:id="3139" w:name="_Toc466453408"/>
      <w:bookmarkStart w:id="3140" w:name="_Toc466538054"/>
      <w:bookmarkStart w:id="3141" w:name="_Toc466538340"/>
      <w:bookmarkStart w:id="3142" w:name="_Toc466538631"/>
      <w:bookmarkStart w:id="3143" w:name="_Toc466538922"/>
      <w:bookmarkStart w:id="3144" w:name="_Toc466539212"/>
      <w:bookmarkStart w:id="3145" w:name="_Toc466539504"/>
      <w:bookmarkStart w:id="3146" w:name="_Toc466539796"/>
      <w:bookmarkStart w:id="3147" w:name="_Toc466540093"/>
      <w:bookmarkStart w:id="3148" w:name="_Toc466540390"/>
      <w:bookmarkStart w:id="3149" w:name="_Toc466540680"/>
      <w:bookmarkStart w:id="3150" w:name="_Toc466540971"/>
      <w:bookmarkStart w:id="3151" w:name="_Toc466545565"/>
      <w:bookmarkStart w:id="3152" w:name="_Toc466548630"/>
      <w:bookmarkStart w:id="3153" w:name="_Toc466548928"/>
      <w:bookmarkStart w:id="3154" w:name="_Toc466551091"/>
      <w:bookmarkStart w:id="3155" w:name="_Toc466551473"/>
      <w:bookmarkStart w:id="3156" w:name="_Toc466551776"/>
      <w:bookmarkStart w:id="3157" w:name="_Toc466552084"/>
      <w:bookmarkStart w:id="3158" w:name="_Toc466552387"/>
      <w:bookmarkStart w:id="3159" w:name="_Toc466552702"/>
      <w:bookmarkStart w:id="3160" w:name="_Toc466553006"/>
      <w:bookmarkStart w:id="3161" w:name="_Toc466554972"/>
      <w:bookmarkStart w:id="3162" w:name="_Toc466555498"/>
      <w:bookmarkStart w:id="3163" w:name="_Toc466886929"/>
      <w:bookmarkStart w:id="3164" w:name="_Toc477185650"/>
      <w:bookmarkStart w:id="3165" w:name="_Toc466372993"/>
      <w:bookmarkStart w:id="3166" w:name="_Toc466453409"/>
      <w:bookmarkStart w:id="3167" w:name="_Toc466538055"/>
      <w:bookmarkStart w:id="3168" w:name="_Toc466538341"/>
      <w:bookmarkStart w:id="3169" w:name="_Toc466538632"/>
      <w:bookmarkStart w:id="3170" w:name="_Toc466538923"/>
      <w:bookmarkStart w:id="3171" w:name="_Toc466539213"/>
      <w:bookmarkStart w:id="3172" w:name="_Toc466539505"/>
      <w:bookmarkStart w:id="3173" w:name="_Toc466539797"/>
      <w:bookmarkStart w:id="3174" w:name="_Toc466540094"/>
      <w:bookmarkStart w:id="3175" w:name="_Toc466540391"/>
      <w:bookmarkStart w:id="3176" w:name="_Toc466540681"/>
      <w:bookmarkStart w:id="3177" w:name="_Toc466540972"/>
      <w:bookmarkStart w:id="3178" w:name="_Toc466545566"/>
      <w:bookmarkStart w:id="3179" w:name="_Toc466548631"/>
      <w:bookmarkStart w:id="3180" w:name="_Toc466548929"/>
      <w:bookmarkStart w:id="3181" w:name="_Toc466551092"/>
      <w:bookmarkStart w:id="3182" w:name="_Toc466551474"/>
      <w:bookmarkStart w:id="3183" w:name="_Toc466551777"/>
      <w:bookmarkStart w:id="3184" w:name="_Toc466552085"/>
      <w:bookmarkStart w:id="3185" w:name="_Toc466552388"/>
      <w:bookmarkStart w:id="3186" w:name="_Toc466552703"/>
      <w:bookmarkStart w:id="3187" w:name="_Toc466553007"/>
      <w:bookmarkStart w:id="3188" w:name="_Toc466554973"/>
      <w:bookmarkStart w:id="3189" w:name="_Toc466555499"/>
      <w:bookmarkStart w:id="3190" w:name="_Toc466886930"/>
      <w:bookmarkStart w:id="3191" w:name="_Toc477185651"/>
      <w:bookmarkStart w:id="3192" w:name="_Toc466372994"/>
      <w:bookmarkStart w:id="3193" w:name="_Toc466453410"/>
      <w:bookmarkStart w:id="3194" w:name="_Toc466538056"/>
      <w:bookmarkStart w:id="3195" w:name="_Toc466538342"/>
      <w:bookmarkStart w:id="3196" w:name="_Toc466538633"/>
      <w:bookmarkStart w:id="3197" w:name="_Toc466538924"/>
      <w:bookmarkStart w:id="3198" w:name="_Toc466539214"/>
      <w:bookmarkStart w:id="3199" w:name="_Toc466539506"/>
      <w:bookmarkStart w:id="3200" w:name="_Toc466539798"/>
      <w:bookmarkStart w:id="3201" w:name="_Toc466540095"/>
      <w:bookmarkStart w:id="3202" w:name="_Toc466540392"/>
      <w:bookmarkStart w:id="3203" w:name="_Toc466540682"/>
      <w:bookmarkStart w:id="3204" w:name="_Toc466540973"/>
      <w:bookmarkStart w:id="3205" w:name="_Toc466545567"/>
      <w:bookmarkStart w:id="3206" w:name="_Toc466548632"/>
      <w:bookmarkStart w:id="3207" w:name="_Toc466548930"/>
      <w:bookmarkStart w:id="3208" w:name="_Toc466551093"/>
      <w:bookmarkStart w:id="3209" w:name="_Toc466551475"/>
      <w:bookmarkStart w:id="3210" w:name="_Toc466551778"/>
      <w:bookmarkStart w:id="3211" w:name="_Toc466552086"/>
      <w:bookmarkStart w:id="3212" w:name="_Toc466552389"/>
      <w:bookmarkStart w:id="3213" w:name="_Toc466552704"/>
      <w:bookmarkStart w:id="3214" w:name="_Toc466553008"/>
      <w:bookmarkStart w:id="3215" w:name="_Toc466554974"/>
      <w:bookmarkStart w:id="3216" w:name="_Toc466555500"/>
      <w:bookmarkStart w:id="3217" w:name="_Toc466886931"/>
      <w:bookmarkStart w:id="3218" w:name="_Toc477185652"/>
      <w:bookmarkStart w:id="3219" w:name="_Toc89239554"/>
      <w:bookmarkStart w:id="3220" w:name="_Toc122973647"/>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sidRPr="000B0081">
        <w:rPr>
          <w:rFonts w:ascii="Verdana" w:hAnsi="Verdana"/>
          <w:color w:val="auto"/>
          <w:sz w:val="22"/>
          <w:szCs w:val="22"/>
        </w:rPr>
        <w:lastRenderedPageBreak/>
        <w:t>OBJETIVO</w:t>
      </w:r>
      <w:bookmarkEnd w:id="3219"/>
      <w:bookmarkEnd w:id="3220"/>
    </w:p>
    <w:p w:rsidR="000B0081" w:rsidRDefault="000B0081" w:rsidP="000B0081">
      <w:pPr>
        <w:widowControl w:val="0"/>
        <w:overflowPunct w:val="0"/>
        <w:autoSpaceDE w:val="0"/>
        <w:spacing w:line="230" w:lineRule="auto"/>
        <w:ind w:right="100"/>
        <w:jc w:val="both"/>
        <w:rPr>
          <w:rFonts w:ascii="Verdana" w:hAnsi="Verdana" w:cs="Verdana"/>
        </w:rPr>
      </w:pPr>
    </w:p>
    <w:p w:rsidR="000B0081" w:rsidRDefault="000B0081" w:rsidP="000B0081">
      <w:pPr>
        <w:jc w:val="both"/>
        <w:rPr>
          <w:rFonts w:ascii="Verdana" w:hAnsi="Verdana"/>
        </w:rPr>
      </w:pPr>
      <w:bookmarkStart w:id="3221" w:name="_Toc477185654"/>
      <w:bookmarkEnd w:id="3221"/>
      <w:r>
        <w:rPr>
          <w:rFonts w:ascii="Verdana" w:hAnsi="Verdana"/>
        </w:rPr>
        <w:t>Dar a conocer a la ciudadanía, grupos de valor y partes interesadas del Instituto Nacional para Sordos – INSOR, los diferentes espacios de participación establecidos por el instituto, la información acerca de su gestión institucional para potenciar escenarios de interacción, interlocución y control social.</w:t>
      </w:r>
    </w:p>
    <w:p w:rsidR="000B0081" w:rsidRPr="000B0081"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3222" w:name="_Toc89239555"/>
      <w:bookmarkStart w:id="3223" w:name="_Toc122973648"/>
      <w:r w:rsidRPr="000B0081">
        <w:rPr>
          <w:rFonts w:ascii="Verdana" w:hAnsi="Verdana"/>
          <w:color w:val="auto"/>
          <w:sz w:val="22"/>
          <w:szCs w:val="22"/>
        </w:rPr>
        <w:t>ALCANCE</w:t>
      </w:r>
      <w:bookmarkEnd w:id="3222"/>
      <w:bookmarkEnd w:id="3223"/>
    </w:p>
    <w:p w:rsidR="000B0081" w:rsidRDefault="000B0081" w:rsidP="000B0081">
      <w:pPr>
        <w:widowControl w:val="0"/>
        <w:autoSpaceDE w:val="0"/>
        <w:spacing w:line="200" w:lineRule="exact"/>
        <w:jc w:val="both"/>
        <w:rPr>
          <w:rFonts w:ascii="Verdana" w:hAnsi="Verdana"/>
        </w:rPr>
      </w:pPr>
    </w:p>
    <w:p w:rsidR="000B0081" w:rsidRDefault="000B0081" w:rsidP="000B0081">
      <w:pPr>
        <w:widowControl w:val="0"/>
        <w:overflowPunct w:val="0"/>
        <w:autoSpaceDE w:val="0"/>
        <w:spacing w:line="232" w:lineRule="auto"/>
        <w:jc w:val="both"/>
        <w:rPr>
          <w:rFonts w:ascii="Verdana" w:hAnsi="Verdana"/>
        </w:rPr>
      </w:pPr>
      <w:bookmarkStart w:id="3224" w:name="page9"/>
      <w:bookmarkEnd w:id="3224"/>
      <w:r>
        <w:rPr>
          <w:rFonts w:ascii="Verdana" w:hAnsi="Verdana"/>
        </w:rPr>
        <w:t>El desarrollo de este plan, pretende fortalecer el uso de los canales diseñados para potenciar la participación ciudadana en el diseño, formulación, desarrollo y seguimiento de las políticas, planes, programas y proyectos del INSOR. Para ello, los servidores de cada una las dependencias del instituto, tendrán presente la importancia de tener una comunicación tejida entre la Entidad y sus grupos de valor, a través de un proceso metodológico permanente.</w:t>
      </w:r>
    </w:p>
    <w:p w:rsidR="000B0081" w:rsidRPr="000B0081"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3225" w:name="_Toc89239556"/>
      <w:bookmarkStart w:id="3226" w:name="_Toc122973649"/>
      <w:r w:rsidRPr="000B0081">
        <w:rPr>
          <w:rFonts w:ascii="Verdana" w:hAnsi="Verdana"/>
          <w:color w:val="auto"/>
          <w:sz w:val="22"/>
          <w:szCs w:val="22"/>
        </w:rPr>
        <w:t>INTRODUCCIÓN</w:t>
      </w:r>
      <w:bookmarkEnd w:id="3225"/>
      <w:bookmarkEnd w:id="3226"/>
    </w:p>
    <w:p w:rsidR="000B0081" w:rsidRDefault="000B0081" w:rsidP="000B0081">
      <w:pPr>
        <w:jc w:val="both"/>
        <w:rPr>
          <w:rFonts w:ascii="Verdana" w:hAnsi="Verdana"/>
        </w:rPr>
      </w:pPr>
    </w:p>
    <w:p w:rsidR="000B0081" w:rsidRDefault="000B0081" w:rsidP="000B0081">
      <w:pPr>
        <w:jc w:val="both"/>
        <w:rPr>
          <w:rFonts w:ascii="Verdana" w:hAnsi="Verdana"/>
        </w:rPr>
      </w:pPr>
      <w:r>
        <w:rPr>
          <w:rFonts w:ascii="Verdana" w:hAnsi="Verdana"/>
        </w:rPr>
        <w:t xml:space="preserve">El INSOR, es una entidad adscrita al Ministerio de la Igualdad y Equidad, con personería jurídica, patrimonio propio y autonomía presupuestal; cuyo objeto fundamental es promover el desarrollo e implementación de política pública para la inclusión social de la población sorda. </w:t>
      </w:r>
    </w:p>
    <w:p w:rsidR="000B0081" w:rsidRDefault="000B0081" w:rsidP="000B0081">
      <w:pPr>
        <w:jc w:val="both"/>
        <w:rPr>
          <w:rFonts w:ascii="Verdana" w:hAnsi="Verdana"/>
        </w:rPr>
      </w:pPr>
      <w:r>
        <w:rPr>
          <w:rFonts w:ascii="Verdana" w:hAnsi="Verdana"/>
        </w:rPr>
        <w:t xml:space="preserve">En desarrollo de su objeto, el INSOR coordinará acciones con todos los entes del sector público y privado en las áreas de su competencia. La participación en la construcción de políticas y en la definición de lineamientos estratégicos, así como el control social a la gestión pública y la solución de problemas con el aporte de la ciudadanía; hacen parte de los derechos ciudadanos, así como de la concepción de un Estado democrático. </w:t>
      </w:r>
    </w:p>
    <w:p w:rsidR="000B0081" w:rsidRDefault="000B0081" w:rsidP="000B0081">
      <w:pPr>
        <w:jc w:val="both"/>
        <w:rPr>
          <w:rFonts w:ascii="Verdana" w:hAnsi="Verdana"/>
        </w:rPr>
      </w:pPr>
      <w:r>
        <w:rPr>
          <w:rFonts w:ascii="Verdana" w:hAnsi="Verdana"/>
        </w:rPr>
        <w:t>El presente documento, pretende identificar y describir los espacios de participación que el INSOR tiene dispuestos para los ciudadanos, grupos de valor y partes interesadas que interactúan con la Entidad. Se hace énfasis en los escenarios colaborativos, políticas y planeación estratégica en Participación Ciudadana, donde se identifica la solución de problemas con base en la consulta y aportes resueltos como propuestas.</w:t>
      </w:r>
    </w:p>
    <w:p w:rsidR="000B0081" w:rsidRDefault="000B0081" w:rsidP="000B0081">
      <w:pPr>
        <w:jc w:val="both"/>
        <w:rPr>
          <w:rFonts w:ascii="Verdana" w:hAnsi="Verdana"/>
        </w:rPr>
      </w:pPr>
      <w:r>
        <w:rPr>
          <w:rFonts w:ascii="Verdana" w:hAnsi="Verdana"/>
        </w:rPr>
        <w:t>Finalmente, describe mecanismos disponibles y planteados para promover datos abiertos institucionales; dado que uno de los propósitos principales de este plan, es efectuar acciones de mejoramiento continuo y participación democrática con todos los actores involucrados.</w:t>
      </w:r>
    </w:p>
    <w:p w:rsidR="000B0081" w:rsidRDefault="000B0081" w:rsidP="000B0081">
      <w:pPr>
        <w:jc w:val="both"/>
        <w:rPr>
          <w:rFonts w:ascii="Verdana" w:hAnsi="Verdana"/>
        </w:rPr>
      </w:pPr>
    </w:p>
    <w:p w:rsidR="000B0081" w:rsidRPr="000B0081"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r w:rsidRPr="000B0081">
        <w:rPr>
          <w:rFonts w:ascii="Verdana" w:hAnsi="Verdana"/>
          <w:color w:val="auto"/>
          <w:sz w:val="22"/>
          <w:szCs w:val="22"/>
        </w:rPr>
        <w:lastRenderedPageBreak/>
        <w:t>CONTEXTO NORMATIVO Y TÉCNICO</w:t>
      </w:r>
    </w:p>
    <w:p w:rsidR="000B0081" w:rsidRPr="000B0081" w:rsidRDefault="000B0081" w:rsidP="000B0081">
      <w:pPr>
        <w:jc w:val="both"/>
        <w:rPr>
          <w:rFonts w:ascii="Verdana" w:hAnsi="Verdana"/>
        </w:rPr>
      </w:pPr>
    </w:p>
    <w:p w:rsidR="000B0081" w:rsidRDefault="000B0081" w:rsidP="000B0081">
      <w:pPr>
        <w:jc w:val="both"/>
        <w:rPr>
          <w:rFonts w:ascii="Verdana" w:hAnsi="Verdana"/>
        </w:rPr>
      </w:pPr>
      <w:r w:rsidRPr="000B0081">
        <w:rPr>
          <w:rFonts w:ascii="Verdana" w:hAnsi="Verdana"/>
        </w:rPr>
        <w:t>La Constitución Política de Colombia, en su Artículo 103, establece como mecanismos de participación ciudadana: el voto, el plebiscito, el referendo, la consulta popular, el cabildo abierto, la iniciativa legislativa y la revocatoria del mandato. Incluye además que “El Estado contribuirá a la organización, promoción y capacitación de las asociaciones profesionales, cívicas, sindicales, comunitarias, juveniles, benéficas o de utilidad común no gubernamentales, sin detrimento de su autonomía, con el fin de que constituyan mecanismos democráticos de representación en las diferentes instancias de participación, concertación, control y vigilancia de la gestión pública que se establezcan”. Además de la Carta Política son varias las normas que facultan a los ciudadanos para que hagan uso de los derechos y deberes y ejerzan la participación en los diversos niveles del Estado:</w:t>
      </w:r>
    </w:p>
    <w:p w:rsidR="000B0081" w:rsidRPr="000B0081" w:rsidRDefault="000B0081" w:rsidP="005F61AD">
      <w:pPr>
        <w:numPr>
          <w:ilvl w:val="0"/>
          <w:numId w:val="2"/>
        </w:numPr>
        <w:jc w:val="both"/>
        <w:rPr>
          <w:rFonts w:ascii="Verdana" w:hAnsi="Verdana"/>
        </w:rPr>
      </w:pPr>
      <w:r w:rsidRPr="000B0081">
        <w:rPr>
          <w:rFonts w:ascii="Verdana" w:hAnsi="Verdana"/>
        </w:rPr>
        <w:t>Constitución Política de 1991.</w:t>
      </w:r>
    </w:p>
    <w:p w:rsidR="000B0081" w:rsidRPr="000B0081" w:rsidRDefault="000B0081" w:rsidP="005F61AD">
      <w:pPr>
        <w:numPr>
          <w:ilvl w:val="0"/>
          <w:numId w:val="2"/>
        </w:numPr>
        <w:jc w:val="both"/>
        <w:rPr>
          <w:rFonts w:ascii="Verdana" w:hAnsi="Verdana"/>
        </w:rPr>
      </w:pPr>
      <w:r w:rsidRPr="000B0081">
        <w:rPr>
          <w:rFonts w:ascii="Verdana" w:hAnsi="Verdana"/>
        </w:rPr>
        <w:t xml:space="preserve">Ley 80 de 1993. “Por la cual se expide el Estatuto General de Contratación de la Administración Pública. </w:t>
      </w:r>
    </w:p>
    <w:p w:rsidR="000B0081" w:rsidRPr="000B0081" w:rsidRDefault="000B0081" w:rsidP="005F61AD">
      <w:pPr>
        <w:numPr>
          <w:ilvl w:val="0"/>
          <w:numId w:val="2"/>
        </w:numPr>
        <w:jc w:val="both"/>
        <w:rPr>
          <w:rFonts w:ascii="Verdana" w:hAnsi="Verdana"/>
        </w:rPr>
      </w:pPr>
      <w:r w:rsidRPr="000B0081">
        <w:rPr>
          <w:rFonts w:ascii="Verdana" w:hAnsi="Verdana"/>
        </w:rPr>
        <w:t>Ley 134 de 1994. “Por la cual se dictan normas sobre Mecanismos de Participación Ciudadana”.</w:t>
      </w:r>
    </w:p>
    <w:p w:rsidR="000B0081" w:rsidRPr="000B0081" w:rsidRDefault="000B0081" w:rsidP="005F61AD">
      <w:pPr>
        <w:numPr>
          <w:ilvl w:val="0"/>
          <w:numId w:val="2"/>
        </w:numPr>
        <w:jc w:val="both"/>
        <w:rPr>
          <w:rFonts w:ascii="Verdana" w:hAnsi="Verdana"/>
        </w:rPr>
      </w:pPr>
      <w:r w:rsidRPr="000B0081">
        <w:rPr>
          <w:rFonts w:ascii="Verdana" w:hAnsi="Verdana"/>
        </w:rPr>
        <w:t>Ley 190 de 1995. “Por la cual se dictan normas tendientes a preservar la moralidad en la administración pública y se fijan disposiciones con el fin de erradicar la corrupción administrativa”.</w:t>
      </w:r>
    </w:p>
    <w:p w:rsidR="000B0081" w:rsidRPr="000B0081" w:rsidRDefault="000B0081" w:rsidP="005F61AD">
      <w:pPr>
        <w:numPr>
          <w:ilvl w:val="0"/>
          <w:numId w:val="2"/>
        </w:numPr>
        <w:jc w:val="both"/>
        <w:rPr>
          <w:rFonts w:ascii="Verdana" w:hAnsi="Verdana"/>
        </w:rPr>
      </w:pPr>
      <w:r w:rsidRPr="000B0081">
        <w:rPr>
          <w:rFonts w:ascii="Verdana" w:hAnsi="Verdana"/>
        </w:rPr>
        <w:t>Decreto 2232 de 1995. “Por medio del cual se reglamenta la Ley 190 de 1995 en materia de declaración de bienes y rentas e informe de actividad económica y así como el sistema de quejas y reclamos.</w:t>
      </w:r>
    </w:p>
    <w:p w:rsidR="000B0081" w:rsidRPr="000B0081" w:rsidRDefault="000B0081" w:rsidP="005F61AD">
      <w:pPr>
        <w:numPr>
          <w:ilvl w:val="0"/>
          <w:numId w:val="2"/>
        </w:numPr>
        <w:jc w:val="both"/>
        <w:rPr>
          <w:rFonts w:ascii="Verdana" w:hAnsi="Verdana"/>
        </w:rPr>
      </w:pPr>
      <w:r w:rsidRPr="000B0081">
        <w:rPr>
          <w:rFonts w:ascii="Verdana" w:hAnsi="Verdana"/>
        </w:rPr>
        <w:t xml:space="preserve">Ley 393 de 1997. “Por la cual se desarrolla el artículo 87 de la Constitución Política”. Acción de Cumplimiento. </w:t>
      </w:r>
    </w:p>
    <w:p w:rsidR="000B0081" w:rsidRPr="000B0081" w:rsidRDefault="000B0081" w:rsidP="005F61AD">
      <w:pPr>
        <w:numPr>
          <w:ilvl w:val="0"/>
          <w:numId w:val="2"/>
        </w:numPr>
        <w:jc w:val="both"/>
        <w:rPr>
          <w:rFonts w:ascii="Verdana" w:hAnsi="Verdana"/>
        </w:rPr>
      </w:pPr>
      <w:r w:rsidRPr="000B0081">
        <w:rPr>
          <w:rFonts w:ascii="Verdana" w:hAnsi="Verdana"/>
        </w:rPr>
        <w:t>Ley 489 de 1998. “Por la cual se dictan normas sobre la organización y funcionamiento de las entidades del orden nacional, se expiden las disposiciones, principios y reglas generales para el ejercicio de las atribuciones prevista en los numerales 15 y 16 del artículo 189 de la Constitución Política y se dictan otras disposiciones”</w:t>
      </w:r>
    </w:p>
    <w:p w:rsidR="000B0081" w:rsidRPr="000B0081" w:rsidRDefault="000B0081" w:rsidP="005F61AD">
      <w:pPr>
        <w:numPr>
          <w:ilvl w:val="0"/>
          <w:numId w:val="2"/>
        </w:numPr>
        <w:jc w:val="both"/>
        <w:rPr>
          <w:rFonts w:ascii="Verdana" w:hAnsi="Verdana"/>
        </w:rPr>
      </w:pPr>
      <w:r w:rsidRPr="000B0081">
        <w:rPr>
          <w:rFonts w:ascii="Verdana" w:hAnsi="Verdana"/>
        </w:rPr>
        <w:t xml:space="preserve">Ley 472 de 1998. “Por la cual se desarrolla el artículo 88 de la Constitución Política de Colombia en relación con el ejercicio de las acciones populares y de grupo y se dictan otras disposiciones”. Sobre las Acciones Populares y de Grupos. </w:t>
      </w:r>
    </w:p>
    <w:p w:rsidR="000B0081" w:rsidRPr="000B0081" w:rsidRDefault="000B0081" w:rsidP="005F61AD">
      <w:pPr>
        <w:numPr>
          <w:ilvl w:val="0"/>
          <w:numId w:val="2"/>
        </w:numPr>
        <w:jc w:val="both"/>
        <w:rPr>
          <w:rFonts w:ascii="Verdana" w:hAnsi="Verdana"/>
        </w:rPr>
      </w:pPr>
      <w:r w:rsidRPr="000B0081">
        <w:rPr>
          <w:rFonts w:ascii="Verdana" w:hAnsi="Verdana"/>
        </w:rPr>
        <w:t>Decreto 1382 de 2000. “Por el cual establecen reglas para el reparto de la acción de tutela”.</w:t>
      </w:r>
    </w:p>
    <w:p w:rsidR="000B0081" w:rsidRPr="000B0081" w:rsidRDefault="000B0081" w:rsidP="005F61AD">
      <w:pPr>
        <w:numPr>
          <w:ilvl w:val="0"/>
          <w:numId w:val="2"/>
        </w:numPr>
        <w:jc w:val="both"/>
        <w:rPr>
          <w:rFonts w:ascii="Verdana" w:hAnsi="Verdana"/>
        </w:rPr>
      </w:pPr>
      <w:r w:rsidRPr="000B0081">
        <w:rPr>
          <w:rFonts w:ascii="Verdana" w:hAnsi="Verdana"/>
        </w:rPr>
        <w:lastRenderedPageBreak/>
        <w:t xml:space="preserve">Ley 734 de 2002. “Por la cual se expide el Código Disciplinario Único”. </w:t>
      </w:r>
    </w:p>
    <w:p w:rsidR="000B0081" w:rsidRPr="000B0081" w:rsidRDefault="000B0081" w:rsidP="005F61AD">
      <w:pPr>
        <w:numPr>
          <w:ilvl w:val="0"/>
          <w:numId w:val="2"/>
        </w:numPr>
        <w:jc w:val="both"/>
        <w:rPr>
          <w:rFonts w:ascii="Verdana" w:hAnsi="Verdana"/>
        </w:rPr>
      </w:pPr>
      <w:r w:rsidRPr="000B0081">
        <w:rPr>
          <w:rFonts w:ascii="Verdana" w:hAnsi="Verdana"/>
        </w:rPr>
        <w:t>Ley 850 de 2003. “Por medio de la cual se reglamentan las Veedurías Ciudadanas”.</w:t>
      </w:r>
    </w:p>
    <w:p w:rsidR="000B0081" w:rsidRPr="000B0081" w:rsidRDefault="000B0081" w:rsidP="005F61AD">
      <w:pPr>
        <w:numPr>
          <w:ilvl w:val="0"/>
          <w:numId w:val="2"/>
        </w:numPr>
        <w:jc w:val="both"/>
        <w:rPr>
          <w:rFonts w:ascii="Verdana" w:hAnsi="Verdana"/>
        </w:rPr>
      </w:pPr>
      <w:r w:rsidRPr="000B0081">
        <w:rPr>
          <w:rFonts w:ascii="Verdana" w:hAnsi="Verdana"/>
        </w:rPr>
        <w:t>Ley 962 de 2005. “Por la cual se dictan disposiciones sobre racionalización de trámites y procedimientos administrativos de los organismos y entidades del Estado y de los particulares que ejercen funciones públicas o prestan servicios públicos.</w:t>
      </w:r>
    </w:p>
    <w:p w:rsidR="000B0081" w:rsidRPr="000B0081" w:rsidRDefault="000B0081" w:rsidP="005F61AD">
      <w:pPr>
        <w:numPr>
          <w:ilvl w:val="0"/>
          <w:numId w:val="2"/>
        </w:numPr>
        <w:jc w:val="both"/>
        <w:rPr>
          <w:rFonts w:ascii="Verdana" w:hAnsi="Verdana"/>
        </w:rPr>
      </w:pPr>
      <w:r w:rsidRPr="000B0081">
        <w:rPr>
          <w:rFonts w:ascii="Verdana" w:hAnsi="Verdana"/>
        </w:rPr>
        <w:t>Ley 1098 de 2006 “Por la cual se expide el Código de la Infancia y la Adolescencia”. (Artículo 40)</w:t>
      </w:r>
    </w:p>
    <w:p w:rsidR="000B0081" w:rsidRPr="000B0081" w:rsidRDefault="000B0081" w:rsidP="005F61AD">
      <w:pPr>
        <w:numPr>
          <w:ilvl w:val="0"/>
          <w:numId w:val="2"/>
        </w:numPr>
        <w:jc w:val="both"/>
        <w:rPr>
          <w:rFonts w:ascii="Verdana" w:hAnsi="Verdana"/>
        </w:rPr>
      </w:pPr>
      <w:r w:rsidRPr="000B0081">
        <w:rPr>
          <w:rFonts w:ascii="Verdana" w:hAnsi="Verdana"/>
        </w:rPr>
        <w:t xml:space="preserve">Ley 1474 de 2011. “Por la cual se dictan normas orientadas a fortalecer los mecanismos de prevención, investigación y sanción de actos de corrupción y la efectividad del control de la gestión pública”. </w:t>
      </w:r>
    </w:p>
    <w:p w:rsidR="000B0081" w:rsidRPr="000B0081" w:rsidRDefault="000B0081" w:rsidP="005F61AD">
      <w:pPr>
        <w:numPr>
          <w:ilvl w:val="0"/>
          <w:numId w:val="2"/>
        </w:numPr>
        <w:jc w:val="both"/>
        <w:rPr>
          <w:rFonts w:ascii="Verdana" w:hAnsi="Verdana"/>
        </w:rPr>
      </w:pPr>
      <w:r w:rsidRPr="000B0081">
        <w:rPr>
          <w:rFonts w:ascii="Verdana" w:hAnsi="Verdana"/>
        </w:rPr>
        <w:t>Decreto 19 de 2012. “Por el cual se dictan normas para suprimir o reformar regulaciones, procedimientos y trámites innecesarios existentes en la Administración Pública”.</w:t>
      </w:r>
    </w:p>
    <w:p w:rsidR="000B0081" w:rsidRPr="000B0081" w:rsidRDefault="000B0081" w:rsidP="005F61AD">
      <w:pPr>
        <w:numPr>
          <w:ilvl w:val="0"/>
          <w:numId w:val="2"/>
        </w:numPr>
        <w:jc w:val="both"/>
        <w:rPr>
          <w:rFonts w:ascii="Verdana" w:hAnsi="Verdana"/>
        </w:rPr>
      </w:pPr>
      <w:r w:rsidRPr="000B0081">
        <w:rPr>
          <w:rFonts w:ascii="Verdana" w:hAnsi="Verdana"/>
        </w:rPr>
        <w:t>Ley 1712 de 2014 “Por medio de la cual se crea la Ley de Transparencia y del Derecho de Acceso a la Información Pública Nacional y se dictan otras disposiciones”</w:t>
      </w:r>
    </w:p>
    <w:p w:rsidR="000B0081" w:rsidRPr="000B0081" w:rsidRDefault="000B0081" w:rsidP="005F61AD">
      <w:pPr>
        <w:numPr>
          <w:ilvl w:val="0"/>
          <w:numId w:val="2"/>
        </w:numPr>
        <w:jc w:val="both"/>
        <w:rPr>
          <w:rFonts w:ascii="Verdana" w:hAnsi="Verdana"/>
        </w:rPr>
      </w:pPr>
      <w:r w:rsidRPr="000B0081">
        <w:rPr>
          <w:rFonts w:ascii="Verdana" w:hAnsi="Verdana"/>
        </w:rPr>
        <w:t>Ley 1757 de 2015, “Estatuto de la participación democrática en Colombia”.</w:t>
      </w:r>
    </w:p>
    <w:p w:rsidR="000B0081" w:rsidRPr="000B0081" w:rsidRDefault="000B0081" w:rsidP="005F61AD">
      <w:pPr>
        <w:numPr>
          <w:ilvl w:val="0"/>
          <w:numId w:val="2"/>
        </w:numPr>
        <w:jc w:val="both"/>
        <w:rPr>
          <w:rFonts w:ascii="Verdana" w:hAnsi="Verdana"/>
        </w:rPr>
      </w:pPr>
      <w:r w:rsidRPr="000B0081">
        <w:rPr>
          <w:rFonts w:ascii="Verdana" w:hAnsi="Verdana"/>
        </w:rPr>
        <w:t>Decreto 1499 de 2017 Actualización Modelos Integrado de Planeación y Gestión.</w:t>
      </w:r>
    </w:p>
    <w:p w:rsidR="000B0081" w:rsidRPr="000B0081" w:rsidRDefault="000B0081" w:rsidP="005F61AD">
      <w:pPr>
        <w:numPr>
          <w:ilvl w:val="0"/>
          <w:numId w:val="2"/>
        </w:numPr>
        <w:jc w:val="both"/>
        <w:rPr>
          <w:rFonts w:ascii="Verdana" w:hAnsi="Verdana"/>
        </w:rPr>
      </w:pPr>
      <w:r w:rsidRPr="000B0081">
        <w:rPr>
          <w:rFonts w:ascii="Verdana" w:hAnsi="Verdana"/>
        </w:rPr>
        <w:t>Decreto 1421 de 2018 “por el cual se reglamenta en el marco de la educación inclusiva la atención educativa a la población con discapacidad”</w:t>
      </w:r>
    </w:p>
    <w:p w:rsidR="000B0081" w:rsidRPr="000B0081" w:rsidRDefault="000B0081" w:rsidP="005F61AD">
      <w:pPr>
        <w:numPr>
          <w:ilvl w:val="0"/>
          <w:numId w:val="2"/>
        </w:numPr>
        <w:jc w:val="both"/>
        <w:rPr>
          <w:rFonts w:ascii="Verdana" w:hAnsi="Verdana"/>
        </w:rPr>
      </w:pPr>
      <w:r w:rsidRPr="000B0081">
        <w:rPr>
          <w:rFonts w:ascii="Verdana" w:hAnsi="Verdana"/>
        </w:rPr>
        <w:t>Ley 1955 de 2019. “Por la cual se expide el Plan Nacional de Desarrollo, 2018-</w:t>
      </w:r>
      <w:r w:rsidRPr="000B0081">
        <w:rPr>
          <w:rFonts w:ascii="Verdana" w:hAnsi="Verdana"/>
        </w:rPr>
        <w:softHyphen/>
        <w:t>2022”.</w:t>
      </w:r>
    </w:p>
    <w:p w:rsidR="000B0081" w:rsidRPr="000B0081" w:rsidRDefault="000B0081" w:rsidP="005F61AD">
      <w:pPr>
        <w:numPr>
          <w:ilvl w:val="0"/>
          <w:numId w:val="2"/>
        </w:numPr>
        <w:jc w:val="both"/>
        <w:rPr>
          <w:rFonts w:ascii="Verdana" w:hAnsi="Verdana"/>
        </w:rPr>
      </w:pPr>
      <w:r w:rsidRPr="000B0081">
        <w:rPr>
          <w:rFonts w:ascii="Verdana" w:hAnsi="Verdana"/>
        </w:rPr>
        <w:t>Ley 2052 de 2020. “Por medio de la cual se establecen disposiciones, transversales a la rama ejecutiva del nivel nacional y territorial y a los particulares que cumplan funciones públicas y/o administrativas, en relación con la racionalización de trámites y se dictan otras disposiciones"</w:t>
      </w:r>
    </w:p>
    <w:p w:rsidR="000B0081" w:rsidRPr="000B0081" w:rsidRDefault="000B0081" w:rsidP="000B0081">
      <w:pPr>
        <w:jc w:val="both"/>
        <w:rPr>
          <w:rFonts w:ascii="Verdana" w:hAnsi="Verdana"/>
          <w:b/>
          <w:i/>
        </w:rPr>
      </w:pPr>
      <w:r w:rsidRPr="000B0081">
        <w:rPr>
          <w:rFonts w:ascii="Verdana" w:hAnsi="Verdana"/>
          <w:b/>
          <w:i/>
        </w:rPr>
        <w:t xml:space="preserve">Normativa aplicable para la discapacidad auditiva </w:t>
      </w:r>
    </w:p>
    <w:p w:rsidR="000B0081" w:rsidRPr="000B0081" w:rsidRDefault="000B0081" w:rsidP="000B0081">
      <w:pPr>
        <w:jc w:val="both"/>
        <w:rPr>
          <w:rFonts w:ascii="Verdana" w:hAnsi="Verdana"/>
        </w:rPr>
      </w:pPr>
      <w:r w:rsidRPr="000B0081">
        <w:rPr>
          <w:rFonts w:ascii="Verdana" w:hAnsi="Verdana"/>
          <w:b/>
          <w:bCs/>
        </w:rPr>
        <w:t>Orientaciones de Organismos y Agencias Internacionales</w:t>
      </w:r>
    </w:p>
    <w:p w:rsidR="000B0081" w:rsidRPr="000B0081" w:rsidRDefault="000B0081" w:rsidP="005F61AD">
      <w:pPr>
        <w:numPr>
          <w:ilvl w:val="0"/>
          <w:numId w:val="3"/>
        </w:numPr>
        <w:jc w:val="both"/>
        <w:rPr>
          <w:rFonts w:ascii="Verdana" w:hAnsi="Verdana"/>
          <w:lang w:val="en-US"/>
        </w:rPr>
      </w:pPr>
      <w:r w:rsidRPr="000B0081">
        <w:rPr>
          <w:rFonts w:ascii="Verdana" w:hAnsi="Verdana"/>
          <w:lang w:val="en-US"/>
        </w:rPr>
        <w:t>Protocolo de San Salvador (OEA 1988 y COL 1997)</w:t>
      </w:r>
    </w:p>
    <w:p w:rsidR="000B0081" w:rsidRPr="000B0081" w:rsidRDefault="000B0081" w:rsidP="005F61AD">
      <w:pPr>
        <w:numPr>
          <w:ilvl w:val="0"/>
          <w:numId w:val="3"/>
        </w:numPr>
        <w:jc w:val="both"/>
        <w:rPr>
          <w:rFonts w:ascii="Verdana" w:hAnsi="Verdana"/>
          <w:lang w:val="en-US"/>
        </w:rPr>
      </w:pPr>
      <w:r w:rsidRPr="000B0081">
        <w:rPr>
          <w:rFonts w:ascii="Verdana" w:hAnsi="Verdana"/>
          <w:lang w:val="en-US"/>
        </w:rPr>
        <w:t>Convención de los DDHH de las PCD (ONU 2006 y COL 2009)</w:t>
      </w:r>
    </w:p>
    <w:p w:rsidR="000B0081" w:rsidRPr="000B0081" w:rsidRDefault="000B0081" w:rsidP="005F61AD">
      <w:pPr>
        <w:numPr>
          <w:ilvl w:val="0"/>
          <w:numId w:val="3"/>
        </w:numPr>
        <w:jc w:val="both"/>
        <w:rPr>
          <w:rFonts w:ascii="Verdana" w:hAnsi="Verdana"/>
          <w:lang w:val="en-US"/>
        </w:rPr>
      </w:pPr>
      <w:r w:rsidRPr="000B0081">
        <w:rPr>
          <w:rFonts w:ascii="Verdana" w:hAnsi="Verdana"/>
          <w:lang w:val="en-US"/>
        </w:rPr>
        <w:t>Objetivos del Desarrollo Sostenible-ODS (Decreto 280 de 2015)</w:t>
      </w:r>
    </w:p>
    <w:p w:rsidR="000B0081" w:rsidRPr="000B0081" w:rsidRDefault="000B0081" w:rsidP="000B0081">
      <w:pPr>
        <w:jc w:val="both"/>
        <w:rPr>
          <w:rFonts w:ascii="Verdana" w:hAnsi="Verdana"/>
          <w:b/>
          <w:bCs/>
        </w:rPr>
      </w:pPr>
      <w:r w:rsidRPr="000B0081">
        <w:rPr>
          <w:rFonts w:ascii="Verdana" w:hAnsi="Verdana"/>
          <w:b/>
          <w:bCs/>
        </w:rPr>
        <w:lastRenderedPageBreak/>
        <w:t>Bloque de constitucionalidad y normas relativas a Personas con discapacidad</w:t>
      </w:r>
    </w:p>
    <w:p w:rsidR="000B0081" w:rsidRPr="000B0081" w:rsidRDefault="000B0081" w:rsidP="005F61AD">
      <w:pPr>
        <w:numPr>
          <w:ilvl w:val="0"/>
          <w:numId w:val="4"/>
        </w:numPr>
        <w:jc w:val="both"/>
        <w:rPr>
          <w:rFonts w:ascii="Verdana" w:hAnsi="Verdana"/>
        </w:rPr>
      </w:pPr>
      <w:r w:rsidRPr="000B0081">
        <w:rPr>
          <w:rFonts w:ascii="Verdana" w:hAnsi="Verdana"/>
        </w:rPr>
        <w:t>Ley 115 de 1994 - Ley General de Educación</w:t>
      </w:r>
    </w:p>
    <w:p w:rsidR="000B0081" w:rsidRPr="000B0081" w:rsidRDefault="000B0081" w:rsidP="005F61AD">
      <w:pPr>
        <w:numPr>
          <w:ilvl w:val="0"/>
          <w:numId w:val="4"/>
        </w:numPr>
        <w:jc w:val="both"/>
        <w:rPr>
          <w:rFonts w:ascii="Verdana" w:hAnsi="Verdana"/>
        </w:rPr>
      </w:pPr>
      <w:r w:rsidRPr="000B0081">
        <w:rPr>
          <w:rFonts w:ascii="Verdana" w:hAnsi="Verdana"/>
        </w:rPr>
        <w:t>Ley 982 de 2005 - Equiparación oportunidades PS</w:t>
      </w:r>
    </w:p>
    <w:p w:rsidR="000B0081" w:rsidRPr="000B0081" w:rsidRDefault="000B0081" w:rsidP="005F61AD">
      <w:pPr>
        <w:numPr>
          <w:ilvl w:val="0"/>
          <w:numId w:val="4"/>
        </w:numPr>
        <w:jc w:val="both"/>
        <w:rPr>
          <w:rFonts w:ascii="Verdana" w:hAnsi="Verdana"/>
        </w:rPr>
      </w:pPr>
      <w:r w:rsidRPr="000B0081">
        <w:rPr>
          <w:rFonts w:ascii="Verdana" w:hAnsi="Verdana"/>
        </w:rPr>
        <w:t>Ley 1145 de 2007 - Sistema Nacional de Discapacidad</w:t>
      </w:r>
    </w:p>
    <w:p w:rsidR="000B0081" w:rsidRPr="000B0081" w:rsidRDefault="000B0081" w:rsidP="005F61AD">
      <w:pPr>
        <w:numPr>
          <w:ilvl w:val="0"/>
          <w:numId w:val="4"/>
        </w:numPr>
        <w:jc w:val="both"/>
        <w:rPr>
          <w:rFonts w:ascii="Verdana" w:hAnsi="Verdana"/>
        </w:rPr>
      </w:pPr>
      <w:r w:rsidRPr="000B0081">
        <w:rPr>
          <w:rFonts w:ascii="Verdana" w:hAnsi="Verdana"/>
        </w:rPr>
        <w:t>Ley Estatutaria 1618 de 2013 - Goce Derechos PCD</w:t>
      </w:r>
    </w:p>
    <w:p w:rsidR="000B0081" w:rsidRPr="000B0081" w:rsidRDefault="000B0081" w:rsidP="005F61AD">
      <w:pPr>
        <w:numPr>
          <w:ilvl w:val="0"/>
          <w:numId w:val="4"/>
        </w:numPr>
        <w:jc w:val="both"/>
        <w:rPr>
          <w:rFonts w:ascii="Verdana" w:hAnsi="Verdana"/>
        </w:rPr>
      </w:pPr>
      <w:r w:rsidRPr="000B0081">
        <w:rPr>
          <w:rFonts w:ascii="Verdana" w:hAnsi="Verdana"/>
        </w:rPr>
        <w:t>Decreto 1421 de 2017 - Educación inclusiva población con discapacidad.</w:t>
      </w:r>
    </w:p>
    <w:p w:rsidR="000B0081" w:rsidRPr="000B0081" w:rsidRDefault="000B0081" w:rsidP="005F61AD">
      <w:pPr>
        <w:numPr>
          <w:ilvl w:val="0"/>
          <w:numId w:val="4"/>
        </w:numPr>
        <w:jc w:val="both"/>
        <w:rPr>
          <w:rFonts w:ascii="Verdana" w:hAnsi="Verdana"/>
        </w:rPr>
      </w:pPr>
      <w:r w:rsidRPr="000B0081">
        <w:rPr>
          <w:rFonts w:ascii="Verdana" w:hAnsi="Verdana"/>
        </w:rPr>
        <w:t>Decreto 366/2009</w:t>
      </w:r>
    </w:p>
    <w:p w:rsidR="000B0081" w:rsidRPr="000B0081" w:rsidRDefault="000B0081" w:rsidP="000B0081">
      <w:pPr>
        <w:jc w:val="both"/>
        <w:rPr>
          <w:rFonts w:ascii="Verdana" w:hAnsi="Verdana"/>
          <w:b/>
          <w:bCs/>
        </w:rPr>
      </w:pPr>
      <w:r w:rsidRPr="000B0081">
        <w:rPr>
          <w:rFonts w:ascii="Verdana" w:hAnsi="Verdana"/>
          <w:b/>
          <w:bCs/>
        </w:rPr>
        <w:t>Consejo Nacional de Política Económica y Social</w:t>
      </w:r>
    </w:p>
    <w:p w:rsidR="000B0081" w:rsidRPr="000B0081" w:rsidRDefault="000B0081" w:rsidP="005F61AD">
      <w:pPr>
        <w:numPr>
          <w:ilvl w:val="0"/>
          <w:numId w:val="5"/>
        </w:numPr>
        <w:jc w:val="both"/>
        <w:rPr>
          <w:rFonts w:ascii="Verdana" w:hAnsi="Verdana"/>
        </w:rPr>
      </w:pPr>
      <w:r w:rsidRPr="000B0081">
        <w:rPr>
          <w:rFonts w:ascii="Verdana" w:hAnsi="Verdana"/>
        </w:rPr>
        <w:t>CONPES 166 de 2013: Política Pública de Discapacidad e Inclusión Social “Los Deberes frente a los Derechos de los Ciudadanos “</w:t>
      </w:r>
    </w:p>
    <w:p w:rsidR="000B0081" w:rsidRPr="000B0081" w:rsidRDefault="000B0081" w:rsidP="000B0081">
      <w:pPr>
        <w:jc w:val="both"/>
        <w:rPr>
          <w:rFonts w:ascii="Verdana" w:hAnsi="Verdana"/>
        </w:rPr>
      </w:pPr>
      <w:r w:rsidRPr="000B0081">
        <w:rPr>
          <w:rFonts w:ascii="Verdana" w:hAnsi="Verdana"/>
        </w:rPr>
        <w:t xml:space="preserve">Así como todo ciudadano tiene derechos orientados a buscar formas de relación con los demás sin que atenten contra su supervivencia y dignidad, también tiene deberes y obligaciones para consigo mismo y frente a las demás personas e instituciones. </w:t>
      </w:r>
    </w:p>
    <w:p w:rsidR="000B0081" w:rsidRPr="000B0081" w:rsidRDefault="000B0081" w:rsidP="000B0081">
      <w:pPr>
        <w:jc w:val="both"/>
        <w:rPr>
          <w:rFonts w:ascii="Verdana" w:hAnsi="Verdana"/>
        </w:rPr>
      </w:pPr>
      <w:r w:rsidRPr="000B0081">
        <w:rPr>
          <w:rFonts w:ascii="Verdana" w:hAnsi="Verdana"/>
        </w:rPr>
        <w:t xml:space="preserve">Los principales deberes de los ciudadanos frente a la administración pública son: </w:t>
      </w:r>
    </w:p>
    <w:p w:rsidR="000B0081" w:rsidRPr="000B0081" w:rsidRDefault="000B0081" w:rsidP="005F61AD">
      <w:pPr>
        <w:numPr>
          <w:ilvl w:val="0"/>
          <w:numId w:val="6"/>
        </w:numPr>
        <w:jc w:val="both"/>
        <w:rPr>
          <w:rFonts w:ascii="Verdana" w:hAnsi="Verdana"/>
        </w:rPr>
      </w:pPr>
      <w:r w:rsidRPr="000B0081">
        <w:rPr>
          <w:rFonts w:ascii="Verdana" w:hAnsi="Verdana"/>
        </w:rPr>
        <w:t>Respetar y apoyar a las autoridades democráticas legítimamente constituidas.</w:t>
      </w:r>
    </w:p>
    <w:p w:rsidR="000B0081" w:rsidRPr="000B0081" w:rsidRDefault="000B0081" w:rsidP="005F61AD">
      <w:pPr>
        <w:numPr>
          <w:ilvl w:val="0"/>
          <w:numId w:val="6"/>
        </w:numPr>
        <w:jc w:val="both"/>
        <w:rPr>
          <w:rFonts w:ascii="Verdana" w:hAnsi="Verdana"/>
        </w:rPr>
      </w:pPr>
      <w:r w:rsidRPr="000B0081">
        <w:rPr>
          <w:rFonts w:ascii="Verdana" w:hAnsi="Verdana"/>
        </w:rPr>
        <w:t xml:space="preserve">Propender al logro y mantenimiento de la paz. </w:t>
      </w:r>
    </w:p>
    <w:p w:rsidR="000B0081" w:rsidRPr="000B0081" w:rsidRDefault="000B0081" w:rsidP="005F61AD">
      <w:pPr>
        <w:numPr>
          <w:ilvl w:val="0"/>
          <w:numId w:val="6"/>
        </w:numPr>
        <w:jc w:val="both"/>
        <w:rPr>
          <w:rFonts w:ascii="Verdana" w:hAnsi="Verdana"/>
        </w:rPr>
      </w:pPr>
      <w:r w:rsidRPr="000B0081">
        <w:rPr>
          <w:rFonts w:ascii="Verdana" w:hAnsi="Verdana"/>
        </w:rPr>
        <w:t xml:space="preserve">Proteger los recursos culturales y naturales del país y velar por la conservación de un ambiente sano. </w:t>
      </w:r>
    </w:p>
    <w:p w:rsidR="000B0081" w:rsidRPr="000B0081" w:rsidRDefault="000B0081" w:rsidP="005F61AD">
      <w:pPr>
        <w:numPr>
          <w:ilvl w:val="0"/>
          <w:numId w:val="6"/>
        </w:numPr>
        <w:jc w:val="both"/>
        <w:rPr>
          <w:rFonts w:ascii="Verdana" w:hAnsi="Verdana"/>
        </w:rPr>
      </w:pPr>
      <w:r w:rsidRPr="000B0081">
        <w:rPr>
          <w:rFonts w:ascii="Verdana" w:hAnsi="Verdana"/>
        </w:rPr>
        <w:t xml:space="preserve">Contribuir al financiamiento de los gastos e inversiones del Estado dentro de conceptos de justicia y equidad. </w:t>
      </w:r>
    </w:p>
    <w:p w:rsidR="000B0081" w:rsidRPr="000B0081" w:rsidRDefault="000B0081" w:rsidP="005F61AD">
      <w:pPr>
        <w:numPr>
          <w:ilvl w:val="0"/>
          <w:numId w:val="6"/>
        </w:numPr>
        <w:jc w:val="both"/>
        <w:rPr>
          <w:rFonts w:ascii="Verdana" w:hAnsi="Verdana"/>
        </w:rPr>
      </w:pPr>
      <w:r w:rsidRPr="000B0081">
        <w:rPr>
          <w:rFonts w:ascii="Verdana" w:hAnsi="Verdana"/>
        </w:rPr>
        <w:t>Participar en la vida política, cívica y comunitaria del país.</w:t>
      </w:r>
    </w:p>
    <w:p w:rsidR="000B0081" w:rsidRPr="000B0081" w:rsidRDefault="000B0081" w:rsidP="005F61AD">
      <w:pPr>
        <w:numPr>
          <w:ilvl w:val="0"/>
          <w:numId w:val="6"/>
        </w:numPr>
        <w:jc w:val="both"/>
        <w:rPr>
          <w:rFonts w:ascii="Verdana" w:hAnsi="Verdana"/>
        </w:rPr>
      </w:pPr>
      <w:r w:rsidRPr="000B0081">
        <w:rPr>
          <w:rFonts w:ascii="Verdana" w:hAnsi="Verdana"/>
        </w:rPr>
        <w:t xml:space="preserve">Cumplir con las normas legales. </w:t>
      </w:r>
      <w:r w:rsidRPr="000B0081">
        <w:rPr>
          <w:rFonts w:ascii="Arial" w:hAnsi="Arial" w:cs="Arial"/>
        </w:rPr>
        <w:t>○</w:t>
      </w:r>
      <w:r w:rsidRPr="000B0081">
        <w:rPr>
          <w:rFonts w:ascii="Verdana" w:hAnsi="Verdana"/>
        </w:rPr>
        <w:t xml:space="preserve"> Hacer uso responsable de los bienes e inmuebles públicos. </w:t>
      </w:r>
    </w:p>
    <w:p w:rsidR="000B0081" w:rsidRPr="000B0081" w:rsidRDefault="000B0081" w:rsidP="005F61AD">
      <w:pPr>
        <w:numPr>
          <w:ilvl w:val="0"/>
          <w:numId w:val="6"/>
        </w:numPr>
        <w:jc w:val="both"/>
        <w:rPr>
          <w:rFonts w:ascii="Verdana" w:hAnsi="Verdana"/>
        </w:rPr>
      </w:pPr>
      <w:r w:rsidRPr="000B0081">
        <w:rPr>
          <w:rFonts w:ascii="Verdana" w:hAnsi="Verdana"/>
        </w:rPr>
        <w:t>Escuchar y respetar las opiniones ajenas.</w:t>
      </w:r>
    </w:p>
    <w:p w:rsidR="000B0081" w:rsidRPr="000B0081" w:rsidRDefault="000B0081" w:rsidP="000B0081">
      <w:pPr>
        <w:jc w:val="both"/>
        <w:rPr>
          <w:rFonts w:ascii="Verdana" w:hAnsi="Verdana"/>
          <w:b/>
        </w:rPr>
      </w:pPr>
      <w:r w:rsidRPr="000B0081">
        <w:rPr>
          <w:rFonts w:ascii="Verdana" w:hAnsi="Verdana"/>
          <w:b/>
        </w:rPr>
        <w:t>Documentos Técnicos de la Política de Participación Ciudadana en la Gestión</w:t>
      </w:r>
    </w:p>
    <w:p w:rsidR="000B0081" w:rsidRDefault="000B0081" w:rsidP="005F61AD">
      <w:pPr>
        <w:numPr>
          <w:ilvl w:val="0"/>
          <w:numId w:val="7"/>
        </w:numPr>
        <w:jc w:val="both"/>
        <w:rPr>
          <w:rFonts w:ascii="Verdana" w:hAnsi="Verdana"/>
        </w:rPr>
      </w:pPr>
      <w:r w:rsidRPr="000B0081">
        <w:rPr>
          <w:rFonts w:ascii="Verdana" w:hAnsi="Verdana"/>
        </w:rPr>
        <w:t>Orientaciones para promover la participación ciudadana en los procesos de diagnóstico y planeación de la Gestión Pública - Versión 1</w:t>
      </w:r>
    </w:p>
    <w:p w:rsidR="000B0081" w:rsidRPr="000B0081" w:rsidRDefault="000B0081" w:rsidP="005F61AD">
      <w:pPr>
        <w:numPr>
          <w:ilvl w:val="0"/>
          <w:numId w:val="7"/>
        </w:numPr>
        <w:jc w:val="both"/>
        <w:rPr>
          <w:rFonts w:ascii="Verdana" w:hAnsi="Verdana"/>
        </w:rPr>
      </w:pPr>
      <w:r w:rsidRPr="000B0081">
        <w:rPr>
          <w:rFonts w:ascii="Verdana" w:hAnsi="Verdana"/>
        </w:rPr>
        <w:t>ABC de la Ley 1757 de 2015 Estatuto de la participación democrática en Colombia</w:t>
      </w:r>
    </w:p>
    <w:p w:rsidR="000B0081" w:rsidRDefault="000B0081" w:rsidP="000B0081">
      <w:pPr>
        <w:jc w:val="both"/>
        <w:rPr>
          <w:rFonts w:ascii="Verdana" w:hAnsi="Verdana"/>
        </w:rPr>
      </w:pPr>
    </w:p>
    <w:p w:rsidR="000B0081" w:rsidRDefault="000B0081" w:rsidP="000B0081">
      <w:pPr>
        <w:jc w:val="both"/>
        <w:rPr>
          <w:rFonts w:ascii="Verdana" w:hAnsi="Verdana"/>
        </w:rPr>
      </w:pPr>
    </w:p>
    <w:p w:rsidR="000B0081" w:rsidRPr="000B0081"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3227" w:name="_heading=h.tyjcwt"/>
      <w:bookmarkStart w:id="3228" w:name="_Toc89239558"/>
      <w:bookmarkStart w:id="3229" w:name="_Toc122973651"/>
      <w:bookmarkEnd w:id="3227"/>
      <w:r w:rsidRPr="000B0081">
        <w:rPr>
          <w:rFonts w:ascii="Verdana" w:hAnsi="Verdana"/>
          <w:color w:val="auto"/>
          <w:sz w:val="22"/>
          <w:szCs w:val="22"/>
        </w:rPr>
        <w:t>CONTEXTO ESTRATÉGICO DEL INSOR</w:t>
      </w:r>
      <w:bookmarkEnd w:id="3228"/>
      <w:bookmarkEnd w:id="3229"/>
    </w:p>
    <w:p w:rsidR="000B0081" w:rsidRDefault="000B0081" w:rsidP="000B0081">
      <w:pPr>
        <w:ind w:right="-88"/>
        <w:jc w:val="both"/>
        <w:rPr>
          <w:rFonts w:ascii="Verdana" w:hAnsi="Verdana"/>
          <w:color w:val="000000"/>
        </w:rPr>
      </w:pPr>
    </w:p>
    <w:p w:rsidR="000B0081" w:rsidRDefault="000B0081" w:rsidP="000B0081">
      <w:pPr>
        <w:ind w:right="-88"/>
        <w:jc w:val="both"/>
        <w:rPr>
          <w:rFonts w:ascii="Verdana" w:hAnsi="Verdana"/>
          <w:b/>
        </w:rPr>
      </w:pPr>
      <w:r>
        <w:rPr>
          <w:rFonts w:ascii="Verdana" w:hAnsi="Verdana"/>
          <w:b/>
        </w:rPr>
        <w:t>Misión</w:t>
      </w:r>
    </w:p>
    <w:p w:rsidR="000B0081" w:rsidRDefault="000B0081" w:rsidP="000B0081">
      <w:pPr>
        <w:spacing w:before="121"/>
        <w:ind w:right="-88"/>
        <w:jc w:val="both"/>
        <w:rPr>
          <w:rFonts w:ascii="Verdana" w:hAnsi="Verdana"/>
          <w:color w:val="000000"/>
        </w:rPr>
      </w:pPr>
      <w:r>
        <w:rPr>
          <w:rFonts w:ascii="Verdana" w:hAnsi="Verdana"/>
          <w:color w:val="000000"/>
        </w:rPr>
        <w:t>Somos la entidad pública del orden nacional que orienta y promueve la gestión e implementación de políticas públicas basadas en criterios especializados, con el propósito de contribuir a la garantía de los derechos y la equidad de oportunidades lingüísticas, sociales y culturales inclusivas de la población sorda en Colombia.</w:t>
      </w:r>
    </w:p>
    <w:p w:rsidR="000B0081" w:rsidRDefault="000B0081" w:rsidP="000B0081">
      <w:pPr>
        <w:spacing w:before="121"/>
        <w:ind w:right="-88"/>
        <w:jc w:val="both"/>
        <w:rPr>
          <w:rFonts w:ascii="Verdana" w:hAnsi="Verdana"/>
          <w:b/>
        </w:rPr>
      </w:pPr>
      <w:r>
        <w:rPr>
          <w:rFonts w:ascii="Verdana" w:hAnsi="Verdana"/>
          <w:b/>
        </w:rPr>
        <w:t>Visión</w:t>
      </w:r>
    </w:p>
    <w:p w:rsidR="000B0081" w:rsidRDefault="000B0081" w:rsidP="000B0081">
      <w:pPr>
        <w:spacing w:before="121"/>
        <w:ind w:right="-88"/>
        <w:jc w:val="both"/>
        <w:rPr>
          <w:rFonts w:ascii="Verdana" w:hAnsi="Verdana"/>
          <w:color w:val="000000"/>
        </w:rPr>
      </w:pPr>
      <w:r>
        <w:rPr>
          <w:rFonts w:ascii="Verdana" w:hAnsi="Verdana"/>
          <w:color w:val="000000"/>
        </w:rPr>
        <w:t>En el 2026, la población sorda vivirá en un entorno más equitativo, gracias a la reducción de brechas lingüísticas, sociales y culturales, como producto de la gestión y el relacionamiento efectivo del INSOR.</w:t>
      </w:r>
    </w:p>
    <w:p w:rsidR="000B0081" w:rsidRPr="000B0081" w:rsidRDefault="000B0081" w:rsidP="000B0081">
      <w:pPr>
        <w:spacing w:before="121"/>
        <w:ind w:right="-88"/>
        <w:jc w:val="both"/>
        <w:rPr>
          <w:rFonts w:ascii="Verdana" w:hAnsi="Verdana"/>
          <w:b/>
          <w:color w:val="000000"/>
        </w:rPr>
      </w:pPr>
      <w:r w:rsidRPr="000B0081">
        <w:rPr>
          <w:rFonts w:ascii="Verdana" w:hAnsi="Verdana"/>
          <w:b/>
          <w:color w:val="000000"/>
        </w:rPr>
        <w:t>Valores de Integridad</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“Nosotros, los servidores públicos del INSOR, somos personas que con vocación y orgullo trabajamos todos los días para servir y ayudar a la población sorda colombiana. Por esta razón, adoptamos el Código de Integridad, el cual será la guía para nuestro actuar. Lo leeremos, entenderemos, sentiremos, compartiremos y aplicaremos en cada una de nuestras actuaciones del día a día.”</w:t>
      </w:r>
      <w:r w:rsidRPr="000B0081">
        <w:rPr>
          <w:rFonts w:ascii="Verdana" w:hAnsi="Verdana"/>
          <w:color w:val="000000"/>
          <w:vertAlign w:val="superscript"/>
        </w:rPr>
        <w:footnoteReference w:id="1"/>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drawing>
          <wp:inline distT="0" distB="0" distL="0" distR="0" wp14:anchorId="39FB0916" wp14:editId="6E986C2D">
            <wp:extent cx="3635727" cy="2338459"/>
            <wp:effectExtent l="0" t="0" r="2823" b="4691"/>
            <wp:docPr id="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32437" t="29253" r="15459" b="11141"/>
                    <a:stretch>
                      <a:fillRect/>
                    </a:stretch>
                  </pic:blipFill>
                  <pic:spPr>
                    <a:xfrm>
                      <a:off x="0" y="0"/>
                      <a:ext cx="3635727" cy="2338459"/>
                    </a:xfrm>
                    <a:prstGeom prst="rect">
                      <a:avLst/>
                    </a:prstGeom>
                    <a:noFill/>
                    <a:ln>
                      <a:noFill/>
                      <a:prstDash/>
                    </a:ln>
                  </pic:spPr>
                </pic:pic>
              </a:graphicData>
            </a:graphic>
          </wp:inline>
        </w:drawing>
      </w:r>
    </w:p>
    <w:p w:rsidR="000B0081" w:rsidRPr="000B0081" w:rsidRDefault="000B0081" w:rsidP="000B0081">
      <w:pPr>
        <w:spacing w:before="121"/>
        <w:ind w:right="-88"/>
        <w:jc w:val="both"/>
        <w:rPr>
          <w:rFonts w:ascii="Verdana" w:hAnsi="Verdana"/>
          <w:b/>
          <w:color w:val="000000"/>
        </w:rPr>
      </w:pPr>
    </w:p>
    <w:p w:rsidR="000B0081" w:rsidRPr="000B0081" w:rsidRDefault="000B0081" w:rsidP="000B0081">
      <w:pPr>
        <w:spacing w:before="121"/>
        <w:ind w:right="-88"/>
        <w:jc w:val="both"/>
        <w:rPr>
          <w:rFonts w:ascii="Verdana" w:hAnsi="Verdana"/>
          <w:b/>
          <w:color w:val="000000"/>
        </w:rPr>
      </w:pPr>
      <w:r w:rsidRPr="000B0081">
        <w:rPr>
          <w:rFonts w:ascii="Verdana" w:hAnsi="Verdana"/>
          <w:b/>
          <w:color w:val="000000"/>
        </w:rPr>
        <w:t>Objetivo Estratégico</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mc:AlternateContent>
          <mc:Choice Requires="wpg">
            <w:drawing>
              <wp:anchor distT="0" distB="0" distL="114300" distR="114300" simplePos="0" relativeHeight="251663872" behindDoc="0" locked="0" layoutInCell="1" allowOverlap="1" wp14:anchorId="687AFCB9" wp14:editId="513E2125">
                <wp:simplePos x="0" y="0"/>
                <wp:positionH relativeFrom="column">
                  <wp:posOffset>0</wp:posOffset>
                </wp:positionH>
                <wp:positionV relativeFrom="paragraph">
                  <wp:posOffset>165104</wp:posOffset>
                </wp:positionV>
                <wp:extent cx="5400675" cy="288292"/>
                <wp:effectExtent l="0" t="0" r="9525" b="16508"/>
                <wp:wrapSquare wrapText="bothSides"/>
                <wp:docPr id="3" name="Grupo 306"/>
                <wp:cNvGraphicFramePr/>
                <a:graphic xmlns:a="http://schemas.openxmlformats.org/drawingml/2006/main">
                  <a:graphicData uri="http://schemas.microsoft.com/office/word/2010/wordprocessingGroup">
                    <wpg:wgp>
                      <wpg:cNvGrpSpPr/>
                      <wpg:grpSpPr>
                        <a:xfrm>
                          <a:off x="0" y="0"/>
                          <a:ext cx="5400675" cy="288292"/>
                          <a:chOff x="0" y="0"/>
                          <a:chExt cx="5400675" cy="288292"/>
                        </a:xfrm>
                      </wpg:grpSpPr>
                      <wps:wsp>
                        <wps:cNvPr id="6" name="Rectángulo 264"/>
                        <wps:cNvSpPr/>
                        <wps:spPr>
                          <a:xfrm>
                            <a:off x="0" y="631"/>
                            <a:ext cx="5397502" cy="285750"/>
                          </a:xfrm>
                          <a:prstGeom prst="rect">
                            <a:avLst/>
                          </a:prstGeom>
                          <a:noFill/>
                          <a:ln cap="flat">
                            <a:noFill/>
                            <a:prstDash val="solid"/>
                          </a:ln>
                        </wps:spPr>
                        <wps:txbx>
                          <w:txbxContent>
                            <w:p w:rsidR="000B0081" w:rsidRDefault="000B0081" w:rsidP="000B0081"/>
                          </w:txbxContent>
                        </wps:txbx>
                        <wps:bodyPr vert="horz" wrap="square" lIns="91421" tIns="91421" rIns="91421" bIns="91421" anchor="ctr" anchorCtr="0" compatLnSpc="0">
                          <a:noAutofit/>
                        </wps:bodyPr>
                      </wps:wsp>
                      <wps:wsp>
                        <wps:cNvPr id="8" name="Forma libre 265"/>
                        <wps:cNvSpPr/>
                        <wps:spPr>
                          <a:xfrm>
                            <a:off x="0" y="0"/>
                            <a:ext cx="5400675" cy="288292"/>
                          </a:xfrm>
                          <a:custGeom>
                            <a:avLst/>
                            <a:gdLst>
                              <a:gd name="f0" fmla="val w"/>
                              <a:gd name="f1" fmla="val h"/>
                              <a:gd name="f2" fmla="val 0"/>
                              <a:gd name="f3" fmla="val 8505"/>
                              <a:gd name="f4" fmla="val 454"/>
                              <a:gd name="f5" fmla="val 8429"/>
                              <a:gd name="f6" fmla="val 76"/>
                              <a:gd name="f7" fmla="val 46"/>
                              <a:gd name="f8" fmla="val 6"/>
                              <a:gd name="f9" fmla="val 22"/>
                              <a:gd name="f10" fmla="val 75"/>
                              <a:gd name="f11" fmla="val 378"/>
                              <a:gd name="f12" fmla="val 407"/>
                              <a:gd name="f13" fmla="val 431"/>
                              <a:gd name="f14" fmla="val 447"/>
                              <a:gd name="f15" fmla="val 453"/>
                              <a:gd name="f16" fmla="val 8459"/>
                              <a:gd name="f17" fmla="val 8483"/>
                              <a:gd name="f18" fmla="val 8499"/>
                              <a:gd name="f19" fmla="*/ f0 1 8505"/>
                              <a:gd name="f20" fmla="*/ f1 1 454"/>
                              <a:gd name="f21" fmla="val f2"/>
                              <a:gd name="f22" fmla="val f3"/>
                              <a:gd name="f23" fmla="val f4"/>
                              <a:gd name="f24" fmla="+- f23 0 f21"/>
                              <a:gd name="f25" fmla="+- f22 0 f21"/>
                              <a:gd name="f26" fmla="*/ f25 1 8505"/>
                              <a:gd name="f27" fmla="*/ f24 1 454"/>
                              <a:gd name="f28" fmla="*/ f21 1 f26"/>
                              <a:gd name="f29" fmla="*/ f22 1 f26"/>
                              <a:gd name="f30" fmla="*/ f21 1 f27"/>
                              <a:gd name="f31" fmla="*/ f23 1 f27"/>
                              <a:gd name="f32" fmla="*/ f28 f19 1"/>
                              <a:gd name="f33" fmla="*/ f29 f19 1"/>
                              <a:gd name="f34" fmla="*/ f31 f20 1"/>
                              <a:gd name="f35" fmla="*/ f30 f20 1"/>
                            </a:gdLst>
                            <a:ahLst/>
                            <a:cxnLst>
                              <a:cxn ang="3cd4">
                                <a:pos x="hc" y="t"/>
                              </a:cxn>
                              <a:cxn ang="0">
                                <a:pos x="r" y="vc"/>
                              </a:cxn>
                              <a:cxn ang="cd4">
                                <a:pos x="hc" y="b"/>
                              </a:cxn>
                              <a:cxn ang="cd2">
                                <a:pos x="l" y="vc"/>
                              </a:cxn>
                            </a:cxnLst>
                            <a:rect l="f32" t="f35" r="f33" b="f34"/>
                            <a:pathLst>
                              <a:path w="8505" h="454">
                                <a:moveTo>
                                  <a:pt x="f5" y="f2"/>
                                </a:moveTo>
                                <a:lnTo>
                                  <a:pt x="f6" y="f2"/>
                                </a:lnTo>
                                <a:lnTo>
                                  <a:pt x="f7" y="f8"/>
                                </a:lnTo>
                                <a:lnTo>
                                  <a:pt x="f9" y="f9"/>
                                </a:lnTo>
                                <a:lnTo>
                                  <a:pt x="f8" y="f7"/>
                                </a:lnTo>
                                <a:lnTo>
                                  <a:pt x="f2" y="f10"/>
                                </a:lnTo>
                                <a:lnTo>
                                  <a:pt x="f2" y="f11"/>
                                </a:lnTo>
                                <a:lnTo>
                                  <a:pt x="f8" y="f12"/>
                                </a:lnTo>
                                <a:lnTo>
                                  <a:pt x="f9" y="f13"/>
                                </a:lnTo>
                                <a:lnTo>
                                  <a:pt x="f7" y="f14"/>
                                </a:lnTo>
                                <a:lnTo>
                                  <a:pt x="f6" y="f15"/>
                                </a:lnTo>
                                <a:lnTo>
                                  <a:pt x="f5" y="f15"/>
                                </a:lnTo>
                                <a:lnTo>
                                  <a:pt x="f16" y="f14"/>
                                </a:lnTo>
                                <a:lnTo>
                                  <a:pt x="f17" y="f13"/>
                                </a:lnTo>
                                <a:lnTo>
                                  <a:pt x="f18" y="f12"/>
                                </a:lnTo>
                                <a:lnTo>
                                  <a:pt x="f3" y="f11"/>
                                </a:lnTo>
                                <a:lnTo>
                                  <a:pt x="f3" y="f10"/>
                                </a:lnTo>
                                <a:lnTo>
                                  <a:pt x="f18" y="f7"/>
                                </a:lnTo>
                                <a:lnTo>
                                  <a:pt x="f17" y="f9"/>
                                </a:lnTo>
                                <a:lnTo>
                                  <a:pt x="f16" y="f8"/>
                                </a:lnTo>
                                <a:lnTo>
                                  <a:pt x="f5" y="f2"/>
                                </a:lnTo>
                                <a:close/>
                              </a:path>
                            </a:pathLst>
                          </a:custGeom>
                          <a:solidFill>
                            <a:srgbClr val="9BBA58">
                              <a:alpha val="89803"/>
                            </a:srgbClr>
                          </a:solidFill>
                          <a:ln cap="flat">
                            <a:noFill/>
                            <a:prstDash val="solid"/>
                          </a:ln>
                        </wps:spPr>
                        <wps:bodyPr lIns="0" tIns="0" rIns="0" bIns="0"/>
                      </wps:wsp>
                      <wps:wsp>
                        <wps:cNvPr id="9" name="Rectángulo 266"/>
                        <wps:cNvSpPr/>
                        <wps:spPr>
                          <a:xfrm>
                            <a:off x="0" y="0"/>
                            <a:ext cx="5400675" cy="288292"/>
                          </a:xfrm>
                          <a:prstGeom prst="rect">
                            <a:avLst/>
                          </a:prstGeom>
                          <a:noFill/>
                          <a:ln cap="flat">
                            <a:noFill/>
                            <a:prstDash val="solid"/>
                          </a:ln>
                        </wps:spPr>
                        <wps:txbx>
                          <w:txbxContent>
                            <w:p w:rsidR="000B0081" w:rsidRDefault="000B0081" w:rsidP="000B0081">
                              <w:pPr>
                                <w:spacing w:before="65"/>
                                <w:ind w:left="93" w:firstLine="93"/>
                              </w:pPr>
                              <w:r>
                                <w:rPr>
                                  <w:rFonts w:ascii="Verdana" w:eastAsia="Verdana" w:hAnsi="Verdana" w:cs="Verdana"/>
                                  <w:color w:val="FFFFFF"/>
                                </w:rPr>
                                <w:t>Eje Estratégico</w:t>
                              </w:r>
                            </w:p>
                          </w:txbxContent>
                        </wps:txbx>
                        <wps:bodyPr vert="horz" wrap="square" lIns="0" tIns="0" rIns="0" bIns="0" anchor="t" anchorCtr="0" compatLnSpc="0">
                          <a:noAutofit/>
                        </wps:bodyPr>
                      </wps:wsp>
                    </wpg:wgp>
                  </a:graphicData>
                </a:graphic>
              </wp:anchor>
            </w:drawing>
          </mc:Choice>
          <mc:Fallback>
            <w:pict>
              <v:group w14:anchorId="687AFCB9" id="Grupo 306" o:spid="_x0000_s1028" style="position:absolute;left:0;text-align:left;margin-left:0;margin-top:13pt;width:425.25pt;height:22.7pt;z-index:251663872"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">
                <v:rect id="Rectángulo 264" o:spid="_x0000_s1029" style="position:absolute;top:6;width:5397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" filled="f" stroked="f">
                  <v:textbox inset="2.53947mm,2.53947mm,2.53947mm,2.53947mm">
                    <w:txbxContent>
                      <w:p w:rsidR="000B0081" w:rsidRDefault="000B0081" w:rsidP="000B0081"/>
                    </w:txbxContent>
                  </v:textbox>
                </v:rect>
                <v:shape id="Forma libre 265" o:spid="_x0000_s1030" style="position:absolute;width:54006;height:2882;visibility:visible;mso-wrap-style:square;v-text-anchor:top"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" path="m8429,l76,,46,6,22,22,6,46,,75,,378r6,29l22,431r24,16l76,453r8353,l8459,447r24,-16l8499,407r6,-29l8505,75r-6,-29l8483,22,8459,6,8429,xe" fillcolor="#9bba58" stroked="f">
                  <v:fill opacity="58853f"/>
                  <v:path arrowok="t" o:connecttype="custom" o:connectlocs="2700338,0;5400675,144146;2700338,288292;0,144146" o:connectangles="270,0,90,180" textboxrect="0,0,8505,454"/>
                </v:shape>
                <v:rect id="Rectángulo 266" o:spid="_x0000_s1031" style="position:absolute;width:5400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0B0081" w:rsidRDefault="000B0081" w:rsidP="000B0081">
                        <w:pPr>
                          <w:spacing w:before="65"/>
                          <w:ind w:left="93" w:firstLine="93"/>
                        </w:pPr>
                        <w:r>
                          <w:rPr>
                            <w:rFonts w:ascii="Verdana" w:eastAsia="Verdana" w:hAnsi="Verdana" w:cs="Verdana"/>
                            <w:color w:val="FFFFFF"/>
                          </w:rPr>
                          <w:t>Eje Estratégico</w:t>
                        </w:r>
                      </w:p>
                    </w:txbxContent>
                  </v:textbox>
                </v:rect>
                <w10:wrap type="square"/>
              </v:group>
            </w:pict>
          </mc:Fallback>
        </mc:AlternateContent>
      </w:r>
      <w:r w:rsidRPr="000B0081">
        <w:rPr>
          <w:rFonts w:ascii="Verdana" w:hAnsi="Verdana"/>
          <w:color w:val="000000"/>
        </w:rPr>
        <w:t>Administrativo y de Gestión</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mc:AlternateContent>
          <mc:Choice Requires="wpg">
            <w:drawing>
              <wp:anchor distT="0" distB="0" distL="114300" distR="114300" simplePos="0" relativeHeight="251664896" behindDoc="0" locked="0" layoutInCell="1" allowOverlap="1" wp14:anchorId="578A5D69" wp14:editId="722E5E3B">
                <wp:simplePos x="0" y="0"/>
                <wp:positionH relativeFrom="column">
                  <wp:posOffset>0</wp:posOffset>
                </wp:positionH>
                <wp:positionV relativeFrom="paragraph">
                  <wp:posOffset>0</wp:posOffset>
                </wp:positionV>
                <wp:extent cx="5400675" cy="288292"/>
                <wp:effectExtent l="0" t="0" r="9525" b="16508"/>
                <wp:wrapSquare wrapText="bothSides"/>
                <wp:docPr id="10" name="Grupo 290"/>
                <wp:cNvGraphicFramePr/>
                <a:graphic xmlns:a="http://schemas.openxmlformats.org/drawingml/2006/main">
                  <a:graphicData uri="http://schemas.microsoft.com/office/word/2010/wordprocessingGroup">
                    <wpg:wgp>
                      <wpg:cNvGrpSpPr/>
                      <wpg:grpSpPr>
                        <a:xfrm>
                          <a:off x="0" y="0"/>
                          <a:ext cx="5400675" cy="288292"/>
                          <a:chOff x="0" y="0"/>
                          <a:chExt cx="5400675" cy="288292"/>
                        </a:xfrm>
                      </wpg:grpSpPr>
                      <wps:wsp>
                        <wps:cNvPr id="11" name="Rectángulo 268"/>
                        <wps:cNvSpPr/>
                        <wps:spPr>
                          <a:xfrm>
                            <a:off x="0" y="0"/>
                            <a:ext cx="5397502" cy="285750"/>
                          </a:xfrm>
                          <a:prstGeom prst="rect">
                            <a:avLst/>
                          </a:prstGeom>
                          <a:noFill/>
                          <a:ln cap="flat">
                            <a:noFill/>
                            <a:prstDash val="solid"/>
                          </a:ln>
                        </wps:spPr>
                        <wps:txbx>
                          <w:txbxContent>
                            <w:p w:rsidR="000B0081" w:rsidRDefault="000B0081" w:rsidP="000B0081"/>
                          </w:txbxContent>
                        </wps:txbx>
                        <wps:bodyPr vert="horz" wrap="square" lIns="91421" tIns="91421" rIns="91421" bIns="91421" anchor="ctr" anchorCtr="0" compatLnSpc="0">
                          <a:noAutofit/>
                        </wps:bodyPr>
                      </wps:wsp>
                      <wps:wsp>
                        <wps:cNvPr id="12" name="Forma libre 269"/>
                        <wps:cNvSpPr/>
                        <wps:spPr>
                          <a:xfrm>
                            <a:off x="0" y="0"/>
                            <a:ext cx="5400675" cy="288292"/>
                          </a:xfrm>
                          <a:custGeom>
                            <a:avLst/>
                            <a:gdLst>
                              <a:gd name="f0" fmla="val w"/>
                              <a:gd name="f1" fmla="val h"/>
                              <a:gd name="f2" fmla="val 0"/>
                              <a:gd name="f3" fmla="val 8505"/>
                              <a:gd name="f4" fmla="val 454"/>
                              <a:gd name="f5" fmla="val 8429"/>
                              <a:gd name="f6" fmla="val 76"/>
                              <a:gd name="f7" fmla="val 46"/>
                              <a:gd name="f8" fmla="val 6"/>
                              <a:gd name="f9" fmla="val 22"/>
                              <a:gd name="f10" fmla="val 378"/>
                              <a:gd name="f11" fmla="val 407"/>
                              <a:gd name="f12" fmla="val 431"/>
                              <a:gd name="f13" fmla="val 447"/>
                              <a:gd name="f14" fmla="val 453"/>
                              <a:gd name="f15" fmla="val 8459"/>
                              <a:gd name="f16" fmla="val 8483"/>
                              <a:gd name="f17" fmla="val 8499"/>
                              <a:gd name="f18" fmla="*/ f0 1 8505"/>
                              <a:gd name="f19" fmla="*/ f1 1 454"/>
                              <a:gd name="f20" fmla="val f2"/>
                              <a:gd name="f21" fmla="val f3"/>
                              <a:gd name="f22" fmla="val f4"/>
                              <a:gd name="f23" fmla="+- f22 0 f20"/>
                              <a:gd name="f24" fmla="+- f21 0 f20"/>
                              <a:gd name="f25" fmla="*/ f24 1 8505"/>
                              <a:gd name="f26" fmla="*/ f23 1 454"/>
                              <a:gd name="f27" fmla="*/ f20 1 f25"/>
                              <a:gd name="f28" fmla="*/ f21 1 f25"/>
                              <a:gd name="f29" fmla="*/ f20 1 f26"/>
                              <a:gd name="f30" fmla="*/ f22 1 f26"/>
                              <a:gd name="f31" fmla="*/ f27 f18 1"/>
                              <a:gd name="f32" fmla="*/ f28 f18 1"/>
                              <a:gd name="f33" fmla="*/ f30 f19 1"/>
                              <a:gd name="f34" fmla="*/ f29 f19 1"/>
                            </a:gdLst>
                            <a:ahLst/>
                            <a:cxnLst>
                              <a:cxn ang="3cd4">
                                <a:pos x="hc" y="t"/>
                              </a:cxn>
                              <a:cxn ang="0">
                                <a:pos x="r" y="vc"/>
                              </a:cxn>
                              <a:cxn ang="cd4">
                                <a:pos x="hc" y="b"/>
                              </a:cxn>
                              <a:cxn ang="cd2">
                                <a:pos x="l" y="vc"/>
                              </a:cxn>
                            </a:cxnLst>
                            <a:rect l="f31" t="f34" r="f32" b="f33"/>
                            <a:pathLst>
                              <a:path w="8505" h="454">
                                <a:moveTo>
                                  <a:pt x="f5" y="f2"/>
                                </a:moveTo>
                                <a:lnTo>
                                  <a:pt x="f6" y="f2"/>
                                </a:lnTo>
                                <a:lnTo>
                                  <a:pt x="f7" y="f8"/>
                                </a:lnTo>
                                <a:lnTo>
                                  <a:pt x="f9" y="f9"/>
                                </a:lnTo>
                                <a:lnTo>
                                  <a:pt x="f8" y="f7"/>
                                </a:lnTo>
                                <a:lnTo>
                                  <a:pt x="f2" y="f6"/>
                                </a:lnTo>
                                <a:lnTo>
                                  <a:pt x="f2" y="f10"/>
                                </a:lnTo>
                                <a:lnTo>
                                  <a:pt x="f8" y="f11"/>
                                </a:lnTo>
                                <a:lnTo>
                                  <a:pt x="f9" y="f12"/>
                                </a:lnTo>
                                <a:lnTo>
                                  <a:pt x="f7" y="f13"/>
                                </a:lnTo>
                                <a:lnTo>
                                  <a:pt x="f6" y="f14"/>
                                </a:lnTo>
                                <a:lnTo>
                                  <a:pt x="f5" y="f14"/>
                                </a:lnTo>
                                <a:lnTo>
                                  <a:pt x="f15" y="f13"/>
                                </a:lnTo>
                                <a:lnTo>
                                  <a:pt x="f16" y="f12"/>
                                </a:lnTo>
                                <a:lnTo>
                                  <a:pt x="f17" y="f11"/>
                                </a:lnTo>
                                <a:lnTo>
                                  <a:pt x="f3" y="f10"/>
                                </a:lnTo>
                                <a:lnTo>
                                  <a:pt x="f3" y="f6"/>
                                </a:lnTo>
                                <a:lnTo>
                                  <a:pt x="f17" y="f7"/>
                                </a:lnTo>
                                <a:lnTo>
                                  <a:pt x="f16" y="f9"/>
                                </a:lnTo>
                                <a:lnTo>
                                  <a:pt x="f15" y="f8"/>
                                </a:lnTo>
                                <a:lnTo>
                                  <a:pt x="f5" y="f2"/>
                                </a:lnTo>
                                <a:close/>
                              </a:path>
                            </a:pathLst>
                          </a:custGeom>
                          <a:solidFill>
                            <a:srgbClr val="9BBA58">
                              <a:alpha val="76470"/>
                            </a:srgbClr>
                          </a:solidFill>
                          <a:ln cap="flat">
                            <a:noFill/>
                            <a:prstDash val="solid"/>
                          </a:ln>
                        </wps:spPr>
                        <wps:bodyPr lIns="0" tIns="0" rIns="0" bIns="0"/>
                      </wps:wsp>
                      <wps:wsp>
                        <wps:cNvPr id="13" name="Rectángulo 270"/>
                        <wps:cNvSpPr/>
                        <wps:spPr>
                          <a:xfrm>
                            <a:off x="0" y="0"/>
                            <a:ext cx="5400675" cy="288292"/>
                          </a:xfrm>
                          <a:prstGeom prst="rect">
                            <a:avLst/>
                          </a:prstGeom>
                          <a:noFill/>
                          <a:ln cap="flat">
                            <a:noFill/>
                            <a:prstDash val="solid"/>
                          </a:ln>
                        </wps:spPr>
                        <wps:txbx>
                          <w:txbxContent>
                            <w:p w:rsidR="000B0081" w:rsidRDefault="000B0081" w:rsidP="000B0081">
                              <w:pPr>
                                <w:spacing w:before="65"/>
                                <w:ind w:left="93" w:firstLine="93"/>
                              </w:pPr>
                              <w:r>
                                <w:rPr>
                                  <w:rFonts w:ascii="Verdana" w:eastAsia="Verdana" w:hAnsi="Verdana" w:cs="Verdana"/>
                                  <w:color w:val="FFFFFF"/>
                                </w:rPr>
                                <w:t>Objetivo Estratégico</w:t>
                              </w:r>
                            </w:p>
                          </w:txbxContent>
                        </wps:txbx>
                        <wps:bodyPr vert="horz" wrap="square" lIns="0" tIns="0" rIns="0" bIns="0" anchor="t" anchorCtr="0" compatLnSpc="0">
                          <a:noAutofit/>
                        </wps:bodyPr>
                      </wps:wsp>
                    </wpg:wgp>
                  </a:graphicData>
                </a:graphic>
              </wp:anchor>
            </w:drawing>
          </mc:Choice>
          <mc:Fallback>
            <w:pict>
              <v:group w14:anchorId="578A5D69" id="Grupo 290" o:spid="_x0000_s1032" style="position:absolute;left:0;text-align:left;margin-left:0;margin-top:0;width:425.25pt;height:22.7pt;z-index:251664896"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">
                <v:rect id="Rectángulo 268" o:spid="_x0000_s1033" style="position:absolute;width:5397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" filled="f" stroked="f">
                  <v:textbox inset="2.53947mm,2.53947mm,2.53947mm,2.53947mm">
                    <w:txbxContent>
                      <w:p w:rsidR="000B0081" w:rsidRDefault="000B0081" w:rsidP="000B0081"/>
                    </w:txbxContent>
                  </v:textbox>
                </v:rect>
                <v:shape id="Forma libre 269" o:spid="_x0000_s1034" style="position:absolute;width:54006;height:2882;visibility:visible;mso-wrap-style:square;v-text-anchor:top"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" path="m8429,l76,,46,6,22,22,6,46,,76,,378r6,29l22,431r24,16l76,453r8353,l8459,447r24,-16l8499,407r6,-29l8505,76r-6,-30l8483,22,8459,6,8429,xe" fillcolor="#9bba58" stroked="f">
                  <v:fill opacity="50115f"/>
                  <v:path arrowok="t" o:connecttype="custom" o:connectlocs="2700338,0;5400675,144146;2700338,288292;0,144146" o:connectangles="270,0,90,180" textboxrect="0,0,8505,454"/>
                </v:shape>
                <v:rect id="Rectángulo 270" o:spid="_x0000_s1035" style="position:absolute;width:5400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0B0081" w:rsidRDefault="000B0081" w:rsidP="000B0081">
                        <w:pPr>
                          <w:spacing w:before="65"/>
                          <w:ind w:left="93" w:firstLine="93"/>
                        </w:pPr>
                        <w:r>
                          <w:rPr>
                            <w:rFonts w:ascii="Verdana" w:eastAsia="Verdana" w:hAnsi="Verdana" w:cs="Verdana"/>
                            <w:color w:val="FFFFFF"/>
                          </w:rPr>
                          <w:t>Objetivo Estratégico</w:t>
                        </w:r>
                      </w:p>
                    </w:txbxContent>
                  </v:textbox>
                </v:rect>
                <w10:wrap type="square"/>
              </v:group>
            </w:pict>
          </mc:Fallback>
        </mc:AlternateContent>
      </w:r>
    </w:p>
    <w:p w:rsidR="000B0081" w:rsidRPr="000B0081" w:rsidRDefault="000B0081" w:rsidP="005F61AD">
      <w:pPr>
        <w:numPr>
          <w:ilvl w:val="0"/>
          <w:numId w:val="8"/>
        </w:numPr>
        <w:spacing w:before="121"/>
        <w:ind w:right="-88"/>
        <w:jc w:val="both"/>
        <w:rPr>
          <w:rFonts w:ascii="Verdana" w:hAnsi="Verdana"/>
          <w:color w:val="000000"/>
        </w:rPr>
      </w:pPr>
      <w:r w:rsidRPr="000B0081">
        <w:rPr>
          <w:rFonts w:ascii="Verdana" w:hAnsi="Verdana"/>
          <w:color w:val="000000"/>
        </w:rPr>
        <w:t>Fortalecer la gestión del INSOR mediante la apropiación de la capacidad institucional y la articulación interna e interinstitucional, para propiciar condiciones de atención a las necesidades de la ciudadanía y grupos de valor, con criterios de valor, confianza y satisfacción.</w:t>
      </w:r>
    </w:p>
    <w:p w:rsidR="000B0081" w:rsidRPr="000B0081" w:rsidRDefault="000B0081" w:rsidP="005F61AD">
      <w:pPr>
        <w:numPr>
          <w:ilvl w:val="0"/>
          <w:numId w:val="8"/>
        </w:numPr>
        <w:spacing w:before="121"/>
        <w:ind w:right="-88"/>
        <w:jc w:val="both"/>
        <w:rPr>
          <w:rFonts w:ascii="Verdana" w:hAnsi="Verdana"/>
          <w:color w:val="000000"/>
        </w:rPr>
      </w:pPr>
      <w:r w:rsidRPr="000B0081">
        <w:rPr>
          <w:rFonts w:ascii="Verdana" w:hAnsi="Verdana"/>
          <w:color w:val="000000"/>
        </w:rPr>
        <mc:AlternateContent>
          <mc:Choice Requires="wpg">
            <w:drawing>
              <wp:anchor distT="0" distB="0" distL="114300" distR="114300" simplePos="0" relativeHeight="251665920" behindDoc="0" locked="0" layoutInCell="1" allowOverlap="1" wp14:anchorId="77E1FC82" wp14:editId="33A109D4">
                <wp:simplePos x="0" y="0"/>
                <wp:positionH relativeFrom="column">
                  <wp:posOffset>0</wp:posOffset>
                </wp:positionH>
                <wp:positionV relativeFrom="paragraph">
                  <wp:posOffset>669285</wp:posOffset>
                </wp:positionV>
                <wp:extent cx="5400675" cy="288292"/>
                <wp:effectExtent l="0" t="0" r="9525" b="16508"/>
                <wp:wrapSquare wrapText="bothSides"/>
                <wp:docPr id="14" name="Grupo 300"/>
                <wp:cNvGraphicFramePr/>
                <a:graphic xmlns:a="http://schemas.openxmlformats.org/drawingml/2006/main">
                  <a:graphicData uri="http://schemas.microsoft.com/office/word/2010/wordprocessingGroup">
                    <wpg:wgp>
                      <wpg:cNvGrpSpPr/>
                      <wpg:grpSpPr>
                        <a:xfrm>
                          <a:off x="0" y="0"/>
                          <a:ext cx="5400675" cy="288292"/>
                          <a:chOff x="0" y="0"/>
                          <a:chExt cx="5400675" cy="288292"/>
                        </a:xfrm>
                      </wpg:grpSpPr>
                      <wps:wsp>
                        <wps:cNvPr id="15" name="Rectángulo 276"/>
                        <wps:cNvSpPr/>
                        <wps:spPr>
                          <a:xfrm>
                            <a:off x="0" y="0"/>
                            <a:ext cx="5397502" cy="285750"/>
                          </a:xfrm>
                          <a:prstGeom prst="rect">
                            <a:avLst/>
                          </a:prstGeom>
                          <a:noFill/>
                          <a:ln cap="flat">
                            <a:noFill/>
                            <a:prstDash val="solid"/>
                          </a:ln>
                        </wps:spPr>
                        <wps:txbx>
                          <w:txbxContent>
                            <w:p w:rsidR="000B0081" w:rsidRDefault="000B0081" w:rsidP="000B0081"/>
                          </w:txbxContent>
                        </wps:txbx>
                        <wps:bodyPr vert="horz" wrap="square" lIns="91421" tIns="91421" rIns="91421" bIns="91421" anchor="ctr" anchorCtr="0" compatLnSpc="0">
                          <a:noAutofit/>
                        </wps:bodyPr>
                      </wps:wsp>
                      <wps:wsp>
                        <wps:cNvPr id="16" name="Forma libre 278"/>
                        <wps:cNvSpPr/>
                        <wps:spPr>
                          <a:xfrm>
                            <a:off x="0" y="0"/>
                            <a:ext cx="5400675" cy="288292"/>
                          </a:xfrm>
                          <a:custGeom>
                            <a:avLst/>
                            <a:gdLst>
                              <a:gd name="f0" fmla="val w"/>
                              <a:gd name="f1" fmla="val h"/>
                              <a:gd name="f2" fmla="val 0"/>
                              <a:gd name="f3" fmla="val 8505"/>
                              <a:gd name="f4" fmla="val 454"/>
                              <a:gd name="f5" fmla="val 8429"/>
                              <a:gd name="f6" fmla="val 76"/>
                              <a:gd name="f7" fmla="val 46"/>
                              <a:gd name="f8" fmla="val 6"/>
                              <a:gd name="f9" fmla="val 22"/>
                              <a:gd name="f10" fmla="val 378"/>
                              <a:gd name="f11" fmla="val 407"/>
                              <a:gd name="f12" fmla="val 431"/>
                              <a:gd name="f13" fmla="val 447"/>
                              <a:gd name="f14" fmla="val 453"/>
                              <a:gd name="f15" fmla="val 8459"/>
                              <a:gd name="f16" fmla="val 8483"/>
                              <a:gd name="f17" fmla="val 8499"/>
                              <a:gd name="f18" fmla="*/ f0 1 8505"/>
                              <a:gd name="f19" fmla="*/ f1 1 454"/>
                              <a:gd name="f20" fmla="val f2"/>
                              <a:gd name="f21" fmla="val f3"/>
                              <a:gd name="f22" fmla="val f4"/>
                              <a:gd name="f23" fmla="+- f22 0 f20"/>
                              <a:gd name="f24" fmla="+- f21 0 f20"/>
                              <a:gd name="f25" fmla="*/ f24 1 8505"/>
                              <a:gd name="f26" fmla="*/ f23 1 454"/>
                              <a:gd name="f27" fmla="*/ f20 1 f25"/>
                              <a:gd name="f28" fmla="*/ f21 1 f25"/>
                              <a:gd name="f29" fmla="*/ f20 1 f26"/>
                              <a:gd name="f30" fmla="*/ f22 1 f26"/>
                              <a:gd name="f31" fmla="*/ f27 f18 1"/>
                              <a:gd name="f32" fmla="*/ f28 f18 1"/>
                              <a:gd name="f33" fmla="*/ f30 f19 1"/>
                              <a:gd name="f34" fmla="*/ f29 f19 1"/>
                            </a:gdLst>
                            <a:ahLst/>
                            <a:cxnLst>
                              <a:cxn ang="3cd4">
                                <a:pos x="hc" y="t"/>
                              </a:cxn>
                              <a:cxn ang="0">
                                <a:pos x="r" y="vc"/>
                              </a:cxn>
                              <a:cxn ang="cd4">
                                <a:pos x="hc" y="b"/>
                              </a:cxn>
                              <a:cxn ang="cd2">
                                <a:pos x="l" y="vc"/>
                              </a:cxn>
                            </a:cxnLst>
                            <a:rect l="f31" t="f34" r="f32" b="f33"/>
                            <a:pathLst>
                              <a:path w="8505" h="454">
                                <a:moveTo>
                                  <a:pt x="f5" y="f2"/>
                                </a:moveTo>
                                <a:lnTo>
                                  <a:pt x="f6" y="f2"/>
                                </a:lnTo>
                                <a:lnTo>
                                  <a:pt x="f7" y="f8"/>
                                </a:lnTo>
                                <a:lnTo>
                                  <a:pt x="f9" y="f9"/>
                                </a:lnTo>
                                <a:lnTo>
                                  <a:pt x="f8" y="f7"/>
                                </a:lnTo>
                                <a:lnTo>
                                  <a:pt x="f2" y="f6"/>
                                </a:lnTo>
                                <a:lnTo>
                                  <a:pt x="f2" y="f10"/>
                                </a:lnTo>
                                <a:lnTo>
                                  <a:pt x="f8" y="f11"/>
                                </a:lnTo>
                                <a:lnTo>
                                  <a:pt x="f9" y="f12"/>
                                </a:lnTo>
                                <a:lnTo>
                                  <a:pt x="f7" y="f13"/>
                                </a:lnTo>
                                <a:lnTo>
                                  <a:pt x="f6" y="f14"/>
                                </a:lnTo>
                                <a:lnTo>
                                  <a:pt x="f5" y="f14"/>
                                </a:lnTo>
                                <a:lnTo>
                                  <a:pt x="f15" y="f13"/>
                                </a:lnTo>
                                <a:lnTo>
                                  <a:pt x="f16" y="f12"/>
                                </a:lnTo>
                                <a:lnTo>
                                  <a:pt x="f17" y="f11"/>
                                </a:lnTo>
                                <a:lnTo>
                                  <a:pt x="f3" y="f10"/>
                                </a:lnTo>
                                <a:lnTo>
                                  <a:pt x="f3" y="f6"/>
                                </a:lnTo>
                                <a:lnTo>
                                  <a:pt x="f17" y="f7"/>
                                </a:lnTo>
                                <a:lnTo>
                                  <a:pt x="f16" y="f9"/>
                                </a:lnTo>
                                <a:lnTo>
                                  <a:pt x="f15" y="f8"/>
                                </a:lnTo>
                                <a:lnTo>
                                  <a:pt x="f5" y="f2"/>
                                </a:lnTo>
                                <a:close/>
                              </a:path>
                            </a:pathLst>
                          </a:custGeom>
                          <a:solidFill>
                            <a:srgbClr val="9BBA58">
                              <a:alpha val="49803"/>
                            </a:srgbClr>
                          </a:solidFill>
                          <a:ln cap="flat">
                            <a:noFill/>
                            <a:prstDash val="solid"/>
                          </a:ln>
                        </wps:spPr>
                        <wps:bodyPr lIns="0" tIns="0" rIns="0" bIns="0"/>
                      </wps:wsp>
                      <wps:wsp>
                        <wps:cNvPr id="17" name="Rectángulo 279"/>
                        <wps:cNvSpPr/>
                        <wps:spPr>
                          <a:xfrm>
                            <a:off x="0" y="0"/>
                            <a:ext cx="5400675" cy="288292"/>
                          </a:xfrm>
                          <a:prstGeom prst="rect">
                            <a:avLst/>
                          </a:prstGeom>
                          <a:noFill/>
                          <a:ln cap="flat">
                            <a:noFill/>
                            <a:prstDash val="solid"/>
                          </a:ln>
                        </wps:spPr>
                        <wps:txbx>
                          <w:txbxContent>
                            <w:p w:rsidR="000B0081" w:rsidRDefault="000B0081" w:rsidP="000B0081">
                              <w:pPr>
                                <w:spacing w:before="65"/>
                                <w:ind w:left="93" w:firstLine="93"/>
                              </w:pPr>
                              <w:r>
                                <w:rPr>
                                  <w:rFonts w:ascii="Verdana" w:eastAsia="Verdana" w:hAnsi="Verdana" w:cs="Verdana"/>
                                  <w:color w:val="FFFFFF"/>
                                </w:rPr>
                                <w:t>Objetivo Línea Programática</w:t>
                              </w:r>
                            </w:p>
                          </w:txbxContent>
                        </wps:txbx>
                        <wps:bodyPr vert="horz" wrap="square" lIns="0" tIns="0" rIns="0" bIns="0" anchor="t" anchorCtr="0" compatLnSpc="0">
                          <a:noAutofit/>
                        </wps:bodyPr>
                      </wps:wsp>
                    </wpg:wgp>
                  </a:graphicData>
                </a:graphic>
              </wp:anchor>
            </w:drawing>
          </mc:Choice>
          <mc:Fallback>
            <w:pict>
              <v:group w14:anchorId="77E1FC82" id="Grupo 300" o:spid="_x0000_s1036" style="position:absolute;left:0;text-align:left;margin-left:0;margin-top:52.7pt;width:425.25pt;height:22.7pt;z-index:251665920"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">
                <v:rect id="Rectángulo 276" o:spid="_x0000_s1037" style="position:absolute;width:5397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" filled="f" stroked="f">
                  <v:textbox inset="2.53947mm,2.53947mm,2.53947mm,2.53947mm">
                    <w:txbxContent>
                      <w:p w:rsidR="000B0081" w:rsidRDefault="000B0081" w:rsidP="000B0081"/>
                    </w:txbxContent>
                  </v:textbox>
                </v:rect>
                <v:shape id="Forma libre 278" o:spid="_x0000_s1038" style="position:absolute;width:54006;height:2882;visibility:visible;mso-wrap-style:square;v-text-anchor:top"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" path="m8429,l76,,46,6,22,22,6,46,,76,,378r6,29l22,431r24,16l76,453r8353,l8459,447r24,-16l8499,407r6,-29l8505,76r-6,-30l8483,22,8459,6,8429,xe" fillcolor="#9bba58" stroked="f">
                  <v:fill opacity="32639f"/>
                  <v:path arrowok="t" o:connecttype="custom" o:connectlocs="2700338,0;5400675,144146;2700338,288292;0,144146" o:connectangles="270,0,90,180" textboxrect="0,0,8505,454"/>
                </v:shape>
                <v:rect id="Rectángulo 279" o:spid="_x0000_s1039" style="position:absolute;width:5400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0B0081" w:rsidRDefault="000B0081" w:rsidP="000B0081">
                        <w:pPr>
                          <w:spacing w:before="65"/>
                          <w:ind w:left="93" w:firstLine="93"/>
                        </w:pPr>
                        <w:r>
                          <w:rPr>
                            <w:rFonts w:ascii="Verdana" w:eastAsia="Verdana" w:hAnsi="Verdana" w:cs="Verdana"/>
                            <w:color w:val="FFFFFF"/>
                          </w:rPr>
                          <w:t>Objetivo Línea Programática</w:t>
                        </w:r>
                      </w:p>
                    </w:txbxContent>
                  </v:textbox>
                </v:rect>
                <w10:wrap type="square"/>
              </v:group>
            </w:pict>
          </mc:Fallback>
        </mc:AlternateContent>
      </w:r>
      <w:r w:rsidRPr="000B0081">
        <w:rPr>
          <w:rFonts w:ascii="Verdana" w:hAnsi="Verdana"/>
          <w:color w:val="000000"/>
        </w:rPr>
        <w:t>Fortalecimiento de la gestión integral del INSOR</w:t>
      </w:r>
      <w:r w:rsidRPr="000B0081">
        <w:rPr>
          <w:rFonts w:ascii="Verdana" w:hAnsi="Verdana"/>
          <w:color w:val="000000"/>
        </w:rPr>
        <mc:AlternateContent>
          <mc:Choice Requires="wpg">
            <w:drawing>
              <wp:anchor distT="0" distB="0" distL="114300" distR="114300" simplePos="0" relativeHeight="251666944" behindDoc="0" locked="0" layoutInCell="1" allowOverlap="1" wp14:anchorId="4402D492" wp14:editId="3BA1B49D">
                <wp:simplePos x="0" y="0"/>
                <wp:positionH relativeFrom="column">
                  <wp:posOffset>0</wp:posOffset>
                </wp:positionH>
                <wp:positionV relativeFrom="paragraph">
                  <wp:posOffset>241301</wp:posOffset>
                </wp:positionV>
                <wp:extent cx="5400675" cy="288292"/>
                <wp:effectExtent l="0" t="0" r="9525" b="16508"/>
                <wp:wrapSquare wrapText="bothSides"/>
                <wp:docPr id="18" name="Grupo 298"/>
                <wp:cNvGraphicFramePr/>
                <a:graphic xmlns:a="http://schemas.openxmlformats.org/drawingml/2006/main">
                  <a:graphicData uri="http://schemas.microsoft.com/office/word/2010/wordprocessingGroup">
                    <wpg:wgp>
                      <wpg:cNvGrpSpPr/>
                      <wpg:grpSpPr>
                        <a:xfrm>
                          <a:off x="0" y="0"/>
                          <a:ext cx="5400675" cy="288292"/>
                          <a:chOff x="0" y="0"/>
                          <a:chExt cx="5400675" cy="288292"/>
                        </a:xfrm>
                      </wpg:grpSpPr>
                      <wps:wsp>
                        <wps:cNvPr id="19" name="Rectángulo 272"/>
                        <wps:cNvSpPr/>
                        <wps:spPr>
                          <a:xfrm>
                            <a:off x="0" y="0"/>
                            <a:ext cx="5397502" cy="285750"/>
                          </a:xfrm>
                          <a:prstGeom prst="rect">
                            <a:avLst/>
                          </a:prstGeom>
                          <a:noFill/>
                          <a:ln cap="flat">
                            <a:noFill/>
                            <a:prstDash val="solid"/>
                          </a:ln>
                        </wps:spPr>
                        <wps:txbx>
                          <w:txbxContent>
                            <w:p w:rsidR="000B0081" w:rsidRDefault="000B0081" w:rsidP="000B0081"/>
                          </w:txbxContent>
                        </wps:txbx>
                        <wps:bodyPr vert="horz" wrap="square" lIns="91421" tIns="91421" rIns="91421" bIns="91421" anchor="ctr" anchorCtr="0" compatLnSpc="0">
                          <a:noAutofit/>
                        </wps:bodyPr>
                      </wps:wsp>
                      <wps:wsp>
                        <wps:cNvPr id="20" name="Forma libre 273"/>
                        <wps:cNvSpPr/>
                        <wps:spPr>
                          <a:xfrm>
                            <a:off x="0" y="0"/>
                            <a:ext cx="5400675" cy="288292"/>
                          </a:xfrm>
                          <a:custGeom>
                            <a:avLst/>
                            <a:gdLst>
                              <a:gd name="f0" fmla="val w"/>
                              <a:gd name="f1" fmla="val h"/>
                              <a:gd name="f2" fmla="val 0"/>
                              <a:gd name="f3" fmla="val 8505"/>
                              <a:gd name="f4" fmla="val 454"/>
                              <a:gd name="f5" fmla="val 8429"/>
                              <a:gd name="f6" fmla="val 76"/>
                              <a:gd name="f7" fmla="val 46"/>
                              <a:gd name="f8" fmla="val 6"/>
                              <a:gd name="f9" fmla="val 22"/>
                              <a:gd name="f10" fmla="val 378"/>
                              <a:gd name="f11" fmla="val 407"/>
                              <a:gd name="f12" fmla="val 431"/>
                              <a:gd name="f13" fmla="val 448"/>
                              <a:gd name="f14" fmla="val 453"/>
                              <a:gd name="f15" fmla="val 8459"/>
                              <a:gd name="f16" fmla="val 8483"/>
                              <a:gd name="f17" fmla="val 8499"/>
                              <a:gd name="f18" fmla="*/ f0 1 8505"/>
                              <a:gd name="f19" fmla="*/ f1 1 454"/>
                              <a:gd name="f20" fmla="val f2"/>
                              <a:gd name="f21" fmla="val f3"/>
                              <a:gd name="f22" fmla="val f4"/>
                              <a:gd name="f23" fmla="+- f22 0 f20"/>
                              <a:gd name="f24" fmla="+- f21 0 f20"/>
                              <a:gd name="f25" fmla="*/ f24 1 8505"/>
                              <a:gd name="f26" fmla="*/ f23 1 454"/>
                              <a:gd name="f27" fmla="*/ f20 1 f25"/>
                              <a:gd name="f28" fmla="*/ f21 1 f25"/>
                              <a:gd name="f29" fmla="*/ f20 1 f26"/>
                              <a:gd name="f30" fmla="*/ f22 1 f26"/>
                              <a:gd name="f31" fmla="*/ f27 f18 1"/>
                              <a:gd name="f32" fmla="*/ f28 f18 1"/>
                              <a:gd name="f33" fmla="*/ f30 f19 1"/>
                              <a:gd name="f34" fmla="*/ f29 f19 1"/>
                            </a:gdLst>
                            <a:ahLst/>
                            <a:cxnLst>
                              <a:cxn ang="3cd4">
                                <a:pos x="hc" y="t"/>
                              </a:cxn>
                              <a:cxn ang="0">
                                <a:pos x="r" y="vc"/>
                              </a:cxn>
                              <a:cxn ang="cd4">
                                <a:pos x="hc" y="b"/>
                              </a:cxn>
                              <a:cxn ang="cd2">
                                <a:pos x="l" y="vc"/>
                              </a:cxn>
                            </a:cxnLst>
                            <a:rect l="f31" t="f34" r="f32" b="f33"/>
                            <a:pathLst>
                              <a:path w="8505" h="454">
                                <a:moveTo>
                                  <a:pt x="f5" y="f2"/>
                                </a:moveTo>
                                <a:lnTo>
                                  <a:pt x="f6" y="f2"/>
                                </a:lnTo>
                                <a:lnTo>
                                  <a:pt x="f7" y="f8"/>
                                </a:lnTo>
                                <a:lnTo>
                                  <a:pt x="f9" y="f9"/>
                                </a:lnTo>
                                <a:lnTo>
                                  <a:pt x="f8" y="f7"/>
                                </a:lnTo>
                                <a:lnTo>
                                  <a:pt x="f2" y="f6"/>
                                </a:lnTo>
                                <a:lnTo>
                                  <a:pt x="f2" y="f10"/>
                                </a:lnTo>
                                <a:lnTo>
                                  <a:pt x="f8" y="f11"/>
                                </a:lnTo>
                                <a:lnTo>
                                  <a:pt x="f9" y="f12"/>
                                </a:lnTo>
                                <a:lnTo>
                                  <a:pt x="f7" y="f13"/>
                                </a:lnTo>
                                <a:lnTo>
                                  <a:pt x="f6" y="f14"/>
                                </a:lnTo>
                                <a:lnTo>
                                  <a:pt x="f5" y="f14"/>
                                </a:lnTo>
                                <a:lnTo>
                                  <a:pt x="f15" y="f13"/>
                                </a:lnTo>
                                <a:lnTo>
                                  <a:pt x="f16" y="f12"/>
                                </a:lnTo>
                                <a:lnTo>
                                  <a:pt x="f17" y="f11"/>
                                </a:lnTo>
                                <a:lnTo>
                                  <a:pt x="f3" y="f10"/>
                                </a:lnTo>
                                <a:lnTo>
                                  <a:pt x="f3" y="f6"/>
                                </a:lnTo>
                                <a:lnTo>
                                  <a:pt x="f17" y="f7"/>
                                </a:lnTo>
                                <a:lnTo>
                                  <a:pt x="f16" y="f9"/>
                                </a:lnTo>
                                <a:lnTo>
                                  <a:pt x="f15" y="f8"/>
                                </a:lnTo>
                                <a:lnTo>
                                  <a:pt x="f5" y="f2"/>
                                </a:lnTo>
                                <a:close/>
                              </a:path>
                            </a:pathLst>
                          </a:custGeom>
                          <a:solidFill>
                            <a:srgbClr val="9BBA58">
                              <a:alpha val="62745"/>
                            </a:srgbClr>
                          </a:solidFill>
                          <a:ln cap="flat">
                            <a:noFill/>
                            <a:prstDash val="solid"/>
                          </a:ln>
                        </wps:spPr>
                        <wps:bodyPr lIns="0" tIns="0" rIns="0" bIns="0"/>
                      </wps:wsp>
                      <wps:wsp>
                        <wps:cNvPr id="21" name="Rectángulo 274"/>
                        <wps:cNvSpPr/>
                        <wps:spPr>
                          <a:xfrm>
                            <a:off x="0" y="0"/>
                            <a:ext cx="5400675" cy="288292"/>
                          </a:xfrm>
                          <a:prstGeom prst="rect">
                            <a:avLst/>
                          </a:prstGeom>
                          <a:noFill/>
                          <a:ln cap="flat">
                            <a:noFill/>
                            <a:prstDash val="solid"/>
                          </a:ln>
                        </wps:spPr>
                        <wps:txbx>
                          <w:txbxContent>
                            <w:p w:rsidR="000B0081" w:rsidRDefault="000B0081" w:rsidP="000B0081">
                              <w:pPr>
                                <w:spacing w:before="65"/>
                                <w:ind w:left="93" w:firstLine="93"/>
                              </w:pPr>
                              <w:r>
                                <w:rPr>
                                  <w:rFonts w:ascii="Verdana" w:eastAsia="Verdana" w:hAnsi="Verdana" w:cs="Verdana"/>
                                  <w:color w:val="FFFFFF"/>
                                </w:rPr>
                                <w:t>Línea Programática</w:t>
                              </w:r>
                            </w:p>
                          </w:txbxContent>
                        </wps:txbx>
                        <wps:bodyPr vert="horz" wrap="square" lIns="0" tIns="0" rIns="0" bIns="0" anchor="t" anchorCtr="0" compatLnSpc="0">
                          <a:noAutofit/>
                        </wps:bodyPr>
                      </wps:wsp>
                    </wpg:wgp>
                  </a:graphicData>
                </a:graphic>
              </wp:anchor>
            </w:drawing>
          </mc:Choice>
          <mc:Fallback>
            <w:pict>
              <v:group w14:anchorId="4402D492" id="Grupo 298" o:spid="_x0000_s1040" style="position:absolute;left:0;text-align:left;margin-left:0;margin-top:19pt;width:425.25pt;height:22.7pt;z-index:251666944"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">
                <v:rect id="Rectángulo 272" o:spid="_x0000_s1041" style="position:absolute;width:5397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" filled="f" stroked="f">
                  <v:textbox inset="2.53947mm,2.53947mm,2.53947mm,2.53947mm">
                    <w:txbxContent>
                      <w:p w:rsidR="000B0081" w:rsidRDefault="000B0081" w:rsidP="000B0081"/>
                    </w:txbxContent>
                  </v:textbox>
                </v:rect>
                <v:shape id="Forma libre 273" o:spid="_x0000_s1042" style="position:absolute;width:54006;height:2882;visibility:visible;mso-wrap-style:square;v-text-anchor:top"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" path="m8429,l76,,46,6,22,22,6,46,,76,,378r6,29l22,431r24,17l76,453r8353,l8459,448r24,-17l8499,407r6,-29l8505,76r-6,-30l8483,22,8459,6,8429,xe" fillcolor="#9bba58" stroked="f">
                  <v:fill opacity="41120f"/>
                  <v:path arrowok="t" o:connecttype="custom" o:connectlocs="2700338,0;5400675,144146;2700338,288292;0,144146" o:connectangles="270,0,90,180" textboxrect="0,0,8505,454"/>
                </v:shape>
                <v:rect id="Rectángulo 274" o:spid="_x0000_s1043" style="position:absolute;width:5400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B0081" w:rsidRDefault="000B0081" w:rsidP="000B0081">
                        <w:pPr>
                          <w:spacing w:before="65"/>
                          <w:ind w:left="93" w:firstLine="93"/>
                        </w:pPr>
                        <w:r>
                          <w:rPr>
                            <w:rFonts w:ascii="Verdana" w:eastAsia="Verdana" w:hAnsi="Verdana" w:cs="Verdana"/>
                            <w:color w:val="FFFFFF"/>
                          </w:rPr>
                          <w:t>Línea Programática</w:t>
                        </w:r>
                      </w:p>
                    </w:txbxContent>
                  </v:textbox>
                </v:rect>
                <w10:wrap type="square"/>
              </v:group>
            </w:pict>
          </mc:Fallback>
        </mc:AlternateContent>
      </w:r>
      <w:r w:rsidRPr="000B0081">
        <w:rPr>
          <w:rFonts w:ascii="Verdana" w:hAnsi="Verdana"/>
          <w:color w:val="000000"/>
        </w:rPr>
        <w:t>.</w:t>
      </w:r>
    </w:p>
    <w:p w:rsidR="000B0081" w:rsidRPr="000B0081" w:rsidRDefault="000B0081" w:rsidP="000B0081">
      <w:pPr>
        <w:spacing w:before="121"/>
        <w:ind w:right="-88"/>
        <w:jc w:val="both"/>
        <w:rPr>
          <w:rFonts w:ascii="Verdana" w:hAnsi="Verdana"/>
          <w:color w:val="000000"/>
        </w:rPr>
      </w:pPr>
    </w:p>
    <w:p w:rsidR="000B0081" w:rsidRPr="000B0081" w:rsidRDefault="000B0081" w:rsidP="005F61AD">
      <w:pPr>
        <w:numPr>
          <w:ilvl w:val="0"/>
          <w:numId w:val="9"/>
        </w:numPr>
        <w:spacing w:before="121"/>
        <w:ind w:right="-88"/>
        <w:jc w:val="both"/>
        <w:rPr>
          <w:rFonts w:ascii="Verdana" w:hAnsi="Verdana"/>
          <w:color w:val="000000"/>
        </w:rPr>
      </w:pPr>
      <w:r w:rsidRPr="000B0081">
        <w:rPr>
          <w:rFonts w:ascii="Verdana" w:hAnsi="Verdana"/>
          <w:color w:val="000000"/>
        </w:rPr>
        <w:t>Generar mayor capacidad de gestión del INSOR en la implementación y mejoramiento continuo del Modelo Integrado de Planeación y Gestión y control interno, para el cumplimiento de las competencias y obligaciones señaladas por la constitución y la Ley.</w:t>
      </w:r>
    </w:p>
    <w:p w:rsidR="000B0081" w:rsidRPr="000B0081" w:rsidRDefault="000B0081" w:rsidP="005F61AD">
      <w:pPr>
        <w:numPr>
          <w:ilvl w:val="0"/>
          <w:numId w:val="9"/>
        </w:numPr>
        <w:spacing w:before="121"/>
        <w:ind w:right="-88"/>
        <w:jc w:val="both"/>
        <w:rPr>
          <w:rFonts w:ascii="Verdana" w:hAnsi="Verdana"/>
          <w:color w:val="000000"/>
        </w:rPr>
      </w:pPr>
      <w:r w:rsidRPr="000B0081">
        <w:rPr>
          <w:rFonts w:ascii="Verdana" w:hAnsi="Verdana"/>
          <w:color w:val="000000"/>
        </w:rPr>
        <w:t>Incrementar la cobertura de los servicios que presta el INSOR a sus usuarios.</w: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En cumplimiento al objetivo estratégico de “Fortalecer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 y teniendo en cuenta que la Política de Participación Ciudadana en la Gestión Pública hace parte de la estructura del Modelo Integrado de Planeación y Gestión- MIPG que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5726D0">
        <w:rPr>
          <w:rStyle w:val="Refdenotaalpie"/>
          <w:rFonts w:ascii="Verdana" w:hAnsi="Verdana"/>
          <w:color w:val="000000"/>
        </w:rPr>
        <w:footnoteReference w:id="2"/>
      </w:r>
      <w:r w:rsidRPr="000B0081">
        <w:rPr>
          <w:rFonts w:ascii="Verdana" w:hAnsi="Verdana"/>
          <w:color w:val="000000"/>
        </w:rPr>
        <w:t>, según dispone el Decreto 1499 de 2017</w:t>
      </w:r>
      <w:r w:rsidR="005726D0">
        <w:rPr>
          <w:rStyle w:val="Refdenotaalpie"/>
          <w:rFonts w:ascii="Verdana" w:hAnsi="Verdana"/>
          <w:color w:val="000000"/>
        </w:rPr>
        <w:footnoteReference w:id="3"/>
      </w:r>
      <w:r w:rsidRPr="000B0081">
        <w:rPr>
          <w:rFonts w:ascii="Verdana" w:hAnsi="Verdana"/>
          <w:color w:val="000000"/>
        </w:rPr>
        <w:t xml:space="preserve">, el INSOR </w:t>
      </w:r>
      <w:r w:rsidRPr="000B0081">
        <w:rPr>
          <w:rFonts w:ascii="Verdana" w:hAnsi="Verdana"/>
          <w:color w:val="000000"/>
        </w:rPr>
        <w:lastRenderedPageBreak/>
        <w:t xml:space="preserve">mantiene para la vigencia 2023 la implementación del modelo y las estrategias propias que fortalezcan la gestión institucional transparente y participativa. </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El Plan de Participación Ciudadana en la Gestión Pública tiene como propósito permitir que las entidades garanticen la incidencia efectiva de los ciudadanos y sus organizaciones en los procesos de planeación, ejecución, evaluación -incluyendo la rendición de cuentas- de su gestión, a través de diversos espacios, mecanismos, canales y prácticas de participación ciudadana, la cual se desarrolla en detalle en las políticas de racionalización de trámites, gestión de la información estadística, gestión del conocimiento y la innovación, la política de control interno, planeación y direccionamiento estratégico y  dimensiones Gestión con Valores para Resultados (Relación Estado Ciudadano) e Información y Comunicación pertenecientes al MIPG. Dichos componentes son:</w:t>
      </w:r>
    </w:p>
    <w:p w:rsidR="000B0081" w:rsidRPr="000B0081" w:rsidRDefault="000B0081" w:rsidP="000B0081">
      <w:pPr>
        <w:spacing w:before="121"/>
        <w:ind w:right="-88"/>
        <w:jc w:val="both"/>
        <w:rPr>
          <w:rFonts w:ascii="Verdana" w:hAnsi="Verdana"/>
          <w:color w:val="000000"/>
        </w:rPr>
      </w:pPr>
    </w:p>
    <w:p w:rsidR="000B0081" w:rsidRPr="000B0081" w:rsidRDefault="000B0081" w:rsidP="005F61AD">
      <w:pPr>
        <w:numPr>
          <w:ilvl w:val="0"/>
          <w:numId w:val="11"/>
        </w:numPr>
        <w:spacing w:before="121"/>
        <w:ind w:right="-88"/>
        <w:jc w:val="both"/>
        <w:rPr>
          <w:rFonts w:ascii="Verdana" w:hAnsi="Verdana"/>
          <w:color w:val="000000"/>
        </w:rPr>
      </w:pPr>
      <w:r w:rsidRPr="000B0081">
        <w:rPr>
          <w:rFonts w:ascii="Verdana" w:hAnsi="Verdana"/>
          <w:b/>
          <w:bCs/>
          <w:color w:val="000000"/>
        </w:rPr>
        <w:t>Dimensión: Gestión con Valores para Resultados</w:t>
      </w:r>
      <w:r w:rsidRPr="000B0081">
        <w:rPr>
          <w:rFonts w:ascii="Verdana" w:hAnsi="Verdana"/>
          <w:b/>
          <w:bCs/>
          <w:color w:val="000000"/>
          <w:vertAlign w:val="superscript"/>
        </w:rPr>
        <w:footnoteReference w:id="4"/>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El MIPG facilita que la gestión de las entidades esté orientada hacia el logro de resultados en el marco de la integridad. Para esto, pone en marcha los cursos de acción o trayectorias de implementación definidas en la dimensión de Direccionamiento Estratégico y Planeación y contando con el talento humano disponible en la entidad.</w:t>
      </w:r>
    </w:p>
    <w:p w:rsidR="000B0081" w:rsidRPr="000B0081" w:rsidRDefault="000B0081" w:rsidP="000B0081">
      <w:pPr>
        <w:spacing w:before="121"/>
        <w:ind w:right="-88"/>
        <w:jc w:val="both"/>
        <w:rPr>
          <w:rFonts w:ascii="Verdana" w:hAnsi="Verdana"/>
          <w:color w:val="000000"/>
        </w:rPr>
      </w:pPr>
    </w:p>
    <w:p w:rsidR="000B0081" w:rsidRPr="000B0081" w:rsidRDefault="000B0081" w:rsidP="005F61AD">
      <w:pPr>
        <w:numPr>
          <w:ilvl w:val="0"/>
          <w:numId w:val="10"/>
        </w:numPr>
        <w:spacing w:before="121"/>
        <w:ind w:right="-88"/>
        <w:jc w:val="both"/>
        <w:rPr>
          <w:rFonts w:ascii="Verdana" w:hAnsi="Verdana"/>
          <w:color w:val="000000"/>
        </w:rPr>
      </w:pPr>
      <w:r w:rsidRPr="000B0081">
        <w:rPr>
          <w:rFonts w:ascii="Verdana" w:hAnsi="Verdana"/>
          <w:b/>
          <w:bCs/>
          <w:color w:val="000000"/>
        </w:rPr>
        <w:t>Política de Participación Ciudadana en la Gestión Pública</w:t>
      </w:r>
      <w:r w:rsidRPr="000B0081">
        <w:rPr>
          <w:rFonts w:ascii="Verdana" w:hAnsi="Verdana"/>
          <w:b/>
          <w:bCs/>
          <w:color w:val="000000"/>
          <w:vertAlign w:val="superscript"/>
        </w:rPr>
        <w:footnoteReference w:id="5"/>
      </w:r>
    </w:p>
    <w:p w:rsidR="005726D0" w:rsidRDefault="000B0081" w:rsidP="000B0081">
      <w:pPr>
        <w:spacing w:before="121"/>
        <w:ind w:right="-88"/>
        <w:jc w:val="both"/>
        <w:rPr>
          <w:rFonts w:ascii="Verdana" w:hAnsi="Verdana"/>
          <w:color w:val="000000"/>
        </w:rPr>
      </w:pPr>
      <w:r w:rsidRPr="000B0081">
        <w:rPr>
          <w:rFonts w:ascii="Verdana" w:hAnsi="Verdana"/>
          <w:color w:val="000000"/>
        </w:rPr>
        <w:t>Las entidades deberán diseñar, mantener y mejorar espacios que garanticen la participación ciudadana en todo el ciclo de la gestión pública (diagnóstico, formulación, implementación, evaluación y seguimiento) en el marco de lo dispuesto en artículo 2 de la Ley 1757 de 2015; lo cual exige que, desde la dimensión de Direccionamiento Estratégico y Planeación, se incluya de manera explícita la forma como se facilitará y promoverá la participación ciudadana.</w:t>
      </w:r>
    </w:p>
    <w:p w:rsidR="005726D0" w:rsidRDefault="005726D0" w:rsidP="000B0081">
      <w:pPr>
        <w:spacing w:before="121"/>
        <w:ind w:right="-88"/>
        <w:jc w:val="both"/>
        <w:rPr>
          <w:rFonts w:ascii="Verdana" w:hAnsi="Verdana"/>
          <w:color w:val="000000"/>
        </w:rPr>
      </w:pPr>
    </w:p>
    <w:p w:rsidR="000B0081" w:rsidRDefault="000B0081" w:rsidP="000B0081">
      <w:pPr>
        <w:spacing w:before="121"/>
        <w:ind w:right="-88"/>
        <w:jc w:val="both"/>
        <w:rPr>
          <w:rFonts w:ascii="Verdana" w:hAnsi="Verdana"/>
          <w:color w:val="000000"/>
        </w:rPr>
      </w:pPr>
      <w:r>
        <w:rPr>
          <w:rFonts w:ascii="Verdana" w:hAnsi="Verdana"/>
          <w:color w:val="000000"/>
        </w:rPr>
        <w:t xml:space="preserve"> </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 xml:space="preserve">Dentro de los espacios de participación, se incluyen aquellos que faciliten el ejercicio del control social y la evaluación ciudadana, a través de procesos permanentes de rendición de cuentas que se deben garantizar durante todo el ciclo de la gestión pública. A continuación, se presenta un esquema que identifica los resultados esperados de la implementación de esta Política, incluyendo algunas orientaciones sobre la Estrategia de Rendición de Cuentas, así como los </w:t>
      </w:r>
      <w:r w:rsidRPr="000B0081">
        <w:rPr>
          <w:rFonts w:ascii="Verdana" w:hAnsi="Verdana"/>
          <w:color w:val="000000"/>
        </w:rPr>
        <w:lastRenderedPageBreak/>
        <w:t>pasos o acciones generales que la entidad puede llevar a cabo para alcanzar dichos resultados</w: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b/>
          <w:color w:val="000000"/>
        </w:rPr>
        <w:drawing>
          <wp:inline distT="0" distB="0" distL="0" distR="0" wp14:anchorId="459AC121" wp14:editId="5CEFDD83">
            <wp:extent cx="4827263" cy="3739795"/>
            <wp:effectExtent l="19050" t="19050" r="11437" b="13055"/>
            <wp:docPr id="38"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t="10900"/>
                    <a:stretch>
                      <a:fillRect/>
                    </a:stretch>
                  </pic:blipFill>
                  <pic:spPr>
                    <a:xfrm>
                      <a:off x="0" y="0"/>
                      <a:ext cx="4827263" cy="3739795"/>
                    </a:xfrm>
                    <a:prstGeom prst="rect">
                      <a:avLst/>
                    </a:prstGeom>
                    <a:noFill/>
                    <a:ln w="3172">
                      <a:solidFill>
                        <a:srgbClr val="D9D9D9"/>
                      </a:solidFill>
                      <a:prstDash val="solid"/>
                    </a:ln>
                  </pic:spPr>
                </pic:pic>
              </a:graphicData>
            </a:graphic>
          </wp:inline>
        </w:drawing>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Fuente: Manual Operativo Modelo Integrado de Planeación y Gestión. DAFP</w:t>
      </w:r>
    </w:p>
    <w:p w:rsidR="000B0081" w:rsidRPr="000B0081" w:rsidRDefault="000B0081" w:rsidP="000B0081">
      <w:pPr>
        <w:spacing w:before="121"/>
        <w:ind w:right="-88"/>
        <w:jc w:val="both"/>
        <w:rPr>
          <w:rFonts w:ascii="Verdana" w:hAnsi="Verdana"/>
          <w:b/>
          <w:color w:val="000000"/>
        </w:rPr>
      </w:pPr>
    </w:p>
    <w:p w:rsidR="000B0081" w:rsidRPr="000B0081" w:rsidRDefault="000B0081" w:rsidP="000B0081">
      <w:pPr>
        <w:spacing w:before="121"/>
        <w:ind w:right="-88"/>
        <w:jc w:val="both"/>
        <w:rPr>
          <w:rFonts w:ascii="Verdana" w:hAnsi="Verdana"/>
          <w:b/>
          <w:color w:val="000000"/>
        </w:rPr>
      </w:pPr>
      <w:r w:rsidRPr="000B0081">
        <w:rPr>
          <w:rFonts w:ascii="Verdana" w:hAnsi="Verdana"/>
          <w:b/>
          <w:color w:val="000000"/>
        </w:rPr>
        <w:t>Fases del ciclo de la gestión</w:t>
      </w:r>
    </w:p>
    <w:p w:rsidR="000B0081" w:rsidRPr="000B0081" w:rsidRDefault="000B0081" w:rsidP="000B0081">
      <w:pPr>
        <w:spacing w:before="121"/>
        <w:ind w:right="-88"/>
        <w:jc w:val="both"/>
        <w:rPr>
          <w:rFonts w:ascii="Verdana" w:hAnsi="Verdana"/>
          <w:color w:val="000000"/>
        </w:rPr>
      </w:pPr>
      <w:r w:rsidRPr="000B0081">
        <w:rPr>
          <w:rFonts w:ascii="Verdana" w:hAnsi="Verdana"/>
          <w:bCs/>
          <w:color w:val="000000"/>
        </w:rPr>
        <w:t>En las fases se f</w:t>
      </w:r>
      <w:r w:rsidRPr="000B0081">
        <w:rPr>
          <w:rFonts w:ascii="Verdana" w:hAnsi="Verdana"/>
          <w:color w:val="000000"/>
        </w:rPr>
        <w:t>ortalece y promueve el uso de los mecanismos de participación directa, así como, la apertura de espacios de participación en todos los ciclos y escenarios de la política.</w:t>
      </w:r>
    </w:p>
    <w:p w:rsidR="000B0081" w:rsidRPr="000B0081" w:rsidRDefault="000B0081" w:rsidP="000B0081">
      <w:pPr>
        <w:spacing w:before="121"/>
        <w:ind w:right="-88"/>
        <w:jc w:val="both"/>
        <w:rPr>
          <w:rFonts w:ascii="Verdana" w:hAnsi="Verdana"/>
          <w:color w:val="000000"/>
        </w:rPr>
      </w:pPr>
      <w:r w:rsidRPr="000B0081">
        <w:rPr>
          <w:rFonts w:ascii="Verdana" w:hAnsi="Verdana"/>
          <w:b/>
          <w:color w:val="000000"/>
        </w:rPr>
        <w:drawing>
          <wp:inline distT="0" distB="0" distL="0" distR="0" wp14:anchorId="7911D236" wp14:editId="3BBA69D6">
            <wp:extent cx="4776752" cy="1756077"/>
            <wp:effectExtent l="0" t="0" r="4798" b="0"/>
            <wp:docPr id="22" name="Imagen 4" descr="Captura de pantalla 2018-09-12 a las 2.27.35 a.m..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35110" b="10559"/>
                    <a:stretch>
                      <a:fillRect/>
                    </a:stretch>
                  </pic:blipFill>
                  <pic:spPr>
                    <a:xfrm>
                      <a:off x="0" y="0"/>
                      <a:ext cx="4776752" cy="1756077"/>
                    </a:xfrm>
                    <a:prstGeom prst="rect">
                      <a:avLst/>
                    </a:prstGeom>
                    <a:noFill/>
                    <a:ln>
                      <a:noFill/>
                      <a:prstDash/>
                    </a:ln>
                  </pic:spPr>
                </pic:pic>
              </a:graphicData>
            </a:graphic>
          </wp:inline>
        </w:drawing>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Fuente: Manual Operativo Modelo Integrado de Planeación y Gestión.  DAFP</w: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En el Índice de Participación Ciudadana en la Gestión Pública en el cual se mide la capacidad de la entidad pública de diseñar y ejecutar la estrategia según los mecanismos, espacios y acciones implementados, se consideran los siguientes criterios:</w: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mc:AlternateContent>
          <mc:Choice Requires="wpg">
            <w:drawing>
              <wp:inline distT="0" distB="0" distL="0" distR="0" wp14:anchorId="797B1945" wp14:editId="028566CE">
                <wp:extent cx="5117777" cy="3198607"/>
                <wp:effectExtent l="0" t="0" r="25723" b="20843"/>
                <wp:docPr id="23" name="Diagrama 11"/>
                <wp:cNvGraphicFramePr/>
                <a:graphic xmlns:a="http://schemas.openxmlformats.org/drawingml/2006/main">
                  <a:graphicData uri="http://schemas.microsoft.com/office/word/2010/wordprocessingGroup">
                    <wpg:wgp>
                      <wpg:cNvGrpSpPr/>
                      <wpg:grpSpPr>
                        <a:xfrm>
                          <a:off x="0" y="0"/>
                          <a:ext cx="5117777" cy="3198607"/>
                          <a:chOff x="0" y="0"/>
                          <a:chExt cx="5117777" cy="3198607"/>
                        </a:xfrm>
                      </wpg:grpSpPr>
                      <wps:wsp>
                        <wps:cNvPr id="24" name="Forma libre 24"/>
                        <wps:cNvSpPr/>
                        <wps:spPr>
                          <a:xfrm>
                            <a:off x="0" y="0"/>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Condiciones institucionales idóneas para la promoción de la participación.</w:t>
                              </w:r>
                            </w:p>
                          </w:txbxContent>
                        </wps:txbx>
                        <wps:bodyPr vert="horz" wrap="square" lIns="34290" tIns="34290" rIns="34290" bIns="34290" anchor="ctr" anchorCtr="1" compatLnSpc="0">
                          <a:noAutofit/>
                        </wps:bodyPr>
                      </wps:wsp>
                      <wps:wsp>
                        <wps:cNvPr id="25" name="Forma libre 25"/>
                        <wps:cNvSpPr/>
                        <wps:spPr>
                          <a:xfrm>
                            <a:off x="1759242" y="0"/>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Grado involucramiento de ciudadanos y grupos de interés. </w:t>
                              </w:r>
                            </w:p>
                          </w:txbxContent>
                        </wps:txbx>
                        <wps:bodyPr vert="horz" wrap="square" lIns="34290" tIns="34290" rIns="34290" bIns="34290" anchor="ctr" anchorCtr="1" compatLnSpc="0">
                          <a:noAutofit/>
                        </wps:bodyPr>
                      </wps:wsp>
                      <wps:wsp>
                        <wps:cNvPr id="26" name="Forma libre 26"/>
                        <wps:cNvSpPr/>
                        <wps:spPr>
                          <a:xfrm>
                            <a:off x="3518474" y="0"/>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Calidad de la participación ciudadana en la gestión pública.</w:t>
                              </w:r>
                            </w:p>
                          </w:txbxContent>
                        </wps:txbx>
                        <wps:bodyPr vert="horz" wrap="square" lIns="34290" tIns="34290" rIns="34290" bIns="34290" anchor="ctr" anchorCtr="1" compatLnSpc="0">
                          <a:noAutofit/>
                        </wps:bodyPr>
                      </wps:wsp>
                      <wps:wsp>
                        <wps:cNvPr id="27" name="Forma libre 27"/>
                        <wps:cNvSpPr/>
                        <wps:spPr>
                          <a:xfrm>
                            <a:off x="0" y="1119509"/>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Eficacia de la participación ciudadana para mejorar la gestión institucional.</w:t>
                              </w:r>
                            </w:p>
                          </w:txbxContent>
                        </wps:txbx>
                        <wps:bodyPr vert="horz" wrap="square" lIns="34290" tIns="34290" rIns="34290" bIns="34290" anchor="ctr" anchorCtr="1" compatLnSpc="0">
                          <a:noAutofit/>
                        </wps:bodyPr>
                      </wps:wsp>
                      <wps:wsp>
                        <wps:cNvPr id="28" name="Forma libre 28"/>
                        <wps:cNvSpPr/>
                        <wps:spPr>
                          <a:xfrm>
                            <a:off x="1759242" y="1119509"/>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Rendición de Cuentas en la Gestión Pública.</w:t>
                              </w:r>
                            </w:p>
                          </w:txbxContent>
                        </wps:txbx>
                        <wps:bodyPr vert="horz" wrap="square" lIns="34290" tIns="34290" rIns="34290" bIns="34290" anchor="ctr" anchorCtr="1" compatLnSpc="0">
                          <a:noAutofit/>
                        </wps:bodyPr>
                      </wps:wsp>
                      <wps:wsp>
                        <wps:cNvPr id="29" name="Forma libre 29"/>
                        <wps:cNvSpPr/>
                        <wps:spPr>
                          <a:xfrm>
                            <a:off x="3518474" y="1119509"/>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Condiciones institucionales idóneas para la rendición de cuentas permanente.</w:t>
                              </w:r>
                            </w:p>
                          </w:txbxContent>
                        </wps:txbx>
                        <wps:bodyPr vert="horz" wrap="square" lIns="34290" tIns="34290" rIns="34290" bIns="34290" anchor="ctr" anchorCtr="1" compatLnSpc="0">
                          <a:noAutofit/>
                        </wps:bodyPr>
                      </wps:wsp>
                      <wps:wsp>
                        <wps:cNvPr id="30" name="Forma libre 30"/>
                        <wps:cNvSpPr/>
                        <wps:spPr>
                          <a:xfrm>
                            <a:off x="0" y="2239027"/>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Información basada en resultados de gestión y en avance en garantía de derechos.</w:t>
                              </w:r>
                            </w:p>
                          </w:txbxContent>
                        </wps:txbx>
                        <wps:bodyPr vert="horz" wrap="square" lIns="34290" tIns="34290" rIns="34290" bIns="34290" anchor="ctr" anchorCtr="1" compatLnSpc="0">
                          <a:noAutofit/>
                        </wps:bodyPr>
                      </wps:wsp>
                      <wps:wsp>
                        <wps:cNvPr id="31" name="Forma libre 31"/>
                        <wps:cNvSpPr/>
                        <wps:spPr>
                          <a:xfrm>
                            <a:off x="1759242" y="2239027"/>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Diálogo permanente e incluyente en diversos espacios. </w:t>
                              </w:r>
                            </w:p>
                          </w:txbxContent>
                        </wps:txbx>
                        <wps:bodyPr vert="horz" wrap="square" lIns="34290" tIns="34290" rIns="34290" bIns="34290" anchor="ctr" anchorCtr="1" compatLnSpc="0">
                          <a:noAutofit/>
                        </wps:bodyPr>
                      </wps:wsp>
                      <wps:wsp>
                        <wps:cNvPr id="32" name="Forma libre 32"/>
                        <wps:cNvSpPr/>
                        <wps:spPr>
                          <a:xfrm>
                            <a:off x="3518474" y="2239027"/>
                            <a:ext cx="1599303" cy="959580"/>
                          </a:xfrm>
                          <a:custGeom>
                            <a:avLst/>
                            <a:gdLst>
                              <a:gd name="f0" fmla="val 10800000"/>
                              <a:gd name="f1" fmla="val 5400000"/>
                              <a:gd name="f2" fmla="val 180"/>
                              <a:gd name="f3" fmla="val w"/>
                              <a:gd name="f4" fmla="val h"/>
                              <a:gd name="f5" fmla="val 0"/>
                              <a:gd name="f6" fmla="val 1599307"/>
                              <a:gd name="f7" fmla="val 959584"/>
                              <a:gd name="f8" fmla="+- 0 0 -90"/>
                              <a:gd name="f9" fmla="*/ f3 1 1599307"/>
                              <a:gd name="f10" fmla="*/ f4 1 959584"/>
                              <a:gd name="f11" fmla="val f5"/>
                              <a:gd name="f12" fmla="val f6"/>
                              <a:gd name="f13" fmla="val f7"/>
                              <a:gd name="f14" fmla="*/ f8 f0 1"/>
                              <a:gd name="f15" fmla="+- f13 0 f11"/>
                              <a:gd name="f16" fmla="+- f12 0 f11"/>
                              <a:gd name="f17" fmla="*/ f14 1 f2"/>
                              <a:gd name="f18" fmla="*/ f16 1 1599307"/>
                              <a:gd name="f19" fmla="*/ f15 1 959584"/>
                              <a:gd name="f20" fmla="*/ 0 f16 1"/>
                              <a:gd name="f21" fmla="*/ 0 f15 1"/>
                              <a:gd name="f22" fmla="*/ 1599307 f16 1"/>
                              <a:gd name="f23" fmla="*/ 959584 f15 1"/>
                              <a:gd name="f24" fmla="+- f17 0 f1"/>
                              <a:gd name="f25" fmla="*/ f20 1 1599307"/>
                              <a:gd name="f26" fmla="*/ f21 1 959584"/>
                              <a:gd name="f27" fmla="*/ f22 1 1599307"/>
                              <a:gd name="f28" fmla="*/ f23 1 959584"/>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599307" h="959584">
                                <a:moveTo>
                                  <a:pt x="f5" y="f5"/>
                                </a:moveTo>
                                <a:lnTo>
                                  <a:pt x="f6" y="f5"/>
                                </a:lnTo>
                                <a:lnTo>
                                  <a:pt x="f6" y="f7"/>
                                </a:lnTo>
                                <a:lnTo>
                                  <a:pt x="f5" y="f7"/>
                                </a:lnTo>
                                <a:lnTo>
                                  <a:pt x="f5" y="f5"/>
                                </a:lnTo>
                                <a:close/>
                              </a:path>
                            </a:pathLst>
                          </a:custGeom>
                          <a:solidFill>
                            <a:srgbClr val="FFFFFF"/>
                          </a:solidFill>
                          <a:ln w="12701" cap="flat">
                            <a:solidFill>
                              <a:srgbClr val="D7712B"/>
                            </a:solidFill>
                            <a:prstDash val="solid"/>
                            <a:miter/>
                          </a:ln>
                        </wps:spPr>
                        <wps:txbx>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Responsabilidad por resultados. </w:t>
                              </w:r>
                            </w:p>
                          </w:txbxContent>
                        </wps:txbx>
                        <wps:bodyPr vert="horz" wrap="square" lIns="34290" tIns="34290" rIns="34290" bIns="34290" anchor="ctr" anchorCtr="1" compatLnSpc="0">
                          <a:noAutofit/>
                        </wps:bodyPr>
                      </wps:wsp>
                    </wpg:wgp>
                  </a:graphicData>
                </a:graphic>
              </wp:inline>
            </w:drawing>
          </mc:Choice>
          <mc:Fallback>
            <w:pict>
              <v:group w14:anchorId="797B1945" id="Diagrama 11" o:spid="_x0000_s1044" style="width:402.95pt;height:251.85pt;mso-position-horizontal-relative:char;mso-position-vertical-relative:line" coordsize="51177,3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">
                <v:shape id="Forma libre 24" o:spid="_x0000_s1045" style="position:absolute;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Condiciones institucionales idóneas para la promoción de la participación.</w:t>
                        </w:r>
                      </w:p>
                    </w:txbxContent>
                  </v:textbox>
                </v:shape>
                <v:shape id="Forma libre 25" o:spid="_x0000_s1046" style="position:absolute;left:17592;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Grado involucramiento de ciudadanos y grupos de interés. </w:t>
                        </w:r>
                      </w:p>
                    </w:txbxContent>
                  </v:textbox>
                </v:shape>
                <v:shape id="Forma libre 26" o:spid="_x0000_s1047" style="position:absolute;left:35184;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Calidad de la participación ciudadana en la gestión pública.</w:t>
                        </w:r>
                      </w:p>
                    </w:txbxContent>
                  </v:textbox>
                </v:shape>
                <v:shape id="Forma libre 27" o:spid="_x0000_s1048" style="position:absolute;top:11195;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Eficacia de la participación ciudadana para mejorar la gestión institucional.</w:t>
                        </w:r>
                      </w:p>
                    </w:txbxContent>
                  </v:textbox>
                </v:shape>
                <v:shape id="Forma libre 28" o:spid="_x0000_s1049" style="position:absolute;left:17592;top:11195;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Rendición de Cuentas en la Gestión Pública.</w:t>
                        </w:r>
                      </w:p>
                    </w:txbxContent>
                  </v:textbox>
                </v:shape>
                <v:shape id="Forma libre 29" o:spid="_x0000_s1050" style="position:absolute;left:35184;top:11195;width:15993;height:9595;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Condiciones institucionales idóneas para la rendición de cuentas permanente.</w:t>
                        </w:r>
                      </w:p>
                    </w:txbxContent>
                  </v:textbox>
                </v:shape>
                <v:shape id="Forma libre 30" o:spid="_x0000_s1051" style="position:absolute;top:22390;width:15993;height:9596;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Información basada en resultados de gestión y en avance en garantía de derechos.</w:t>
                        </w:r>
                      </w:p>
                    </w:txbxContent>
                  </v:textbox>
                </v:shape>
                <v:shape id="Forma libre 31" o:spid="_x0000_s1052" style="position:absolute;left:17592;top:22390;width:15993;height:9596;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Diálogo permanente e incluyente en diversos espacios. </w:t>
                        </w:r>
                      </w:p>
                    </w:txbxContent>
                  </v:textbox>
                </v:shape>
                <v:shape id="Forma libre 32" o:spid="_x0000_s1053" style="position:absolute;left:35184;top:22390;width:15993;height:9596;visibility:visible;mso-wrap-style:square;v-text-anchor:middle-center" coordsize="1599307,95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" adj="-11796480,,5400" path="m,l1599307,r,959584l,959584,,xe" strokecolor="#d7712b" strokeweight=".35281mm">
                  <v:stroke joinstyle="miter"/>
                  <v:formulas/>
                  <v:path arrowok="t" o:connecttype="custom" o:connectlocs="799652,0;1599303,479790;799652,959580;0,479790;0,0;1599303,0;1599303,959580;0,959580;0,0" o:connectangles="270,0,90,180,0,0,0,0,0" textboxrect="0,0,1599307,959584"/>
                  <v:textbox inset="2.7pt,2.7pt,2.7pt,2.7pt">
                    <w:txbxContent>
                      <w:p w:rsidR="000B0081" w:rsidRDefault="000B0081" w:rsidP="000B0081">
                        <w:pPr>
                          <w:spacing w:after="80" w:line="216" w:lineRule="auto"/>
                          <w:jc w:val="center"/>
                          <w:rPr>
                            <w:color w:val="000000"/>
                            <w:sz w:val="36"/>
                            <w:szCs w:val="36"/>
                          </w:rPr>
                        </w:pPr>
                        <w:r>
                          <w:rPr>
                            <w:rFonts w:ascii="Verdana" w:eastAsia="Verdana" w:hAnsi="Verdana" w:cs="Verdana"/>
                            <w:color w:val="000000"/>
                            <w:kern w:val="3"/>
                            <w:sz w:val="18"/>
                            <w:szCs w:val="18"/>
                          </w:rPr>
                          <w:t>Responsabilidad por resultados. </w:t>
                        </w:r>
                      </w:p>
                    </w:txbxContent>
                  </v:textbox>
                </v:shape>
                <w10:anchorlock/>
              </v:group>
            </w:pict>
          </mc:Fallback>
        </mc:AlternateConten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 xml:space="preserve">De esta manera, se facilita y promueve la participación de la ciudadanía y sus organizaciones, permitiendo con ello, que en cada vigencia se incrementen los niveles de incidencia y contribución ciudadana al logro de resultados institucionales para la satisfacción de las necesidades y derechos. El INSOR ha obtenido los siguientes resultados en las vigencias </w:t>
      </w:r>
      <w:r w:rsidR="005726D0">
        <w:rPr>
          <w:rFonts w:ascii="Verdana" w:hAnsi="Verdana"/>
          <w:color w:val="000000"/>
        </w:rPr>
        <w:t>2019, 2020,</w:t>
      </w:r>
      <w:r w:rsidRPr="000B0081">
        <w:rPr>
          <w:rFonts w:ascii="Verdana" w:hAnsi="Verdana"/>
          <w:color w:val="000000"/>
        </w:rPr>
        <w:t xml:space="preserve"> 2021</w:t>
      </w:r>
      <w:r w:rsidR="005726D0">
        <w:rPr>
          <w:rFonts w:ascii="Verdana" w:hAnsi="Verdana"/>
          <w:color w:val="000000"/>
        </w:rPr>
        <w:t xml:space="preserve"> y 2022</w:t>
      </w:r>
      <w:r w:rsidRPr="000B0081">
        <w:rPr>
          <w:rFonts w:ascii="Verdana" w:hAnsi="Verdana"/>
          <w:color w:val="000000"/>
        </w:rPr>
        <w:t>:</w:t>
      </w:r>
    </w:p>
    <w:p w:rsidR="000B0081" w:rsidRPr="000B0081" w:rsidRDefault="000B0081" w:rsidP="000B0081">
      <w:pPr>
        <w:spacing w:before="121"/>
        <w:ind w:right="-88"/>
        <w:jc w:val="both"/>
        <w:rPr>
          <w:rFonts w:ascii="Verdana" w:hAnsi="Verdana"/>
          <w:color w:val="000000"/>
        </w:rPr>
      </w:pPr>
    </w:p>
    <w:tbl>
      <w:tblPr>
        <w:tblW w:w="8502" w:type="dxa"/>
        <w:jc w:val="center"/>
        <w:tblCellMar>
          <w:left w:w="10" w:type="dxa"/>
          <w:right w:w="10" w:type="dxa"/>
        </w:tblCellMar>
        <w:tblLook w:val="0000" w:firstRow="0" w:lastRow="0" w:firstColumn="0" w:lastColumn="0" w:noHBand="0" w:noVBand="0"/>
      </w:tblPr>
      <w:tblGrid>
        <w:gridCol w:w="2972"/>
        <w:gridCol w:w="1470"/>
        <w:gridCol w:w="1470"/>
        <w:gridCol w:w="1387"/>
        <w:gridCol w:w="1203"/>
      </w:tblGrid>
      <w:tr w:rsidR="005726D0" w:rsidRPr="000B0081" w:rsidTr="0074795D">
        <w:tblPrEx>
          <w:tblCellMar>
            <w:top w:w="0" w:type="dxa"/>
            <w:bottom w:w="0" w:type="dxa"/>
          </w:tblCellMar>
        </w:tblPrEx>
        <w:trPr>
          <w:jc w:val="center"/>
        </w:trPr>
        <w:tc>
          <w:tcPr>
            <w:tcW w:w="2972"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b/>
                <w:bCs/>
                <w:color w:val="000000"/>
              </w:rPr>
            </w:pPr>
          </w:p>
        </w:tc>
        <w:tc>
          <w:tcPr>
            <w:tcW w:w="1470"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b/>
                <w:bCs/>
                <w:color w:val="000000"/>
              </w:rPr>
            </w:pPr>
            <w:r w:rsidRPr="000B0081">
              <w:rPr>
                <w:rFonts w:ascii="Verdana" w:hAnsi="Verdana"/>
                <w:b/>
                <w:bCs/>
                <w:color w:val="000000"/>
              </w:rPr>
              <w:t>2019</w:t>
            </w:r>
          </w:p>
        </w:tc>
        <w:tc>
          <w:tcPr>
            <w:tcW w:w="1470"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b/>
                <w:bCs/>
                <w:color w:val="000000"/>
              </w:rPr>
            </w:pPr>
            <w:r w:rsidRPr="000B0081">
              <w:rPr>
                <w:rFonts w:ascii="Verdana" w:hAnsi="Verdana"/>
                <w:b/>
                <w:bCs/>
                <w:color w:val="000000"/>
              </w:rPr>
              <w:t>2020</w:t>
            </w:r>
          </w:p>
        </w:tc>
        <w:tc>
          <w:tcPr>
            <w:tcW w:w="1387"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b/>
                <w:bCs/>
                <w:color w:val="000000"/>
              </w:rPr>
            </w:pPr>
            <w:r w:rsidRPr="000B0081">
              <w:rPr>
                <w:rFonts w:ascii="Verdana" w:hAnsi="Verdana"/>
                <w:b/>
                <w:bCs/>
                <w:color w:val="000000"/>
              </w:rPr>
              <w:t>2021</w:t>
            </w:r>
          </w:p>
        </w:tc>
        <w:tc>
          <w:tcPr>
            <w:tcW w:w="1203"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b/>
                <w:bCs/>
                <w:color w:val="000000"/>
              </w:rPr>
            </w:pPr>
            <w:r>
              <w:rPr>
                <w:rFonts w:ascii="Verdana" w:hAnsi="Verdana"/>
                <w:b/>
                <w:bCs/>
                <w:color w:val="000000"/>
              </w:rPr>
              <w:t>2022</w:t>
            </w:r>
          </w:p>
        </w:tc>
      </w:tr>
      <w:tr w:rsidR="005726D0" w:rsidRPr="000B0081" w:rsidTr="0074795D">
        <w:tblPrEx>
          <w:tblCellMar>
            <w:top w:w="0" w:type="dxa"/>
            <w:bottom w:w="0" w:type="dxa"/>
          </w:tblCellMar>
        </w:tblPrEx>
        <w:trPr>
          <w:jc w:val="center"/>
        </w:trPr>
        <w:tc>
          <w:tcPr>
            <w:tcW w:w="2972"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color w:val="000000"/>
              </w:rPr>
            </w:pPr>
            <w:r w:rsidRPr="000B0081">
              <w:rPr>
                <w:rFonts w:ascii="Verdana" w:hAnsi="Verdana"/>
                <w:b/>
                <w:bCs/>
                <w:color w:val="000000"/>
              </w:rPr>
              <w:t>Índice de Desempeño Política de Participación ciudadana en la Gestión Pública</w:t>
            </w:r>
          </w:p>
        </w:tc>
        <w:tc>
          <w:tcPr>
            <w:tcW w:w="1470"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color w:val="000000"/>
              </w:rPr>
            </w:pPr>
            <w:r w:rsidRPr="000B0081">
              <w:rPr>
                <w:rFonts w:ascii="Verdana" w:hAnsi="Verdana"/>
                <w:color w:val="000000"/>
              </w:rPr>
              <w:t>90,3</w:t>
            </w:r>
          </w:p>
        </w:tc>
        <w:tc>
          <w:tcPr>
            <w:tcW w:w="1470"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color w:val="000000"/>
              </w:rPr>
            </w:pPr>
            <w:r w:rsidRPr="000B0081">
              <w:rPr>
                <w:rFonts w:ascii="Verdana" w:hAnsi="Verdana"/>
                <w:color w:val="000000"/>
              </w:rPr>
              <w:t>80,8</w:t>
            </w:r>
          </w:p>
        </w:tc>
        <w:tc>
          <w:tcPr>
            <w:tcW w:w="1387"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color w:val="000000"/>
              </w:rPr>
            </w:pPr>
            <w:r w:rsidRPr="000B0081">
              <w:rPr>
                <w:rFonts w:ascii="Verdana" w:hAnsi="Verdana"/>
                <w:color w:val="000000"/>
              </w:rPr>
              <w:t>87,4</w:t>
            </w:r>
          </w:p>
        </w:tc>
        <w:tc>
          <w:tcPr>
            <w:tcW w:w="1203" w:type="dxa"/>
            <w:tcBorders>
              <w:top w:val="single" w:sz="4" w:space="0" w:color="7F7F7F"/>
              <w:bottom w:val="single" w:sz="4" w:space="0" w:color="7F7F7F"/>
            </w:tcBorders>
            <w:shd w:val="clear" w:color="auto" w:fill="auto"/>
            <w:tcMar>
              <w:top w:w="0" w:type="dxa"/>
              <w:left w:w="108" w:type="dxa"/>
              <w:bottom w:w="0" w:type="dxa"/>
              <w:right w:w="108" w:type="dxa"/>
            </w:tcMar>
            <w:vAlign w:val="center"/>
          </w:tcPr>
          <w:p w:rsidR="005726D0" w:rsidRPr="000B0081" w:rsidRDefault="005726D0" w:rsidP="005726D0">
            <w:pPr>
              <w:spacing w:before="121"/>
              <w:ind w:right="-88"/>
              <w:jc w:val="both"/>
              <w:rPr>
                <w:rFonts w:ascii="Verdana" w:hAnsi="Verdana"/>
                <w:color w:val="000000"/>
              </w:rPr>
            </w:pPr>
            <w:r>
              <w:rPr>
                <w:rFonts w:ascii="Verdana" w:hAnsi="Verdana"/>
                <w:color w:val="000000"/>
              </w:rPr>
              <w:t>96,1</w:t>
            </w:r>
          </w:p>
        </w:tc>
      </w:tr>
    </w:tbl>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lastRenderedPageBreak/>
        <w:t>De acuerdo con el autodiagnóstico desarrollado, se obtuvo un puntaje inicial de 82, el cual sirvió como base para la estructuración de actividades que mejoraran el proceso de implementación de la política en la entidad. En la vigencia 2022, se realizaron acciones que mantuvieron los niveles de apropiación de la política, obteniendo un resultado de 82.</w:t>
      </w:r>
    </w:p>
    <w:p w:rsidR="000B0081" w:rsidRPr="000B0081" w:rsidRDefault="000B0081" w:rsidP="000B0081">
      <w:pPr>
        <w:spacing w:before="121"/>
        <w:ind w:right="-88"/>
        <w:jc w:val="both"/>
        <w:rPr>
          <w:rFonts w:ascii="Verdana" w:hAnsi="Verdana"/>
          <w:b/>
          <w:color w:val="000000"/>
        </w:rPr>
      </w:pPr>
    </w:p>
    <w:p w:rsidR="000B0081" w:rsidRPr="000B0081" w:rsidRDefault="000B0081" w:rsidP="000B0081">
      <w:pPr>
        <w:spacing w:before="121"/>
        <w:ind w:right="-88"/>
        <w:jc w:val="both"/>
        <w:rPr>
          <w:rFonts w:ascii="Verdana" w:hAnsi="Verdana"/>
          <w:b/>
          <w:color w:val="000000"/>
        </w:rPr>
      </w:pPr>
      <w:r w:rsidRPr="000B0081">
        <w:rPr>
          <w:rFonts w:ascii="Verdana" w:hAnsi="Verdana"/>
          <w:b/>
          <w:color w:val="000000"/>
        </w:rPr>
        <w:t>Mapa de Procesos</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 xml:space="preserve">La identificación del Mapa de procesos fortalece la implementación del MIPG, ya que se describen las actividades de planeación, autoevaluación y mejoramiento continuo como bases para el direccionamiento estratégico de la Entidad, previa identificación de las necesidades y requisitos de nuestros usuarios. </w:t>
      </w:r>
    </w:p>
    <w:p w:rsidR="000B0081" w:rsidRPr="000B0081" w:rsidRDefault="00BC2A8F" w:rsidP="000B0081">
      <w:pPr>
        <w:spacing w:before="121"/>
        <w:ind w:right="-88"/>
        <w:jc w:val="both"/>
        <w:rPr>
          <w:rFonts w:ascii="Verdana" w:hAnsi="Verdana"/>
          <w:color w:val="000000"/>
        </w:rPr>
      </w:pPr>
      <w:r w:rsidRPr="00BC2A8F">
        <w:drawing>
          <wp:inline distT="0" distB="0" distL="0" distR="0" wp14:anchorId="22D79CB1" wp14:editId="6135F3BF">
            <wp:extent cx="5612130" cy="3348355"/>
            <wp:effectExtent l="0" t="0" r="762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348355"/>
                    </a:xfrm>
                    <a:prstGeom prst="rect">
                      <a:avLst/>
                    </a:prstGeom>
                  </pic:spPr>
                </pic:pic>
              </a:graphicData>
            </a:graphic>
          </wp:inline>
        </w:drawing>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Fuente: Construcción propia – Actualizado 20</w:t>
      </w:r>
      <w:r w:rsidR="005726D0">
        <w:rPr>
          <w:rFonts w:ascii="Verdana" w:hAnsi="Verdana"/>
          <w:color w:val="000000"/>
        </w:rPr>
        <w:t>23</w:t>
      </w:r>
      <w:r w:rsidRPr="000B0081">
        <w:rPr>
          <w:rFonts w:ascii="Verdana" w:hAnsi="Verdana"/>
          <w:color w:val="000000"/>
        </w:rPr>
        <w:t xml:space="preserve"> - Comité de Gestión y Desempeño</w:t>
      </w:r>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El desarrollo de la Política de Participación Ciudadana en la Gestión se encuentra en los procesos de Relacionamiento con el Ciudadano, Direccionamiento Estratégico y los procesos misionales de gestión educativa y promoción de derechos.</w:t>
      </w:r>
    </w:p>
    <w:p w:rsidR="000B0081" w:rsidRPr="00BC2A8F"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3230" w:name="_Toc60302228"/>
      <w:bookmarkStart w:id="3231" w:name="_Toc89239559"/>
      <w:bookmarkStart w:id="3232" w:name="_Toc122973652"/>
      <w:r w:rsidRPr="00BC2A8F">
        <w:rPr>
          <w:rFonts w:ascii="Verdana" w:hAnsi="Verdana"/>
          <w:color w:val="auto"/>
          <w:sz w:val="22"/>
          <w:szCs w:val="22"/>
        </w:rPr>
        <w:t>DEFINICIÓN DE INTERES EN PARTICIPACION CIUDADANA</w:t>
      </w:r>
      <w:bookmarkEnd w:id="3230"/>
      <w:bookmarkEnd w:id="3231"/>
      <w:bookmarkEnd w:id="3232"/>
    </w:p>
    <w:p w:rsidR="000B0081" w:rsidRPr="000B0081" w:rsidRDefault="000B0081" w:rsidP="000B0081">
      <w:pPr>
        <w:spacing w:before="121"/>
        <w:ind w:right="-88"/>
        <w:jc w:val="both"/>
        <w:rPr>
          <w:rFonts w:ascii="Verdana" w:hAnsi="Verdana"/>
          <w:color w:val="000000"/>
        </w:rPr>
      </w:pP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lastRenderedPageBreak/>
        <w:t>CIUDADANOS: Personas del común que son consideradas por la entidad como usuarios de la institución como Estudiantes, Docentes, Servidores Públicos.</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 xml:space="preserve">ENTIDADES: Organismos de control, entidades públicas de interés para el desarrollo de la actividad misional, asociaciones y agremiaciones, universidades, entes de cooperación internacional. </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 xml:space="preserve">DERECHO DE PETICIÓN: 15 días hábiles siguientes a la fecha de su recibo por medios físicos y/o electrónicos a ciudadanos y entidades. </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QUEJA: 15 días hábiles siguientes a la fecha de su recibo por medios físicos y/o electrónicos a ciudadanos y entidades.</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 xml:space="preserve">RECLAMO: 15 días hábiles siguientes a la fecha de su recibo por medios físicos y/o electrónicos a ciudadanos y entidades. </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SOLICITUD DE INFORMACIÓN: El plazo máximo para responderlas es de 10 días por medios físicos y/o electrónicos a ciudadanos, entidades y entidades.</w:t>
      </w:r>
    </w:p>
    <w:p w:rsidR="000B0081" w:rsidRPr="000B0081" w:rsidRDefault="000B0081" w:rsidP="005F61AD">
      <w:pPr>
        <w:numPr>
          <w:ilvl w:val="0"/>
          <w:numId w:val="12"/>
        </w:numPr>
        <w:spacing w:before="121"/>
        <w:ind w:right="-88"/>
        <w:jc w:val="both"/>
        <w:rPr>
          <w:rFonts w:ascii="Verdana" w:hAnsi="Verdana"/>
          <w:color w:val="000000"/>
        </w:rPr>
      </w:pPr>
      <w:r w:rsidRPr="000B0081">
        <w:rPr>
          <w:rFonts w:ascii="Verdana" w:hAnsi="Verdana"/>
          <w:color w:val="000000"/>
        </w:rPr>
        <w:t>CONSULTAS: El plazo máximo para responderlas es de 30 días por medios físicos y/o electrónicos a ciudadanos y empresas.</w:t>
      </w:r>
    </w:p>
    <w:p w:rsidR="000B0081" w:rsidRPr="00BC2A8F" w:rsidRDefault="000B0081" w:rsidP="005F61AD">
      <w:pPr>
        <w:pStyle w:val="Ttulo1"/>
        <w:widowControl/>
        <w:numPr>
          <w:ilvl w:val="0"/>
          <w:numId w:val="1"/>
        </w:numPr>
        <w:autoSpaceDN w:val="0"/>
        <w:spacing w:before="480" w:line="276" w:lineRule="auto"/>
        <w:jc w:val="both"/>
        <w:rPr>
          <w:rFonts w:ascii="Verdana" w:hAnsi="Verdana"/>
          <w:color w:val="auto"/>
          <w:sz w:val="22"/>
          <w:szCs w:val="22"/>
        </w:rPr>
      </w:pPr>
      <w:bookmarkStart w:id="3233" w:name="_Toc455584740"/>
      <w:bookmarkStart w:id="3234" w:name="_Toc536731588"/>
      <w:bookmarkStart w:id="3235" w:name="_Toc60302229"/>
      <w:bookmarkStart w:id="3236" w:name="_Toc89239560"/>
      <w:bookmarkStart w:id="3237" w:name="_Toc122973653"/>
      <w:r w:rsidRPr="00BC2A8F">
        <w:rPr>
          <w:rFonts w:ascii="Verdana" w:hAnsi="Verdana"/>
          <w:color w:val="auto"/>
          <w:sz w:val="22"/>
          <w:szCs w:val="22"/>
        </w:rPr>
        <w:t>ESTRATEGIAS DE PARTICIPACIÓN CIUDADANA</w:t>
      </w:r>
      <w:bookmarkEnd w:id="3233"/>
      <w:bookmarkEnd w:id="3234"/>
      <w:bookmarkEnd w:id="3235"/>
      <w:bookmarkEnd w:id="3236"/>
      <w:bookmarkEnd w:id="3237"/>
    </w:p>
    <w:p w:rsidR="000B0081" w:rsidRPr="000B0081" w:rsidRDefault="000B0081" w:rsidP="000B0081">
      <w:pPr>
        <w:spacing w:before="121"/>
        <w:ind w:right="-88"/>
        <w:jc w:val="both"/>
        <w:rPr>
          <w:rFonts w:ascii="Verdana" w:hAnsi="Verdana"/>
          <w:color w:val="000000"/>
        </w:rPr>
      </w:pP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 xml:space="preserve">Desarrollar actividades con diferentes organizaciones tanto públicas, como privadas en los que existan escenarios de participación ciudadana. Estos espacios facilitan el acercamiento con la población sorda y con la ciudadanía en general, permitiendo que se identifiquen de manera real las necesidades de la población. </w:t>
      </w:r>
    </w:p>
    <w:p w:rsidR="000B0081" w:rsidRPr="000B0081" w:rsidRDefault="000B0081" w:rsidP="000B0081">
      <w:pPr>
        <w:spacing w:before="121"/>
        <w:ind w:right="-88"/>
        <w:jc w:val="both"/>
        <w:rPr>
          <w:rFonts w:ascii="Verdana" w:hAnsi="Verdana"/>
          <w:color w:val="000000"/>
        </w:rPr>
      </w:pPr>
      <w:r w:rsidRPr="000B0081">
        <w:rPr>
          <w:rFonts w:ascii="Verdana" w:hAnsi="Verdana"/>
          <w:color w:val="000000"/>
        </w:rPr>
        <w:t>En esta estrategia se involucran mecanismos o escenarios que tiene que ver con la participación en congresos, seminarios, talleres y foros en temas relacionados con la misión y las funciones del INSOR. Aunque son espacios de carácter técnico, permiten que la entidad haga presencia a través de sus áreas técnicas y misionales.</w:t>
      </w:r>
    </w:p>
    <w:p w:rsidR="000B0081" w:rsidRDefault="000B0081" w:rsidP="000B0081">
      <w:pPr>
        <w:spacing w:before="121"/>
        <w:ind w:right="-88"/>
        <w:jc w:val="both"/>
        <w:rPr>
          <w:rFonts w:ascii="Verdana" w:hAnsi="Verdana"/>
          <w:color w:val="000000"/>
        </w:rPr>
      </w:pPr>
      <w:r w:rsidRPr="000B0081">
        <w:rPr>
          <w:rFonts w:ascii="Verdana" w:hAnsi="Verdana"/>
          <w:color w:val="000000"/>
        </w:rPr>
        <w:t>Mantener información en los medios y canales disponibles para la consulta de los usuarios y ciudadanos interesados. Para el INSOR es fundamental mantener información en tiempo real, para lo cual dispone de un recurso humano y tecnológico debidamente actualizado sobre las acciones de la entidad. Así mismo, dispone de las herramientas necesarias para satisfacer los requerimientos de los usuarios.</w:t>
      </w:r>
    </w:p>
    <w:p w:rsidR="00BC2A8F" w:rsidRDefault="00BC2A8F" w:rsidP="000B0081">
      <w:pPr>
        <w:spacing w:before="121"/>
        <w:ind w:right="-88"/>
        <w:jc w:val="both"/>
        <w:rPr>
          <w:rFonts w:ascii="Verdana" w:hAnsi="Verdana"/>
          <w:color w:val="000000"/>
        </w:rPr>
      </w:pPr>
    </w:p>
    <w:p w:rsidR="00BC2A8F" w:rsidRDefault="00BC2A8F" w:rsidP="000B0081">
      <w:pPr>
        <w:spacing w:before="121"/>
        <w:ind w:right="-88"/>
        <w:jc w:val="both"/>
        <w:rPr>
          <w:rFonts w:ascii="Verdana" w:hAnsi="Verdana"/>
          <w:color w:val="000000"/>
        </w:rPr>
      </w:pPr>
    </w:p>
    <w:p w:rsidR="00BC2A8F" w:rsidRDefault="00BC2A8F" w:rsidP="000B0081">
      <w:pPr>
        <w:spacing w:before="121"/>
        <w:ind w:right="-88"/>
        <w:jc w:val="both"/>
        <w:rPr>
          <w:rFonts w:ascii="Verdana" w:hAnsi="Verdana"/>
          <w:color w:val="000000"/>
        </w:rPr>
      </w:pPr>
    </w:p>
    <w:p w:rsidR="00BC2A8F" w:rsidRPr="00BC2A8F" w:rsidRDefault="00BC2A8F" w:rsidP="005F61AD">
      <w:pPr>
        <w:pStyle w:val="Ttulo2"/>
        <w:widowControl/>
        <w:numPr>
          <w:ilvl w:val="1"/>
          <w:numId w:val="13"/>
        </w:numPr>
        <w:autoSpaceDN w:val="0"/>
        <w:spacing w:line="256" w:lineRule="auto"/>
        <w:jc w:val="both"/>
        <w:rPr>
          <w:rFonts w:ascii="Verdana" w:hAnsi="Verdana"/>
          <w:color w:val="auto"/>
          <w:sz w:val="22"/>
          <w:szCs w:val="22"/>
        </w:rPr>
      </w:pPr>
      <w:bookmarkStart w:id="3238" w:name="_Toc455584741"/>
      <w:bookmarkStart w:id="3239" w:name="_Toc536731589"/>
      <w:bookmarkStart w:id="3240" w:name="_Toc60302230"/>
      <w:bookmarkStart w:id="3241" w:name="_Toc122973654"/>
      <w:r w:rsidRPr="00BC2A8F">
        <w:rPr>
          <w:rFonts w:ascii="Verdana" w:hAnsi="Verdana"/>
          <w:color w:val="auto"/>
          <w:sz w:val="22"/>
          <w:szCs w:val="22"/>
        </w:rPr>
        <w:t>MECANISMOS Y ESPACIOS DE PARTICIPACIÓN CIUDADANA</w:t>
      </w:r>
      <w:bookmarkEnd w:id="3238"/>
      <w:bookmarkEnd w:id="3239"/>
      <w:bookmarkEnd w:id="3240"/>
      <w:bookmarkEnd w:id="3241"/>
      <w:r w:rsidRPr="00BC2A8F">
        <w:rPr>
          <w:rFonts w:ascii="Verdana" w:hAnsi="Verdana"/>
          <w:color w:val="auto"/>
          <w:sz w:val="22"/>
          <w:szCs w:val="22"/>
        </w:rPr>
        <w:t xml:space="preserve"> </w:t>
      </w:r>
    </w:p>
    <w:p w:rsidR="00BC2A8F" w:rsidRDefault="00BC2A8F" w:rsidP="00BC2A8F">
      <w:pPr>
        <w:jc w:val="both"/>
      </w:pPr>
    </w:p>
    <w:p w:rsidR="00BC2A8F" w:rsidRDefault="00BC2A8F" w:rsidP="00BC2A8F">
      <w:pPr>
        <w:spacing w:before="121"/>
        <w:ind w:right="-88"/>
        <w:jc w:val="both"/>
        <w:rPr>
          <w:rFonts w:ascii="Verdana" w:hAnsi="Verdana"/>
          <w:color w:val="000000"/>
        </w:rPr>
      </w:pPr>
      <w:r>
        <w:rPr>
          <w:rFonts w:ascii="Verdana" w:eastAsia="Verdana" w:hAnsi="Verdana" w:cs="Verdana"/>
          <w:color w:val="000000"/>
        </w:rPr>
        <w:t>De manera permanente, el INSOR establece los siguientes mecanismos de participación ciudadana, de acuerdo a los recursos disponibles:</w:t>
      </w:r>
    </w:p>
    <w:p w:rsidR="000B0081" w:rsidRDefault="000B0081" w:rsidP="000B0081">
      <w:pPr>
        <w:spacing w:before="121"/>
        <w:ind w:right="-88"/>
        <w:jc w:val="both"/>
        <w:rPr>
          <w:rFonts w:ascii="Verdana" w:hAnsi="Verdana"/>
          <w:color w:val="000000"/>
        </w:rPr>
      </w:pP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16"/>
        <w:gridCol w:w="4379"/>
      </w:tblGrid>
      <w:tr w:rsidR="00BC2A8F" w:rsidRPr="00BC2A8F" w:rsidTr="00BC2A8F">
        <w:tblPrEx>
          <w:tblCellMar>
            <w:top w:w="0" w:type="dxa"/>
            <w:bottom w:w="0" w:type="dxa"/>
          </w:tblCellMar>
        </w:tblPrEx>
        <w:trPr>
          <w:trHeight w:val="196"/>
        </w:trPr>
        <w:tc>
          <w:tcPr>
            <w:tcW w:w="4116"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b/>
                <w:color w:val="000000"/>
              </w:rPr>
              <w:t>Mecanismos disponibles</w:t>
            </w: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b/>
                <w:color w:val="000000"/>
              </w:rPr>
            </w:pPr>
            <w:r w:rsidRPr="00BC2A8F">
              <w:rPr>
                <w:rFonts w:ascii="Verdana" w:hAnsi="Verdana"/>
                <w:b/>
                <w:color w:val="000000"/>
              </w:rPr>
              <w:t>Mecanismos propuestos</w:t>
            </w:r>
          </w:p>
        </w:tc>
      </w:tr>
      <w:tr w:rsidR="00BC2A8F" w:rsidRPr="00BC2A8F" w:rsidTr="0074795D">
        <w:tblPrEx>
          <w:tblCellMar>
            <w:top w:w="0" w:type="dxa"/>
            <w:bottom w:w="0" w:type="dxa"/>
          </w:tblCellMar>
        </w:tblPrEx>
        <w:trPr>
          <w:trHeight w:val="1114"/>
        </w:trPr>
        <w:tc>
          <w:tcPr>
            <w:tcW w:w="4116" w:type="dxa"/>
            <w:vMerge w:val="restart"/>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Se dispone de una Sede Electrónica Institucional, para informar al ciudadano, lo relacionado con el ciclo de la gestión de la Entidad. </w:t>
            </w: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Se ubica un subsitio especial en la Sede Electrónica Institucional denominado </w:t>
            </w:r>
            <w:r w:rsidRPr="00BC2A8F">
              <w:rPr>
                <w:rFonts w:ascii="Verdana" w:hAnsi="Verdana"/>
                <w:b/>
                <w:color w:val="000000"/>
              </w:rPr>
              <w:t>“Menú Participa”</w:t>
            </w:r>
            <w:r w:rsidRPr="00BC2A8F">
              <w:rPr>
                <w:rFonts w:ascii="Verdana" w:hAnsi="Verdana"/>
                <w:color w:val="000000"/>
              </w:rPr>
              <w:t xml:space="preserve"> en el cual se centraliza la información de Participación Ciudadana y donde el INSOR mantendrá actualizada la información para incrementar los niveles de conocimiento e interacción con el ciudadano, cumpliendo criterios de usabilidad y accesibilidad.</w:t>
            </w: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Instrumentos para la recolección y consolidación de información de las dependencias del INSOR para la ejecución de ejercicios de Participación ciudadana y de rendición de cuentas.</w:t>
            </w:r>
          </w:p>
        </w:tc>
      </w:tr>
      <w:tr w:rsidR="00BC2A8F" w:rsidRPr="00BC2A8F" w:rsidTr="0074795D">
        <w:tblPrEx>
          <w:tblCellMar>
            <w:top w:w="0" w:type="dxa"/>
            <w:bottom w:w="0" w:type="dxa"/>
          </w:tblCellMar>
        </w:tblPrEx>
        <w:trPr>
          <w:trHeight w:val="71"/>
        </w:trPr>
        <w:tc>
          <w:tcPr>
            <w:tcW w:w="4116" w:type="dxa"/>
            <w:vMerge/>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Definir estrategia para comunicación interna y externa de las acciones de Participación ciudadana y Rendición de cuentas.</w:t>
            </w:r>
          </w:p>
        </w:tc>
      </w:tr>
      <w:tr w:rsidR="00BC2A8F" w:rsidRPr="00BC2A8F" w:rsidTr="00BC2A8F">
        <w:tblPrEx>
          <w:tblCellMar>
            <w:top w:w="0" w:type="dxa"/>
            <w:bottom w:w="0" w:type="dxa"/>
          </w:tblCellMar>
        </w:tblPrEx>
        <w:trPr>
          <w:trHeight w:val="1540"/>
        </w:trPr>
        <w:tc>
          <w:tcPr>
            <w:tcW w:w="4116" w:type="dxa"/>
            <w:vMerge/>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b/>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Actualizar la documentación de la gestión de participación ciudadana en el ciclo de la gestión según contexto del INSOR.</w:t>
            </w:r>
          </w:p>
        </w:tc>
      </w:tr>
      <w:tr w:rsidR="00BC2A8F" w:rsidRPr="00BC2A8F" w:rsidTr="0074795D">
        <w:tblPrEx>
          <w:tblCellMar>
            <w:top w:w="0" w:type="dxa"/>
            <w:bottom w:w="0" w:type="dxa"/>
          </w:tblCellMar>
        </w:tblPrEx>
        <w:trPr>
          <w:trHeight w:val="570"/>
        </w:trPr>
        <w:tc>
          <w:tcPr>
            <w:tcW w:w="4116" w:type="dxa"/>
            <w:vMerge w:val="restart"/>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Canales de atención virtual (Correo electrónico, formulario PQRSD, canal WhatsApp, encuestas de percepción, redes sociales) </w:t>
            </w: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Actualizar piezas gráficas relacionadas con los canales de atención y otros que se requieran.</w:t>
            </w:r>
          </w:p>
        </w:tc>
      </w:tr>
      <w:tr w:rsidR="00BC2A8F" w:rsidRPr="00BC2A8F" w:rsidTr="0074795D">
        <w:tblPrEx>
          <w:tblCellMar>
            <w:top w:w="0" w:type="dxa"/>
            <w:bottom w:w="0" w:type="dxa"/>
          </w:tblCellMar>
        </w:tblPrEx>
        <w:trPr>
          <w:trHeight w:val="222"/>
        </w:trPr>
        <w:tc>
          <w:tcPr>
            <w:tcW w:w="4116" w:type="dxa"/>
            <w:vMerge/>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Gestión de PQRSD: </w:t>
            </w: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a. Realizar Capacitación al personal del INSOR en el procedimiento de las PQRSD.  </w:t>
            </w: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b. Presentar el tema de Servicio al Ciudadano en la Inducción institucional.</w:t>
            </w:r>
          </w:p>
        </w:tc>
      </w:tr>
      <w:tr w:rsidR="00BC2A8F" w:rsidRPr="00BC2A8F" w:rsidTr="0074795D">
        <w:tblPrEx>
          <w:tblCellMar>
            <w:top w:w="0" w:type="dxa"/>
            <w:bottom w:w="0" w:type="dxa"/>
          </w:tblCellMar>
        </w:tblPrEx>
        <w:trPr>
          <w:trHeight w:val="15"/>
        </w:trPr>
        <w:tc>
          <w:tcPr>
            <w:tcW w:w="4116" w:type="dxa"/>
            <w:vMerge/>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Medir la satisfacción los ciudadanos frente a la resolución de sus solicitudes por medio de encuestas.</w:t>
            </w:r>
          </w:p>
        </w:tc>
      </w:tr>
      <w:tr w:rsidR="00BC2A8F" w:rsidRPr="00BC2A8F" w:rsidTr="0074795D">
        <w:tblPrEx>
          <w:tblCellMar>
            <w:top w:w="0" w:type="dxa"/>
            <w:bottom w:w="0" w:type="dxa"/>
          </w:tblCellMar>
        </w:tblPrEx>
        <w:trPr>
          <w:trHeight w:val="15"/>
        </w:trPr>
        <w:tc>
          <w:tcPr>
            <w:tcW w:w="4116" w:type="dxa"/>
            <w:vMerge/>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Crear producciones audiovisuales que entreguen información pertinente para la comunidad sorda.</w:t>
            </w:r>
          </w:p>
        </w:tc>
      </w:tr>
      <w:tr w:rsidR="00BC2A8F" w:rsidRPr="00BC2A8F" w:rsidTr="0074795D">
        <w:tblPrEx>
          <w:tblCellMar>
            <w:top w:w="0" w:type="dxa"/>
            <w:bottom w:w="0" w:type="dxa"/>
          </w:tblCellMar>
        </w:tblPrEx>
        <w:trPr>
          <w:trHeight w:val="15"/>
        </w:trPr>
        <w:tc>
          <w:tcPr>
            <w:tcW w:w="4116" w:type="dxa"/>
            <w:vMerge/>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Divulgar los avances de la implementación de los trámites y servicios.</w:t>
            </w:r>
          </w:p>
        </w:tc>
      </w:tr>
      <w:tr w:rsidR="00BC2A8F" w:rsidRPr="00BC2A8F" w:rsidTr="0074795D">
        <w:tblPrEx>
          <w:tblCellMar>
            <w:top w:w="0" w:type="dxa"/>
            <w:bottom w:w="0" w:type="dxa"/>
          </w:tblCellMar>
        </w:tblPrEx>
        <w:trPr>
          <w:trHeight w:val="15"/>
        </w:trPr>
        <w:tc>
          <w:tcPr>
            <w:tcW w:w="4116" w:type="dxa"/>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En la sede física del Instituto, los ciudadanos pueden acercarse a las instalaciones para atención presencial.</w:t>
            </w: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Realizar mesas de diálogo para identificar las necesidades de la población sorda en el territorio y evaluar la gestión. </w:t>
            </w:r>
          </w:p>
        </w:tc>
      </w:tr>
      <w:tr w:rsidR="00BC2A8F" w:rsidRPr="00BC2A8F" w:rsidTr="0074795D">
        <w:tblPrEx>
          <w:tblCellMar>
            <w:top w:w="0" w:type="dxa"/>
            <w:bottom w:w="0" w:type="dxa"/>
          </w:tblCellMar>
        </w:tblPrEx>
        <w:trPr>
          <w:trHeight w:val="15"/>
        </w:trPr>
        <w:tc>
          <w:tcPr>
            <w:tcW w:w="4116" w:type="dxa"/>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Las asociaciones para sordos pueden participar, a partir de espacios concertados, en la construcción de estrategias de colaboración para mejorar la atención a la comunidad sorda.</w:t>
            </w:r>
          </w:p>
        </w:tc>
        <w:tc>
          <w:tcPr>
            <w:tcW w:w="4379" w:type="dxa"/>
            <w:shd w:val="clear" w:color="auto" w:fill="auto"/>
            <w:noWrap/>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Realizar mesas de trabajo colaborativo para identificar las necesidades de la población sorda desde ámbitos institucionales y mejorar la articulación de gestión del INSOR</w:t>
            </w:r>
          </w:p>
        </w:tc>
      </w:tr>
    </w:tbl>
    <w:p w:rsidR="00BC2A8F" w:rsidRDefault="00BC2A8F" w:rsidP="000B0081">
      <w:pPr>
        <w:spacing w:before="121"/>
        <w:ind w:right="-88"/>
        <w:jc w:val="both"/>
        <w:rPr>
          <w:rFonts w:ascii="Verdana" w:hAnsi="Verdana"/>
          <w:color w:val="000000"/>
        </w:rPr>
      </w:pP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El INSOR adopta estos mecanismos para facilitar la participación ciudadana, dado que estas permiten divulgar información y acercar a nuestros grupos de valor al objetivo en general y a los propósitos de la Entidad:</w:t>
      </w:r>
    </w:p>
    <w:p w:rsidR="00BC2A8F" w:rsidRDefault="00BC2A8F" w:rsidP="000B0081">
      <w:pPr>
        <w:spacing w:before="121"/>
        <w:ind w:right="-88"/>
        <w:jc w:val="both"/>
        <w:rPr>
          <w:rFonts w:ascii="Verdana" w:hAnsi="Verdana"/>
          <w:color w:val="000000"/>
        </w:rPr>
      </w:pPr>
    </w:p>
    <w:tbl>
      <w:tblPr>
        <w:tblW w:w="8688" w:type="dxa"/>
        <w:tblLayout w:type="fixed"/>
        <w:tblCellMar>
          <w:left w:w="10" w:type="dxa"/>
          <w:right w:w="10" w:type="dxa"/>
        </w:tblCellMar>
        <w:tblLook w:val="0000" w:firstRow="0" w:lastRow="0" w:firstColumn="0" w:lastColumn="0" w:noHBand="0" w:noVBand="0"/>
      </w:tblPr>
      <w:tblGrid>
        <w:gridCol w:w="2972"/>
        <w:gridCol w:w="5716"/>
      </w:tblGrid>
      <w:tr w:rsidR="00BC2A8F" w:rsidRPr="00BC2A8F" w:rsidTr="0074795D">
        <w:tblPrEx>
          <w:tblCellMar>
            <w:top w:w="0" w:type="dxa"/>
            <w:bottom w:w="0" w:type="dxa"/>
          </w:tblCellMar>
        </w:tblPrEx>
        <w:trPr>
          <w:trHeight w:val="245"/>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b/>
                <w:color w:val="000000"/>
              </w:rPr>
            </w:pPr>
            <w:r w:rsidRPr="00BC2A8F">
              <w:rPr>
                <w:rFonts w:ascii="Verdana" w:hAnsi="Verdana"/>
                <w:b/>
                <w:color w:val="000000"/>
              </w:rPr>
              <w:t>Mecanismo</w:t>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b/>
                <w:color w:val="000000"/>
              </w:rPr>
            </w:pPr>
            <w:r w:rsidRPr="00BC2A8F">
              <w:rPr>
                <w:rFonts w:ascii="Verdana" w:hAnsi="Verdana"/>
                <w:b/>
                <w:color w:val="000000"/>
              </w:rPr>
              <w:t>URL</w:t>
            </w:r>
          </w:p>
        </w:tc>
      </w:tr>
      <w:tr w:rsidR="00BC2A8F" w:rsidRPr="00BC2A8F" w:rsidTr="0074795D">
        <w:tblPrEx>
          <w:tblCellMar>
            <w:top w:w="0" w:type="dxa"/>
            <w:bottom w:w="0" w:type="dxa"/>
          </w:tblCellMar>
        </w:tblPrEx>
        <w:trPr>
          <w:trHeight w:val="45"/>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Sede Electrónica</w:t>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26" w:history="1">
              <w:r w:rsidRPr="00BC2A8F">
                <w:rPr>
                  <w:rStyle w:val="Hipervnculo"/>
                  <w:rFonts w:ascii="Verdana" w:hAnsi="Verdana"/>
                </w:rPr>
                <w:t>http://www.insor.gov.co/</w:t>
              </w:r>
            </w:hyperlink>
          </w:p>
        </w:tc>
      </w:tr>
      <w:tr w:rsidR="00BC2A8F" w:rsidRPr="00BC2A8F" w:rsidTr="0074795D">
        <w:tblPrEx>
          <w:tblCellMar>
            <w:top w:w="0" w:type="dxa"/>
            <w:bottom w:w="0" w:type="dxa"/>
          </w:tblCellMar>
        </w:tblPrEx>
        <w:trPr>
          <w:trHeight w:val="971"/>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Encuestas</w:t>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27" w:history="1">
              <w:r w:rsidRPr="00BC2A8F">
                <w:rPr>
                  <w:rStyle w:val="Hipervnculo"/>
                  <w:rFonts w:ascii="Verdana" w:hAnsi="Verdana"/>
                </w:rPr>
                <w:t>http://www.insor.gov.co/</w:t>
              </w:r>
            </w:hyperlink>
          </w:p>
          <w:p w:rsidR="00BC2A8F" w:rsidRPr="00BC2A8F" w:rsidRDefault="00BC2A8F" w:rsidP="00BC2A8F">
            <w:pPr>
              <w:spacing w:before="121"/>
              <w:ind w:right="-88"/>
              <w:jc w:val="both"/>
              <w:rPr>
                <w:rFonts w:ascii="Verdana" w:hAnsi="Verdana"/>
                <w:b/>
                <w:color w:val="000000"/>
              </w:rPr>
            </w:pPr>
            <w:r w:rsidRPr="00BC2A8F">
              <w:rPr>
                <w:rFonts w:ascii="Verdana" w:hAnsi="Verdana"/>
                <w:b/>
                <w:color w:val="000000"/>
              </w:rPr>
              <w:t>Encuesta PQRSD</w:t>
            </w:r>
          </w:p>
          <w:p w:rsidR="00BC2A8F" w:rsidRPr="00BC2A8F" w:rsidRDefault="00BC2A8F" w:rsidP="00BC2A8F">
            <w:pPr>
              <w:spacing w:before="121"/>
              <w:ind w:right="-88"/>
              <w:jc w:val="both"/>
              <w:rPr>
                <w:rFonts w:ascii="Verdana" w:hAnsi="Verdana"/>
                <w:color w:val="000000"/>
              </w:rPr>
            </w:pPr>
            <w:hyperlink r:id="rId28" w:history="1">
              <w:r w:rsidRPr="00BC2A8F">
                <w:rPr>
                  <w:rStyle w:val="Hipervnculo"/>
                  <w:rFonts w:ascii="Verdana" w:hAnsi="Verdana"/>
                </w:rPr>
                <w:t>https://docs.google.com/forms/d/1ZK43AZdaDiWP0OIMb-cFrVKtCyrJ5KUclbMwhUEy2SM/viewform?edit_requested=true&amp;gxids=7757</w:t>
              </w:r>
            </w:hyperlink>
            <w:r w:rsidRPr="00BC2A8F">
              <w:rPr>
                <w:rFonts w:ascii="Verdana" w:hAnsi="Verdana"/>
                <w:b/>
                <w:color w:val="000000"/>
              </w:rPr>
              <w:t xml:space="preserve"> </w:t>
            </w:r>
          </w:p>
        </w:tc>
      </w:tr>
      <w:tr w:rsidR="00BC2A8F" w:rsidRPr="00BC2A8F" w:rsidTr="0074795D">
        <w:tblPrEx>
          <w:tblCellMar>
            <w:top w:w="0" w:type="dxa"/>
            <w:bottom w:w="0" w:type="dxa"/>
          </w:tblCellMar>
        </w:tblPrEx>
        <w:trPr>
          <w:trHeight w:val="45"/>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drawing>
                <wp:inline distT="0" distB="0" distL="0" distR="0" wp14:anchorId="7A2BB056" wp14:editId="7918C907">
                  <wp:extent cx="302264" cy="318138"/>
                  <wp:effectExtent l="0" t="0" r="2536" b="5712"/>
                  <wp:docPr id="34" name="Imagen 35" descr="Logo Youtub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02264" cy="318138"/>
                          </a:xfrm>
                          <a:prstGeom prst="rect">
                            <a:avLst/>
                          </a:prstGeom>
                          <a:noFill/>
                          <a:ln>
                            <a:noFill/>
                            <a:prstDash/>
                          </a:ln>
                        </pic:spPr>
                      </pic:pic>
                    </a:graphicData>
                  </a:graphic>
                </wp:inline>
              </w:drawing>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30" w:history="1">
              <w:r w:rsidRPr="00BC2A8F">
                <w:rPr>
                  <w:rStyle w:val="Hipervnculo"/>
                  <w:rFonts w:ascii="Verdana" w:hAnsi="Verdana"/>
                </w:rPr>
                <w:t>https://www.youtube.com/channel/UCJQPAjZYGirtoNRraMgfc2w</w:t>
              </w:r>
            </w:hyperlink>
          </w:p>
        </w:tc>
      </w:tr>
      <w:tr w:rsidR="00BC2A8F" w:rsidRPr="00BC2A8F" w:rsidTr="0074795D">
        <w:tblPrEx>
          <w:tblCellMar>
            <w:top w:w="0" w:type="dxa"/>
            <w:bottom w:w="0" w:type="dxa"/>
          </w:tblCellMar>
        </w:tblPrEx>
        <w:trPr>
          <w:trHeight w:val="639"/>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lastRenderedPageBreak/>
              <w:drawing>
                <wp:inline distT="0" distB="0" distL="0" distR="0" wp14:anchorId="46E50010" wp14:editId="5A403CA7">
                  <wp:extent cx="278133" cy="278133"/>
                  <wp:effectExtent l="0" t="0" r="7617" b="7617"/>
                  <wp:docPr id="35" name="Imagen 36" descr="Logo Faceboo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78133" cy="278133"/>
                          </a:xfrm>
                          <a:prstGeom prst="rect">
                            <a:avLst/>
                          </a:prstGeom>
                          <a:noFill/>
                          <a:ln>
                            <a:noFill/>
                            <a:prstDash/>
                          </a:ln>
                        </pic:spPr>
                      </pic:pic>
                    </a:graphicData>
                  </a:graphic>
                </wp:inline>
              </w:drawing>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32" w:history="1">
              <w:r w:rsidRPr="00BC2A8F">
                <w:rPr>
                  <w:rStyle w:val="Hipervnculo"/>
                  <w:rFonts w:ascii="Verdana" w:hAnsi="Verdana"/>
                </w:rPr>
                <w:t>https://www.facebook.com/pages/Instituto-Nacional-para-Sordos/107011899355738</w:t>
              </w:r>
            </w:hyperlink>
          </w:p>
        </w:tc>
      </w:tr>
      <w:tr w:rsidR="00BC2A8F" w:rsidRPr="00BC2A8F" w:rsidTr="0074795D">
        <w:tblPrEx>
          <w:tblCellMar>
            <w:top w:w="0" w:type="dxa"/>
            <w:bottom w:w="0" w:type="dxa"/>
          </w:tblCellMar>
        </w:tblPrEx>
        <w:trPr>
          <w:trHeight w:val="312"/>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drawing>
                <wp:inline distT="0" distB="0" distL="0" distR="0" wp14:anchorId="6D63C083" wp14:editId="26DD465F">
                  <wp:extent cx="302264" cy="318138"/>
                  <wp:effectExtent l="0" t="0" r="2536" b="5712"/>
                  <wp:docPr id="36" name="Imagen 53" descr="Logo Twit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302264" cy="318138"/>
                          </a:xfrm>
                          <a:prstGeom prst="rect">
                            <a:avLst/>
                          </a:prstGeom>
                          <a:noFill/>
                          <a:ln>
                            <a:noFill/>
                            <a:prstDash/>
                          </a:ln>
                        </pic:spPr>
                      </pic:pic>
                    </a:graphicData>
                  </a:graphic>
                </wp:inline>
              </w:drawing>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34" w:history="1">
              <w:r w:rsidRPr="00BC2A8F">
                <w:rPr>
                  <w:rStyle w:val="Hipervnculo"/>
                  <w:rFonts w:ascii="Verdana" w:hAnsi="Verdana"/>
                </w:rPr>
                <w:t>https://twitter.com/insor_colombia</w:t>
              </w:r>
            </w:hyperlink>
            <w:r w:rsidRPr="00BC2A8F">
              <w:rPr>
                <w:rFonts w:ascii="Verdana" w:hAnsi="Verdana"/>
                <w:color w:val="000000"/>
                <w:u w:val="single"/>
              </w:rPr>
              <w:t xml:space="preserve">   </w:t>
            </w:r>
            <w:r w:rsidRPr="00BC2A8F">
              <w:rPr>
                <w:rFonts w:ascii="Verdana" w:hAnsi="Verdana"/>
                <w:b/>
                <w:color w:val="000000"/>
              </w:rPr>
              <w:t>@insor_colombia</w:t>
            </w:r>
          </w:p>
        </w:tc>
      </w:tr>
      <w:tr w:rsidR="00BC2A8F" w:rsidRPr="00BC2A8F" w:rsidTr="0074795D">
        <w:tblPrEx>
          <w:tblCellMar>
            <w:top w:w="0" w:type="dxa"/>
            <w:bottom w:w="0" w:type="dxa"/>
          </w:tblCellMar>
        </w:tblPrEx>
        <w:trPr>
          <w:trHeight w:val="441"/>
        </w:trPr>
        <w:tc>
          <w:tcPr>
            <w:tcW w:w="297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r w:rsidRPr="00BC2A8F">
              <w:rPr>
                <w:rFonts w:ascii="Verdana" w:hAnsi="Verdana"/>
                <w:color w:val="000000"/>
              </w:rPr>
              <w:drawing>
                <wp:inline distT="0" distB="0" distL="0" distR="0" wp14:anchorId="11E169D4" wp14:editId="0FA5B027">
                  <wp:extent cx="302264" cy="318138"/>
                  <wp:effectExtent l="0" t="0" r="2536" b="5712"/>
                  <wp:docPr id="37" name="Imagen 54" descr="Logo Instagr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02264" cy="318138"/>
                          </a:xfrm>
                          <a:prstGeom prst="rect">
                            <a:avLst/>
                          </a:prstGeom>
                          <a:noFill/>
                          <a:ln>
                            <a:noFill/>
                            <a:prstDash/>
                          </a:ln>
                        </pic:spPr>
                      </pic:pic>
                    </a:graphicData>
                  </a:graphic>
                </wp:inline>
              </w:drawing>
            </w:r>
          </w:p>
        </w:tc>
        <w:tc>
          <w:tcPr>
            <w:tcW w:w="571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C2A8F" w:rsidRPr="00BC2A8F" w:rsidRDefault="00BC2A8F" w:rsidP="00BC2A8F">
            <w:pPr>
              <w:spacing w:before="121"/>
              <w:ind w:right="-88"/>
              <w:jc w:val="both"/>
              <w:rPr>
                <w:rFonts w:ascii="Verdana" w:hAnsi="Verdana"/>
                <w:color w:val="000000"/>
              </w:rPr>
            </w:pPr>
            <w:hyperlink r:id="rId36" w:history="1">
              <w:r w:rsidRPr="00BC2A8F">
                <w:rPr>
                  <w:rStyle w:val="Hipervnculo"/>
                  <w:rFonts w:ascii="Verdana" w:hAnsi="Verdana"/>
                </w:rPr>
                <w:t>https://www.instagram.com/insorcolombiaoficial/</w:t>
              </w:r>
            </w:hyperlink>
          </w:p>
        </w:tc>
      </w:tr>
    </w:tbl>
    <w:p w:rsidR="00BC2A8F" w:rsidRDefault="00BC2A8F" w:rsidP="000B0081">
      <w:pPr>
        <w:spacing w:before="121"/>
        <w:ind w:right="-88"/>
        <w:jc w:val="both"/>
        <w:rPr>
          <w:rFonts w:ascii="Verdana" w:hAnsi="Verdana"/>
          <w:color w:val="000000"/>
        </w:rPr>
      </w:pPr>
    </w:p>
    <w:p w:rsidR="00BC2A8F" w:rsidRPr="00BC2A8F" w:rsidRDefault="00BC2A8F" w:rsidP="005F61AD">
      <w:pPr>
        <w:pStyle w:val="Ttulo2"/>
        <w:widowControl/>
        <w:numPr>
          <w:ilvl w:val="1"/>
          <w:numId w:val="13"/>
        </w:numPr>
        <w:autoSpaceDN w:val="0"/>
        <w:spacing w:line="256" w:lineRule="auto"/>
        <w:jc w:val="both"/>
        <w:rPr>
          <w:rFonts w:ascii="Verdana" w:hAnsi="Verdana"/>
          <w:color w:val="auto"/>
          <w:sz w:val="22"/>
          <w:szCs w:val="22"/>
        </w:rPr>
      </w:pPr>
      <w:bookmarkStart w:id="3242" w:name="_Toc455584742"/>
      <w:bookmarkStart w:id="3243" w:name="_Toc536731590"/>
      <w:bookmarkStart w:id="3244" w:name="_Toc60302231"/>
      <w:bookmarkStart w:id="3245" w:name="_Toc122973655"/>
      <w:r w:rsidRPr="00BC2A8F">
        <w:rPr>
          <w:rFonts w:ascii="Verdana" w:hAnsi="Verdana"/>
          <w:color w:val="auto"/>
          <w:sz w:val="22"/>
          <w:szCs w:val="22"/>
        </w:rPr>
        <w:t>MECANISMOS DE PARTICIPACIÓN CIUDADANA POR LEY</w:t>
      </w:r>
      <w:bookmarkEnd w:id="3242"/>
      <w:bookmarkEnd w:id="3243"/>
      <w:bookmarkEnd w:id="3244"/>
      <w:bookmarkEnd w:id="3245"/>
    </w:p>
    <w:p w:rsidR="00BC2A8F" w:rsidRPr="00BC2A8F" w:rsidRDefault="00BC2A8F" w:rsidP="00BC2A8F">
      <w:pPr>
        <w:spacing w:before="121"/>
        <w:ind w:right="-88"/>
        <w:jc w:val="both"/>
        <w:rPr>
          <w:rFonts w:ascii="Verdana" w:hAnsi="Verdana"/>
          <w:color w:val="000000"/>
        </w:rPr>
      </w:pP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A continuación, puede consultar los mecanismos de participación ciudadana de acuerdo a lo establecido en el Artículo 103 de la Constitución Política Colombiana, el cual se encuentra disponible en la sede electrónica del INSOR:</w:t>
      </w:r>
    </w:p>
    <w:p w:rsidR="00BC2A8F" w:rsidRPr="00BC2A8F" w:rsidRDefault="00BC2A8F" w:rsidP="00BC2A8F">
      <w:pPr>
        <w:spacing w:before="121"/>
        <w:ind w:right="-88"/>
        <w:jc w:val="both"/>
        <w:rPr>
          <w:rFonts w:ascii="Verdana" w:hAnsi="Verdana"/>
          <w:color w:val="000000"/>
        </w:rPr>
      </w:pPr>
      <w:hyperlink r:id="rId37" w:history="1">
        <w:r w:rsidRPr="00BC2A8F">
          <w:rPr>
            <w:rStyle w:val="Hipervnculo"/>
            <w:rFonts w:ascii="Verdana" w:hAnsi="Verdana"/>
          </w:rPr>
          <w:t>http://www.insor.gov.co/home/wp-content/uploads/filebase/M</w:t>
        </w:r>
        <w:bookmarkStart w:id="3246" w:name="_Hlt153806068"/>
        <w:bookmarkStart w:id="3247" w:name="_Hlt153806069"/>
        <w:r w:rsidRPr="00BC2A8F">
          <w:rPr>
            <w:rStyle w:val="Hipervnculo"/>
            <w:rFonts w:ascii="Verdana" w:hAnsi="Verdana"/>
          </w:rPr>
          <w:t>e</w:t>
        </w:r>
        <w:bookmarkEnd w:id="3246"/>
        <w:bookmarkEnd w:id="3247"/>
        <w:r w:rsidRPr="00BC2A8F">
          <w:rPr>
            <w:rStyle w:val="Hipervnculo"/>
            <w:rFonts w:ascii="Verdana" w:hAnsi="Verdana"/>
          </w:rPr>
          <w:t>canismos_de_participacion.pdf</w:t>
        </w:r>
      </w:hyperlink>
      <w:r w:rsidRPr="00BC2A8F">
        <w:rPr>
          <w:rFonts w:ascii="Verdana" w:hAnsi="Verdana"/>
          <w:color w:val="000000"/>
          <w:u w:val="single"/>
        </w:rPr>
        <w:t xml:space="preserve"> </w:t>
      </w:r>
    </w:p>
    <w:p w:rsidR="00BC2A8F" w:rsidRPr="00BC2A8F" w:rsidRDefault="00BC2A8F" w:rsidP="00BC2A8F">
      <w:pPr>
        <w:spacing w:before="121"/>
        <w:ind w:right="-88"/>
        <w:jc w:val="both"/>
        <w:rPr>
          <w:rFonts w:ascii="Verdana" w:hAnsi="Verdana"/>
          <w:color w:val="000000"/>
        </w:rPr>
      </w:pPr>
    </w:p>
    <w:p w:rsidR="00BC2A8F" w:rsidRPr="00BC2A8F" w:rsidRDefault="00BC2A8F" w:rsidP="005F61AD">
      <w:pPr>
        <w:pStyle w:val="Ttulo2"/>
        <w:widowControl/>
        <w:numPr>
          <w:ilvl w:val="1"/>
          <w:numId w:val="13"/>
        </w:numPr>
        <w:autoSpaceDN w:val="0"/>
        <w:spacing w:line="256" w:lineRule="auto"/>
        <w:jc w:val="both"/>
        <w:rPr>
          <w:rFonts w:ascii="Verdana" w:hAnsi="Verdana"/>
          <w:color w:val="auto"/>
          <w:sz w:val="22"/>
          <w:szCs w:val="22"/>
        </w:rPr>
      </w:pPr>
      <w:bookmarkStart w:id="3248" w:name="_Toc60302234"/>
      <w:bookmarkStart w:id="3249" w:name="_Toc89239561"/>
      <w:bookmarkStart w:id="3250" w:name="_Toc122973656"/>
      <w:r w:rsidRPr="00BC2A8F">
        <w:rPr>
          <w:rFonts w:ascii="Verdana" w:hAnsi="Verdana"/>
          <w:color w:val="auto"/>
          <w:sz w:val="22"/>
          <w:szCs w:val="22"/>
        </w:rPr>
        <w:t>CRONOGRAMA DE ACTIVIDADES</w:t>
      </w:r>
      <w:bookmarkEnd w:id="3248"/>
      <w:bookmarkEnd w:id="3249"/>
      <w:bookmarkEnd w:id="3250"/>
      <w:r w:rsidRPr="00BC2A8F">
        <w:rPr>
          <w:rFonts w:ascii="Verdana" w:hAnsi="Verdana"/>
          <w:color w:val="auto"/>
          <w:sz w:val="22"/>
          <w:szCs w:val="22"/>
        </w:rPr>
        <w:t xml:space="preserve"> </w:t>
      </w: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Para facilitar la implementación de esta política, el INSOR ha establecido un cronograma que relaciona los espacios programados para cada vigencia.</w:t>
      </w:r>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 xml:space="preserve">El Cronograma de Actividades 2024 y sus diferentes versiones, puede ser consultada en el subsitio “Menú Participa” de la sede electrónica del INSOR: </w:t>
      </w:r>
    </w:p>
    <w:p w:rsidR="00BC2A8F" w:rsidRPr="00BC2A8F" w:rsidRDefault="00BC2A8F" w:rsidP="00BC2A8F">
      <w:pPr>
        <w:spacing w:before="121"/>
        <w:ind w:right="-88"/>
        <w:jc w:val="both"/>
        <w:rPr>
          <w:rFonts w:ascii="Verdana" w:hAnsi="Verdana"/>
          <w:color w:val="000000"/>
        </w:rPr>
      </w:pPr>
      <w:hyperlink r:id="rId38" w:history="1">
        <w:r w:rsidRPr="00BC2A8F">
          <w:rPr>
            <w:rStyle w:val="Hipervnculo"/>
            <w:rFonts w:ascii="Verdana" w:hAnsi="Verdana"/>
          </w:rPr>
          <w:t>https://www.insor.gov.co/home/servicio-al-ciudadano/participacion-ciudadana/</w:t>
        </w:r>
      </w:hyperlink>
      <w:r w:rsidRPr="00BC2A8F">
        <w:rPr>
          <w:rFonts w:ascii="Verdana" w:hAnsi="Verdana"/>
          <w:color w:val="000000"/>
        </w:rPr>
        <w:t xml:space="preserve"> </w:t>
      </w:r>
    </w:p>
    <w:p w:rsidR="00BC2A8F" w:rsidRPr="00BC2A8F" w:rsidRDefault="00BC2A8F" w:rsidP="005F61AD">
      <w:pPr>
        <w:pStyle w:val="Ttulo1"/>
        <w:widowControl/>
        <w:numPr>
          <w:ilvl w:val="0"/>
          <w:numId w:val="1"/>
        </w:numPr>
        <w:autoSpaceDN w:val="0"/>
        <w:spacing w:before="480" w:line="276" w:lineRule="auto"/>
        <w:jc w:val="both"/>
        <w:rPr>
          <w:rFonts w:ascii="Verdana" w:hAnsi="Verdana"/>
          <w:color w:val="auto"/>
          <w:sz w:val="22"/>
          <w:szCs w:val="22"/>
        </w:rPr>
      </w:pPr>
      <w:bookmarkStart w:id="3251" w:name="_Toc60302233"/>
      <w:bookmarkStart w:id="3252" w:name="_Toc89239562"/>
      <w:bookmarkStart w:id="3253" w:name="_Toc122973657"/>
      <w:bookmarkStart w:id="3254" w:name="_GoBack"/>
      <w:bookmarkEnd w:id="3254"/>
      <w:r w:rsidRPr="00BC2A8F">
        <w:rPr>
          <w:rFonts w:ascii="Verdana" w:hAnsi="Verdana"/>
          <w:color w:val="auto"/>
          <w:sz w:val="22"/>
          <w:szCs w:val="22"/>
        </w:rPr>
        <w:t>SEGUIMIENTO Y EVALUACIÓN</w:t>
      </w:r>
      <w:bookmarkEnd w:id="3251"/>
      <w:bookmarkEnd w:id="3252"/>
      <w:bookmarkEnd w:id="3253"/>
      <w:r w:rsidRPr="00BC2A8F">
        <w:rPr>
          <w:rFonts w:ascii="Verdana" w:hAnsi="Verdana"/>
          <w:color w:val="auto"/>
          <w:sz w:val="22"/>
          <w:szCs w:val="22"/>
        </w:rPr>
        <w:t xml:space="preserve"> </w:t>
      </w:r>
      <w:bookmarkStart w:id="3255" w:name="_Hlk512243336"/>
    </w:p>
    <w:p w:rsidR="00BC2A8F" w:rsidRPr="00BC2A8F" w:rsidRDefault="00BC2A8F" w:rsidP="00BC2A8F">
      <w:pPr>
        <w:spacing w:before="121"/>
        <w:ind w:right="-88"/>
        <w:jc w:val="both"/>
        <w:rPr>
          <w:rFonts w:ascii="Verdana" w:hAnsi="Verdana"/>
          <w:color w:val="000000"/>
        </w:rPr>
      </w:pPr>
      <w:r w:rsidRPr="00BC2A8F">
        <w:rPr>
          <w:rFonts w:ascii="Verdana" w:hAnsi="Verdana"/>
          <w:color w:val="000000"/>
        </w:rPr>
        <w:t>Como mecanismo de seguimiento y evaluación al presente plan de participación ciudadana en la gestión pública, se establecen los siguientes instrumentos y secuencia:</w:t>
      </w:r>
    </w:p>
    <w:p w:rsidR="00BC2A8F" w:rsidRPr="00BC2A8F" w:rsidRDefault="00BC2A8F" w:rsidP="005F61AD">
      <w:pPr>
        <w:numPr>
          <w:ilvl w:val="0"/>
          <w:numId w:val="14"/>
        </w:numPr>
        <w:spacing w:before="121"/>
        <w:ind w:right="-88"/>
        <w:jc w:val="both"/>
        <w:rPr>
          <w:rFonts w:ascii="Verdana" w:hAnsi="Verdana"/>
          <w:color w:val="000000"/>
        </w:rPr>
      </w:pPr>
      <w:r w:rsidRPr="00BC2A8F">
        <w:rPr>
          <w:rFonts w:ascii="Verdana" w:hAnsi="Verdana"/>
          <w:color w:val="000000"/>
        </w:rPr>
        <w:t>Actualizar permanente el formulario de reporte de las actividades de participación ciudadana en la gestión pública, que permita caracterizar y hacer seguimiento a los espacios desarrollados por el INSOR de cara a la ciudadanía, según cada área, temática y grupo de interés.</w:t>
      </w:r>
    </w:p>
    <w:p w:rsidR="00BC2A8F" w:rsidRPr="00BC2A8F" w:rsidRDefault="00BC2A8F" w:rsidP="005F61AD">
      <w:pPr>
        <w:numPr>
          <w:ilvl w:val="0"/>
          <w:numId w:val="14"/>
        </w:numPr>
        <w:spacing w:before="121"/>
        <w:ind w:right="-88"/>
        <w:jc w:val="both"/>
        <w:rPr>
          <w:rFonts w:ascii="Verdana" w:hAnsi="Verdana"/>
          <w:color w:val="000000"/>
        </w:rPr>
      </w:pPr>
      <w:r w:rsidRPr="00BC2A8F">
        <w:rPr>
          <w:rFonts w:ascii="Verdana" w:hAnsi="Verdana"/>
          <w:color w:val="000000"/>
        </w:rPr>
        <w:t>Generar el reporte de cumplimiento cada cuatrimestre de la vigencia, según los compromisos establecidos en el cronograma de Participación Ciudadana y Rendición de cuentas</w:t>
      </w:r>
    </w:p>
    <w:p w:rsidR="00BC2A8F" w:rsidRPr="00BC2A8F" w:rsidRDefault="00BC2A8F" w:rsidP="005F61AD">
      <w:pPr>
        <w:numPr>
          <w:ilvl w:val="0"/>
          <w:numId w:val="14"/>
        </w:numPr>
        <w:spacing w:before="121"/>
        <w:ind w:right="-88"/>
        <w:jc w:val="both"/>
        <w:rPr>
          <w:rFonts w:ascii="Verdana" w:hAnsi="Verdana"/>
          <w:color w:val="000000"/>
        </w:rPr>
      </w:pPr>
      <w:r w:rsidRPr="00BC2A8F">
        <w:rPr>
          <w:rFonts w:ascii="Verdana" w:hAnsi="Verdana"/>
          <w:color w:val="000000"/>
        </w:rPr>
        <w:lastRenderedPageBreak/>
        <w:t>Generar un informe por cada espacio programado, donde se realice la descripción de las acciones adelantadas en el alistamiento institucional, el desarrollo del ejercicio de participación y la valoración de los objetivos trazados.</w:t>
      </w:r>
    </w:p>
    <w:p w:rsidR="00BC2A8F" w:rsidRDefault="00BC2A8F" w:rsidP="00BC2A8F">
      <w:pPr>
        <w:spacing w:before="121"/>
        <w:ind w:right="-88"/>
        <w:jc w:val="both"/>
        <w:rPr>
          <w:rFonts w:ascii="Verdana" w:hAnsi="Verdana"/>
          <w:color w:val="000000"/>
        </w:rPr>
      </w:pPr>
      <w:r w:rsidRPr="00BC2A8F">
        <w:rPr>
          <w:rFonts w:ascii="Verdana" w:hAnsi="Verdana"/>
          <w:color w:val="000000"/>
        </w:rPr>
        <w:t>Revisar a través de la herramienta de autodiagnóstico, el avance de cumplimiento o estado de la política de gestión y desempeño de Participación Ciudadana y Rendición de Cuentas</w:t>
      </w:r>
      <w:bookmarkEnd w:id="3255"/>
      <w:r w:rsidRPr="00BC2A8F">
        <w:rPr>
          <w:rFonts w:ascii="Verdana" w:hAnsi="Verdana"/>
          <w:color w:val="000000"/>
        </w:rPr>
        <w:t>.</w:t>
      </w:r>
    </w:p>
    <w:p w:rsidR="00BC2A8F" w:rsidRDefault="00BC2A8F" w:rsidP="000B0081">
      <w:pPr>
        <w:spacing w:before="121"/>
        <w:ind w:right="-88"/>
        <w:jc w:val="both"/>
        <w:rPr>
          <w:rFonts w:ascii="Verdana" w:hAnsi="Verdana"/>
          <w:color w:val="000000"/>
        </w:rPr>
      </w:pPr>
    </w:p>
    <w:p w:rsidR="000B0081" w:rsidRDefault="000B0081" w:rsidP="000B0081">
      <w:pPr>
        <w:jc w:val="both"/>
      </w:pPr>
    </w:p>
    <w:p w:rsidR="000B0081" w:rsidRDefault="000B0081" w:rsidP="000B0081">
      <w:pPr>
        <w:jc w:val="both"/>
      </w:pPr>
    </w:p>
    <w:p w:rsidR="000B0081" w:rsidRDefault="000B0081" w:rsidP="000B0081">
      <w:pPr>
        <w:jc w:val="both"/>
      </w:pPr>
    </w:p>
    <w:p w:rsidR="000B0081" w:rsidRDefault="000B0081" w:rsidP="000B0081">
      <w:pPr>
        <w:jc w:val="both"/>
      </w:pPr>
    </w:p>
    <w:p w:rsidR="000B0081" w:rsidRDefault="000B0081" w:rsidP="000B0081">
      <w:pPr>
        <w:tabs>
          <w:tab w:val="left" w:pos="1482"/>
        </w:tabs>
        <w:jc w:val="both"/>
      </w:pPr>
      <w:r>
        <w:tab/>
      </w:r>
    </w:p>
    <w:p w:rsidR="000B0081" w:rsidRDefault="000B0081" w:rsidP="000B0081">
      <w:pPr>
        <w:jc w:val="both"/>
      </w:pPr>
    </w:p>
    <w:p w:rsidR="000B0081" w:rsidRDefault="000B0081" w:rsidP="000B0081">
      <w:pPr>
        <w:jc w:val="both"/>
      </w:pPr>
    </w:p>
    <w:p w:rsidR="000B0081" w:rsidRDefault="000B0081" w:rsidP="000B0081">
      <w:pPr>
        <w:jc w:val="both"/>
      </w:pPr>
    </w:p>
    <w:p w:rsidR="000B0081" w:rsidRDefault="000B0081" w:rsidP="000B0081">
      <w:pPr>
        <w:tabs>
          <w:tab w:val="left" w:pos="1590"/>
        </w:tabs>
        <w:jc w:val="both"/>
      </w:pPr>
      <w:r>
        <w:tab/>
      </w:r>
    </w:p>
    <w:p w:rsidR="000B0081" w:rsidRDefault="000B0081" w:rsidP="000B0081">
      <w:pPr>
        <w:tabs>
          <w:tab w:val="left" w:pos="1590"/>
        </w:tabs>
        <w:jc w:val="both"/>
      </w:pPr>
    </w:p>
    <w:p w:rsidR="000B0081" w:rsidRDefault="000B0081" w:rsidP="000B0081">
      <w:pPr>
        <w:jc w:val="both"/>
      </w:pPr>
    </w:p>
    <w:p w:rsidR="000B0081" w:rsidRDefault="000B0081" w:rsidP="000B0081">
      <w:pPr>
        <w:jc w:val="both"/>
      </w:pPr>
    </w:p>
    <w:p w:rsidR="000B0081" w:rsidRDefault="000B0081" w:rsidP="000B0081">
      <w:pPr>
        <w:jc w:val="both"/>
      </w:pPr>
    </w:p>
    <w:p w:rsidR="00FF7F7A" w:rsidRPr="00CE30FB" w:rsidRDefault="00FF7F7A" w:rsidP="00FF7F7A">
      <w:pPr>
        <w:rPr>
          <w:rFonts w:ascii="Verdana" w:hAnsi="Verdana"/>
        </w:rPr>
      </w:pPr>
    </w:p>
    <w:p w:rsidR="00FF7F7A" w:rsidRPr="00CE30FB" w:rsidRDefault="00FF7F7A" w:rsidP="00FF7F7A">
      <w:pPr>
        <w:rPr>
          <w:rFonts w:ascii="Verdana" w:hAnsi="Verdana"/>
        </w:rPr>
      </w:pPr>
    </w:p>
    <w:p w:rsidR="00FF7F7A" w:rsidRPr="00FF7F7A" w:rsidRDefault="005F61AD">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39" o:title="71123Mesa de trabajo 1 copia 3-100"/>
            <w10:wrap type="square" anchorx="margin" anchory="margin"/>
          </v:shape>
        </w:pict>
      </w:r>
    </w:p>
    <w:sectPr w:rsidR="00FF7F7A" w:rsidRPr="00FF7F7A">
      <w:head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1AD" w:rsidRDefault="005F61AD" w:rsidP="0034547B">
      <w:pPr>
        <w:spacing w:after="0" w:line="240" w:lineRule="auto"/>
      </w:pPr>
      <w:r>
        <w:separator/>
      </w:r>
    </w:p>
  </w:endnote>
  <w:endnote w:type="continuationSeparator" w:id="0">
    <w:p w:rsidR="005F61AD" w:rsidRDefault="005F61AD"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Demibold Roman">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1AD" w:rsidRDefault="005F61AD" w:rsidP="0034547B">
      <w:pPr>
        <w:spacing w:after="0" w:line="240" w:lineRule="auto"/>
      </w:pPr>
      <w:r>
        <w:separator/>
      </w:r>
    </w:p>
  </w:footnote>
  <w:footnote w:type="continuationSeparator" w:id="0">
    <w:p w:rsidR="005F61AD" w:rsidRDefault="005F61AD" w:rsidP="0034547B">
      <w:pPr>
        <w:spacing w:after="0" w:line="240" w:lineRule="auto"/>
      </w:pPr>
      <w:r>
        <w:continuationSeparator/>
      </w:r>
    </w:p>
  </w:footnote>
  <w:footnote w:id="1">
    <w:p w:rsidR="000B0081" w:rsidRDefault="000B0081" w:rsidP="000B0081">
      <w:pPr>
        <w:pStyle w:val="Textonotapie"/>
      </w:pPr>
      <w:r>
        <w:rPr>
          <w:rStyle w:val="Refdenotaalpie"/>
        </w:rPr>
        <w:footnoteRef/>
      </w:r>
      <w:r>
        <w:t xml:space="preserve"> Código Integridad INSOR (Enlace de consulta: https://www.insor.gov.co/home/descargar/Codigo-de-integridad-2023.pdf)</w:t>
      </w:r>
    </w:p>
  </w:footnote>
  <w:footnote w:id="2">
    <w:p w:rsidR="005726D0" w:rsidRPr="005726D0" w:rsidRDefault="005726D0">
      <w:pPr>
        <w:pStyle w:val="Textonotapie"/>
        <w:rPr>
          <w:lang w:val="es-CO"/>
        </w:rPr>
      </w:pPr>
      <w:r>
        <w:rPr>
          <w:rStyle w:val="Refdenotaalpie"/>
        </w:rPr>
        <w:footnoteRef/>
      </w:r>
      <w:r>
        <w:t xml:space="preserve"> </w:t>
      </w:r>
      <w:r w:rsidRPr="005726D0">
        <w:t>Definición MIPG tomada: Manual Operativo sistema de Gestión MIPG DAFP</w:t>
      </w:r>
    </w:p>
  </w:footnote>
  <w:footnote w:id="3">
    <w:p w:rsidR="005726D0" w:rsidRPr="005726D0" w:rsidRDefault="005726D0">
      <w:pPr>
        <w:pStyle w:val="Textonotapie"/>
        <w:rPr>
          <w:lang w:val="es-CO"/>
        </w:rPr>
      </w:pPr>
      <w:r>
        <w:rPr>
          <w:rStyle w:val="Refdenotaalpie"/>
        </w:rPr>
        <w:footnoteRef/>
      </w:r>
      <w:r>
        <w:t xml:space="preserve"> </w:t>
      </w:r>
      <w:r w:rsidRPr="005726D0">
        <w:t>“Por medio del cual se modifica el Decreto 1083 de 2015, Decreto Único Reglamentario del Sector Función Pública, en lo relacionado con el Sistema de Gestión establecido en el artículo 133 de la Ley 1753 de 2015”</w:t>
      </w:r>
    </w:p>
  </w:footnote>
  <w:footnote w:id="4">
    <w:p w:rsidR="000B0081" w:rsidRDefault="000B0081" w:rsidP="000B0081">
      <w:pPr>
        <w:pStyle w:val="Textonotapie"/>
      </w:pPr>
      <w:r>
        <w:rPr>
          <w:rStyle w:val="Refdenotaalpie"/>
        </w:rPr>
        <w:footnoteRef/>
      </w:r>
      <w:r>
        <w:rPr>
          <w:lang w:val="es-CO"/>
        </w:rPr>
        <w:t xml:space="preserve"> Manual Operativo Sistema de Gestión Modelo Integrado de Planeación y Gestión.  DAFP Pág 44</w:t>
      </w:r>
    </w:p>
  </w:footnote>
  <w:footnote w:id="5">
    <w:p w:rsidR="000B0081" w:rsidRDefault="000B0081" w:rsidP="000B0081">
      <w:pPr>
        <w:pStyle w:val="Textonotapie"/>
      </w:pPr>
      <w:r>
        <w:rPr>
          <w:rStyle w:val="Refdenotaalpie"/>
        </w:rPr>
        <w:footnoteRef/>
      </w:r>
      <w:r>
        <w:rPr>
          <w:lang w:val="es-CO"/>
        </w:rPr>
        <w:t xml:space="preserve"> Manual Operativo Sistema de Gestión Modelo Integrado de Planeación y Gestión.  DAFP Pág 58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64D4"/>
    <w:multiLevelType w:val="multilevel"/>
    <w:tmpl w:val="CADE1B2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0072C"/>
    <w:multiLevelType w:val="multilevel"/>
    <w:tmpl w:val="9196B6B4"/>
    <w:lvl w:ilvl="0">
      <w:numFmt w:val="bullet"/>
      <w:lvlText w:val=""/>
      <w:lvlJc w:val="left"/>
      <w:pPr>
        <w:ind w:left="720" w:hanging="360"/>
      </w:pPr>
      <w:rPr>
        <w:rFonts w:ascii="Wingdings" w:hAnsi="Wingdings"/>
      </w:rPr>
    </w:lvl>
    <w:lvl w:ilvl="1">
      <w:numFmt w:val="bullet"/>
      <w:lvlText w:val="•"/>
      <w:lvlJc w:val="left"/>
      <w:pPr>
        <w:ind w:left="1440" w:hanging="360"/>
      </w:pPr>
      <w:rPr>
        <w:rFonts w:ascii="Times New Roman" w:hAnsi="Times New Roman" w:cs="Times New Roman"/>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Times New Roman" w:hAnsi="Times New Roman" w:cs="Times New Roman"/>
      </w:rPr>
    </w:lvl>
    <w:lvl w:ilvl="4">
      <w:numFmt w:val="bullet"/>
      <w:lvlText w:val="•"/>
      <w:lvlJc w:val="left"/>
      <w:pPr>
        <w:ind w:left="3600" w:hanging="360"/>
      </w:pPr>
      <w:rPr>
        <w:rFonts w:ascii="Times New Roman" w:hAnsi="Times New Roman" w:cs="Times New Roman"/>
      </w:rPr>
    </w:lvl>
    <w:lvl w:ilvl="5">
      <w:numFmt w:val="bullet"/>
      <w:lvlText w:val="•"/>
      <w:lvlJc w:val="left"/>
      <w:pPr>
        <w:ind w:left="4320" w:hanging="360"/>
      </w:pPr>
      <w:rPr>
        <w:rFonts w:ascii="Times New Roman" w:hAnsi="Times New Roman" w:cs="Times New Roman"/>
      </w:rPr>
    </w:lvl>
    <w:lvl w:ilvl="6">
      <w:numFmt w:val="bullet"/>
      <w:lvlText w:val="•"/>
      <w:lvlJc w:val="left"/>
      <w:pPr>
        <w:ind w:left="5040" w:hanging="360"/>
      </w:pPr>
      <w:rPr>
        <w:rFonts w:ascii="Times New Roman" w:hAnsi="Times New Roman" w:cs="Times New Roman"/>
      </w:rPr>
    </w:lvl>
    <w:lvl w:ilvl="7">
      <w:numFmt w:val="bullet"/>
      <w:lvlText w:val="•"/>
      <w:lvlJc w:val="left"/>
      <w:pPr>
        <w:ind w:left="5760" w:hanging="360"/>
      </w:pPr>
      <w:rPr>
        <w:rFonts w:ascii="Times New Roman" w:hAnsi="Times New Roman" w:cs="Times New Roman"/>
      </w:rPr>
    </w:lvl>
    <w:lvl w:ilvl="8">
      <w:numFmt w:val="bullet"/>
      <w:lvlText w:val="•"/>
      <w:lvlJc w:val="left"/>
      <w:pPr>
        <w:ind w:left="6480" w:hanging="360"/>
      </w:pPr>
      <w:rPr>
        <w:rFonts w:ascii="Times New Roman" w:hAnsi="Times New Roman" w:cs="Times New Roman"/>
      </w:rPr>
    </w:lvl>
  </w:abstractNum>
  <w:abstractNum w:abstractNumId="2" w15:restartNumberingAfterBreak="0">
    <w:nsid w:val="0840329F"/>
    <w:multiLevelType w:val="multilevel"/>
    <w:tmpl w:val="63228E80"/>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62E26"/>
    <w:multiLevelType w:val="multilevel"/>
    <w:tmpl w:val="3BAA5E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3D43DB"/>
    <w:multiLevelType w:val="multilevel"/>
    <w:tmpl w:val="CFFED3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3563633C"/>
    <w:multiLevelType w:val="multilevel"/>
    <w:tmpl w:val="8D9AB108"/>
    <w:lvl w:ilvl="0">
      <w:start w:val="7"/>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38F842C3"/>
    <w:multiLevelType w:val="multilevel"/>
    <w:tmpl w:val="CB46E27E"/>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24E4553"/>
    <w:multiLevelType w:val="multilevel"/>
    <w:tmpl w:val="8DB83DB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6D4FCF"/>
    <w:multiLevelType w:val="multilevel"/>
    <w:tmpl w:val="F0546D66"/>
    <w:lvl w:ilvl="0">
      <w:numFmt w:val="bullet"/>
      <w:lvlText w:val=""/>
      <w:lvlJc w:val="left"/>
      <w:pPr>
        <w:ind w:left="720" w:hanging="360"/>
      </w:pPr>
      <w:rPr>
        <w:rFonts w:ascii="Wingdings" w:hAnsi="Wingdings"/>
      </w:rPr>
    </w:lvl>
    <w:lvl w:ilvl="1">
      <w:numFmt w:val="bullet"/>
      <w:lvlText w:val="•"/>
      <w:lvlJc w:val="left"/>
      <w:pPr>
        <w:ind w:left="1440" w:hanging="360"/>
      </w:pPr>
      <w:rPr>
        <w:rFonts w:ascii="Times New Roman" w:hAnsi="Times New Roman" w:cs="Times New Roman"/>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Times New Roman" w:hAnsi="Times New Roman" w:cs="Times New Roman"/>
      </w:rPr>
    </w:lvl>
    <w:lvl w:ilvl="4">
      <w:numFmt w:val="bullet"/>
      <w:lvlText w:val="•"/>
      <w:lvlJc w:val="left"/>
      <w:pPr>
        <w:ind w:left="3600" w:hanging="360"/>
      </w:pPr>
      <w:rPr>
        <w:rFonts w:ascii="Times New Roman" w:hAnsi="Times New Roman" w:cs="Times New Roman"/>
      </w:rPr>
    </w:lvl>
    <w:lvl w:ilvl="5">
      <w:numFmt w:val="bullet"/>
      <w:lvlText w:val="•"/>
      <w:lvlJc w:val="left"/>
      <w:pPr>
        <w:ind w:left="4320" w:hanging="360"/>
      </w:pPr>
      <w:rPr>
        <w:rFonts w:ascii="Times New Roman" w:hAnsi="Times New Roman" w:cs="Times New Roman"/>
      </w:rPr>
    </w:lvl>
    <w:lvl w:ilvl="6">
      <w:numFmt w:val="bullet"/>
      <w:lvlText w:val="•"/>
      <w:lvlJc w:val="left"/>
      <w:pPr>
        <w:ind w:left="5040" w:hanging="360"/>
      </w:pPr>
      <w:rPr>
        <w:rFonts w:ascii="Times New Roman" w:hAnsi="Times New Roman" w:cs="Times New Roman"/>
      </w:rPr>
    </w:lvl>
    <w:lvl w:ilvl="7">
      <w:numFmt w:val="bullet"/>
      <w:lvlText w:val="•"/>
      <w:lvlJc w:val="left"/>
      <w:pPr>
        <w:ind w:left="5760" w:hanging="360"/>
      </w:pPr>
      <w:rPr>
        <w:rFonts w:ascii="Times New Roman" w:hAnsi="Times New Roman" w:cs="Times New Roman"/>
      </w:rPr>
    </w:lvl>
    <w:lvl w:ilvl="8">
      <w:numFmt w:val="bullet"/>
      <w:lvlText w:val="•"/>
      <w:lvlJc w:val="left"/>
      <w:pPr>
        <w:ind w:left="6480" w:hanging="360"/>
      </w:pPr>
      <w:rPr>
        <w:rFonts w:ascii="Times New Roman" w:hAnsi="Times New Roman" w:cs="Times New Roman"/>
      </w:rPr>
    </w:lvl>
  </w:abstractNum>
  <w:abstractNum w:abstractNumId="9" w15:restartNumberingAfterBreak="0">
    <w:nsid w:val="740F2219"/>
    <w:multiLevelType w:val="multilevel"/>
    <w:tmpl w:val="8C065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AC634B"/>
    <w:multiLevelType w:val="multilevel"/>
    <w:tmpl w:val="ECA61C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C8F5052"/>
    <w:multiLevelType w:val="multilevel"/>
    <w:tmpl w:val="514EAED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92226E"/>
    <w:multiLevelType w:val="multilevel"/>
    <w:tmpl w:val="26BAF7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9"/>
  </w:num>
  <w:num w:numId="2">
    <w:abstractNumId w:val="11"/>
  </w:num>
  <w:num w:numId="3">
    <w:abstractNumId w:val="6"/>
  </w:num>
  <w:num w:numId="4">
    <w:abstractNumId w:val="1"/>
  </w:num>
  <w:num w:numId="5">
    <w:abstractNumId w:val="8"/>
  </w:num>
  <w:num w:numId="6">
    <w:abstractNumId w:val="10"/>
  </w:num>
  <w:num w:numId="7">
    <w:abstractNumId w:val="4"/>
  </w:num>
  <w:num w:numId="8">
    <w:abstractNumId w:val="0"/>
  </w:num>
  <w:num w:numId="9">
    <w:abstractNumId w:val="7"/>
  </w:num>
  <w:num w:numId="10">
    <w:abstractNumId w:val="3"/>
  </w:num>
  <w:num w:numId="11">
    <w:abstractNumId w:val="3"/>
    <w:lvlOverride w:ilvl="0">
      <w:startOverride w:val="1"/>
    </w:lvlOverride>
  </w:num>
  <w:num w:numId="12">
    <w:abstractNumId w:val="2"/>
  </w:num>
  <w:num w:numId="13">
    <w:abstractNumId w:val="5"/>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0B0081"/>
    <w:rsid w:val="002858B7"/>
    <w:rsid w:val="0034547B"/>
    <w:rsid w:val="00406FC4"/>
    <w:rsid w:val="00476D16"/>
    <w:rsid w:val="004815E1"/>
    <w:rsid w:val="00497A0A"/>
    <w:rsid w:val="004F0771"/>
    <w:rsid w:val="005726D0"/>
    <w:rsid w:val="005B686F"/>
    <w:rsid w:val="005F61AD"/>
    <w:rsid w:val="006824F2"/>
    <w:rsid w:val="006D21C8"/>
    <w:rsid w:val="00711E7D"/>
    <w:rsid w:val="00774504"/>
    <w:rsid w:val="007A42FD"/>
    <w:rsid w:val="007C334A"/>
    <w:rsid w:val="00803366"/>
    <w:rsid w:val="008972BE"/>
    <w:rsid w:val="0096738B"/>
    <w:rsid w:val="00A0559C"/>
    <w:rsid w:val="00A8173C"/>
    <w:rsid w:val="00AC6058"/>
    <w:rsid w:val="00BC2A8F"/>
    <w:rsid w:val="00C01BE3"/>
    <w:rsid w:val="00C12334"/>
    <w:rsid w:val="00C2315B"/>
    <w:rsid w:val="00C64397"/>
    <w:rsid w:val="00CE30FB"/>
    <w:rsid w:val="00CF37B2"/>
    <w:rsid w:val="00D5799F"/>
    <w:rsid w:val="00D75B98"/>
    <w:rsid w:val="00DF1BF3"/>
    <w:rsid w:val="00E164FF"/>
    <w:rsid w:val="00E76EEE"/>
    <w:rsid w:val="00E8364F"/>
    <w:rsid w:val="00ED6507"/>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15C9C"/>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customStyle="1" w:styleId="Tabladecuadrcula1clara-nfasis11">
    <w:name w:val="Tabla de cuadrícula 1 clara - Énfasis 11"/>
    <w:basedOn w:val="Tablanormal"/>
    <w:uiPriority w:val="46"/>
    <w:rsid w:val="00D579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5799F"/>
    <w:rPr>
      <w:b/>
      <w:bCs/>
      <w14:numForm w14:val="oldStyle"/>
    </w:rPr>
  </w:style>
  <w:style w:type="paragraph" w:customStyle="1" w:styleId="abstract">
    <w:name w:val="abstract"/>
    <w:basedOn w:val="Normal"/>
    <w:rsid w:val="00D5799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final">
    <w:name w:val="endnote reference"/>
    <w:basedOn w:val="Fuentedeprrafopredeter"/>
    <w:uiPriority w:val="99"/>
    <w:semiHidden/>
    <w:unhideWhenUsed/>
    <w:rsid w:val="005726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_Toc122973649" TargetMode="External"/><Relationship Id="rId18" Type="http://schemas.openxmlformats.org/officeDocument/2006/relationships/hyperlink" Target="#_Toc122973654" TargetMode="External"/><Relationship Id="rId26" Type="http://schemas.openxmlformats.org/officeDocument/2006/relationships/hyperlink" Target="http://www.insor.gov.co/" TargetMode="External"/><Relationship Id="rId39" Type="http://schemas.openxmlformats.org/officeDocument/2006/relationships/image" Target="media/image12.jpeg"/><Relationship Id="rId21" Type="http://schemas.openxmlformats.org/officeDocument/2006/relationships/hyperlink" Target="#_Toc122973657" TargetMode="External"/><Relationship Id="rId34" Type="http://schemas.openxmlformats.org/officeDocument/2006/relationships/hyperlink" Target="https://twitter.com/insor_colombia"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_Toc122973652" TargetMode="External"/><Relationship Id="rId20" Type="http://schemas.openxmlformats.org/officeDocument/2006/relationships/hyperlink" Target="#_Toc122973656"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_Toc122973647" TargetMode="External"/><Relationship Id="rId24" Type="http://schemas.openxmlformats.org/officeDocument/2006/relationships/image" Target="media/image6.png"/><Relationship Id="rId32" Type="http://schemas.openxmlformats.org/officeDocument/2006/relationships/hyperlink" Target="https://www.facebook.com/pages/Instituto-Nacional-para-Sordos/107011899355738" TargetMode="External"/><Relationship Id="rId37" Type="http://schemas.openxmlformats.org/officeDocument/2006/relationships/hyperlink" Target="http://www.insor.gov.co/home/wp-content/uploads/filebase/Mecanismos_de_participacion.pdf"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_Toc122973651" TargetMode="External"/><Relationship Id="rId23" Type="http://schemas.openxmlformats.org/officeDocument/2006/relationships/image" Target="media/image5.png"/><Relationship Id="rId28" Type="http://schemas.openxmlformats.org/officeDocument/2006/relationships/hyperlink" Target="https://docs.google.com/forms/d/1ZK43AZdaDiWP0OIMb-cFrVKtCyrJ5KUclbMwhUEy2SM/viewform?edit_requested=true&amp;gxids=7757" TargetMode="External"/><Relationship Id="rId36" Type="http://schemas.openxmlformats.org/officeDocument/2006/relationships/hyperlink" Target="https://www.instagram.com/insorcolombiaoficial/" TargetMode="External"/><Relationship Id="rId10" Type="http://schemas.openxmlformats.org/officeDocument/2006/relationships/image" Target="media/image3.jpg"/><Relationship Id="rId19" Type="http://schemas.openxmlformats.org/officeDocument/2006/relationships/hyperlink" Target="#_Toc122973655" TargetMode="External"/><Relationship Id="rId31"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hyperlink" Target="#_Toc122973650" TargetMode="External"/><Relationship Id="rId22" Type="http://schemas.openxmlformats.org/officeDocument/2006/relationships/image" Target="media/image4.png"/><Relationship Id="rId27" Type="http://schemas.openxmlformats.org/officeDocument/2006/relationships/hyperlink" Target="http://www.insor.gov.co/" TargetMode="External"/><Relationship Id="rId30" Type="http://schemas.openxmlformats.org/officeDocument/2006/relationships/hyperlink" Target="https://www.youtube.com/channel/UCJQPAjZYGirtoNRraMgfc2w" TargetMode="External"/><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_Toc122973648" TargetMode="External"/><Relationship Id="rId17" Type="http://schemas.openxmlformats.org/officeDocument/2006/relationships/hyperlink" Target="#_Toc122973653"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insor.gov.co/home/servicio-al-ciudadano/participacion-ciudada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00BD5-FA05-4228-8E7E-5BED3473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20</Pages>
  <Words>3667</Words>
  <Characters>20170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10</cp:revision>
  <dcterms:created xsi:type="dcterms:W3CDTF">2023-12-18T22:39:00Z</dcterms:created>
  <dcterms:modified xsi:type="dcterms:W3CDTF">2023-12-20T12:42:00Z</dcterms:modified>
</cp:coreProperties>
</file>