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r:id="rId4" o:title="71123Mesa-de-trabajo-1-copia-2-100" recolor="t" type="frame"/>
    </v:background>
  </w:background>
  <w:body>
    <w:p w:rsidR="00A0559C" w:rsidRPr="00FF7F7A" w:rsidRDefault="00A0559C">
      <w:pPr>
        <w:rPr>
          <w:rFonts w:ascii="Verdana" w:hAnsi="Verdana"/>
        </w:rPr>
      </w:pPr>
      <w:bookmarkStart w:id="0" w:name="_GoBack"/>
      <w:r w:rsidRPr="00FF7F7A">
        <w:rPr>
          <w:rFonts w:ascii="Verdana" w:hAnsi="Verdana"/>
          <w:noProof/>
          <w:lang w:eastAsia="es-CO"/>
        </w:rPr>
        <w:drawing>
          <wp:anchor distT="0" distB="0" distL="114300" distR="114300" simplePos="0" relativeHeight="251655680" behindDoc="0" locked="0" layoutInCell="1" allowOverlap="1">
            <wp:simplePos x="0" y="0"/>
            <wp:positionH relativeFrom="page">
              <wp:align>left</wp:align>
            </wp:positionH>
            <wp:positionV relativeFrom="paragraph">
              <wp:posOffset>-878205</wp:posOffset>
            </wp:positionV>
            <wp:extent cx="7762594" cy="10045711"/>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sa de trabajo 1@2x-100.jpg"/>
                    <pic:cNvPicPr/>
                  </pic:nvPicPr>
                  <pic:blipFill>
                    <a:blip r:embed="rId9">
                      <a:extLst>
                        <a:ext uri="{28A0092B-C50C-407E-A947-70E740481C1C}">
                          <a14:useLocalDpi xmlns:a14="http://schemas.microsoft.com/office/drawing/2010/main" val="0"/>
                        </a:ext>
                      </a:extLst>
                    </a:blip>
                    <a:stretch>
                      <a:fillRect/>
                    </a:stretch>
                  </pic:blipFill>
                  <pic:spPr>
                    <a:xfrm>
                      <a:off x="0" y="0"/>
                      <a:ext cx="7762594" cy="10045711"/>
                    </a:xfrm>
                    <a:prstGeom prst="rect">
                      <a:avLst/>
                    </a:prstGeom>
                  </pic:spPr>
                </pic:pic>
              </a:graphicData>
            </a:graphic>
            <wp14:sizeRelH relativeFrom="page">
              <wp14:pctWidth>0</wp14:pctWidth>
            </wp14:sizeRelH>
            <wp14:sizeRelV relativeFrom="page">
              <wp14:pctHeight>0</wp14:pctHeight>
            </wp14:sizeRelV>
          </wp:anchor>
        </w:drawing>
      </w:r>
      <w:bookmarkEnd w:id="0"/>
    </w:p>
    <w:p w:rsidR="00A0559C" w:rsidRPr="00FF7F7A" w:rsidRDefault="00E164FF">
      <w:pPr>
        <w:rPr>
          <w:rFonts w:ascii="Verdana" w:hAnsi="Verdana"/>
          <w:color w:val="4E4D4D"/>
        </w:rPr>
      </w:pPr>
      <w:r w:rsidRPr="00FF7F7A">
        <w:rPr>
          <w:rFonts w:ascii="Verdana" w:hAnsi="Verdana"/>
          <w:noProof/>
          <w:color w:val="4E4D4D"/>
          <w:lang w:eastAsia="es-CO"/>
        </w:rPr>
        <mc:AlternateContent>
          <mc:Choice Requires="wps">
            <w:drawing>
              <wp:anchor distT="45720" distB="45720" distL="114300" distR="114300" simplePos="0" relativeHeight="251657728" behindDoc="0" locked="0" layoutInCell="1" allowOverlap="1">
                <wp:simplePos x="0" y="0"/>
                <wp:positionH relativeFrom="margin">
                  <wp:posOffset>-178435</wp:posOffset>
                </wp:positionH>
                <wp:positionV relativeFrom="paragraph">
                  <wp:posOffset>5252720</wp:posOffset>
                </wp:positionV>
                <wp:extent cx="637603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035" cy="1404620"/>
                        </a:xfrm>
                        <a:prstGeom prst="rect">
                          <a:avLst/>
                        </a:prstGeom>
                        <a:noFill/>
                        <a:ln w="9525">
                          <a:noFill/>
                          <a:miter lim="800000"/>
                          <a:headEnd/>
                          <a:tailEnd/>
                        </a:ln>
                      </wps:spPr>
                      <wps:txbx>
                        <w:txbxContent>
                          <w:p w:rsidR="0037600C" w:rsidRPr="0037600C" w:rsidRDefault="0037600C" w:rsidP="0037600C">
                            <w:pPr>
                              <w:spacing w:line="240" w:lineRule="auto"/>
                              <w:rPr>
                                <w:rFonts w:ascii="Verdana" w:hAnsi="Verdana"/>
                                <w:b/>
                                <w:color w:val="504F4E"/>
                                <w:sz w:val="48"/>
                                <w:szCs w:val="72"/>
                              </w:rPr>
                            </w:pPr>
                            <w:r w:rsidRPr="0037600C">
                              <w:rPr>
                                <w:rFonts w:ascii="Verdana" w:hAnsi="Verdana"/>
                                <w:b/>
                                <w:color w:val="504F4E"/>
                                <w:sz w:val="48"/>
                                <w:szCs w:val="72"/>
                              </w:rPr>
                              <w:t xml:space="preserve">PLAN DE FORMACIÓN Y CAPACITACION </w:t>
                            </w:r>
                            <w:r>
                              <w:rPr>
                                <w:rFonts w:ascii="Verdana" w:hAnsi="Verdana"/>
                                <w:b/>
                                <w:color w:val="504F4E"/>
                                <w:sz w:val="48"/>
                                <w:szCs w:val="72"/>
                              </w:rPr>
                              <w:t>- PIC</w:t>
                            </w:r>
                          </w:p>
                          <w:p w:rsidR="006824F2" w:rsidRPr="00E76EEE" w:rsidRDefault="0037600C" w:rsidP="0037600C">
                            <w:pPr>
                              <w:spacing w:line="240" w:lineRule="auto"/>
                              <w:rPr>
                                <w:rFonts w:ascii="Verdana" w:hAnsi="Verdana"/>
                                <w:b/>
                                <w:color w:val="504F4E"/>
                                <w:sz w:val="48"/>
                                <w:szCs w:val="72"/>
                              </w:rPr>
                            </w:pPr>
                            <w:r w:rsidRPr="0037600C">
                              <w:rPr>
                                <w:rFonts w:ascii="Verdana" w:hAnsi="Verdana"/>
                                <w:b/>
                                <w:color w:val="504F4E"/>
                                <w:sz w:val="48"/>
                                <w:szCs w:val="72"/>
                              </w:rPr>
                              <w:t>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4.05pt;margin-top:413.6pt;width:502.05pt;height:110.6pt;z-index:251657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" filled="f" stroked="f">
                <v:textbox style="mso-fit-shape-to-text:t">
                  <w:txbxContent>
                    <w:p w:rsidR="0037600C" w:rsidRPr="0037600C" w:rsidRDefault="0037600C" w:rsidP="0037600C">
                      <w:pPr>
                        <w:spacing w:line="240" w:lineRule="auto"/>
                        <w:rPr>
                          <w:rFonts w:ascii="Verdana" w:hAnsi="Verdana"/>
                          <w:b/>
                          <w:color w:val="504F4E"/>
                          <w:sz w:val="48"/>
                          <w:szCs w:val="72"/>
                        </w:rPr>
                      </w:pPr>
                      <w:r w:rsidRPr="0037600C">
                        <w:rPr>
                          <w:rFonts w:ascii="Verdana" w:hAnsi="Verdana"/>
                          <w:b/>
                          <w:color w:val="504F4E"/>
                          <w:sz w:val="48"/>
                          <w:szCs w:val="72"/>
                        </w:rPr>
                        <w:t xml:space="preserve">PLAN DE FORMACIÓN Y CAPACITACION </w:t>
                      </w:r>
                      <w:r>
                        <w:rPr>
                          <w:rFonts w:ascii="Verdana" w:hAnsi="Verdana"/>
                          <w:b/>
                          <w:color w:val="504F4E"/>
                          <w:sz w:val="48"/>
                          <w:szCs w:val="72"/>
                        </w:rPr>
                        <w:t>- PIC</w:t>
                      </w:r>
                    </w:p>
                    <w:p w:rsidR="006824F2" w:rsidRPr="00E76EEE" w:rsidRDefault="0037600C" w:rsidP="0037600C">
                      <w:pPr>
                        <w:spacing w:line="240" w:lineRule="auto"/>
                        <w:rPr>
                          <w:rFonts w:ascii="Verdana" w:hAnsi="Verdana"/>
                          <w:b/>
                          <w:color w:val="504F4E"/>
                          <w:sz w:val="48"/>
                          <w:szCs w:val="72"/>
                        </w:rPr>
                      </w:pPr>
                      <w:r w:rsidRPr="0037600C">
                        <w:rPr>
                          <w:rFonts w:ascii="Verdana" w:hAnsi="Verdana"/>
                          <w:b/>
                          <w:color w:val="504F4E"/>
                          <w:sz w:val="48"/>
                          <w:szCs w:val="72"/>
                        </w:rPr>
                        <w:t>2024</w:t>
                      </w:r>
                    </w:p>
                  </w:txbxContent>
                </v:textbox>
                <w10:wrap type="square" anchorx="margin"/>
              </v:shape>
            </w:pict>
          </mc:Fallback>
        </mc:AlternateContent>
      </w:r>
      <w:r w:rsidR="00A0559C" w:rsidRPr="00FF7F7A">
        <w:rPr>
          <w:rFonts w:ascii="Verdana" w:hAnsi="Verdana"/>
          <w:color w:val="4E4D4D"/>
        </w:rPr>
        <w:br w:type="page"/>
      </w:r>
    </w:p>
    <w:p w:rsidR="00A0559C" w:rsidRPr="00FF7F7A" w:rsidRDefault="00A0559C">
      <w:pPr>
        <w:rPr>
          <w:rFonts w:ascii="Verdana" w:hAnsi="Verdana"/>
        </w:rPr>
      </w:pPr>
      <w:r w:rsidRPr="00FF7F7A">
        <w:rPr>
          <w:rFonts w:ascii="Verdana" w:hAnsi="Verdana"/>
          <w:noProof/>
          <w:lang w:eastAsia="es-CO"/>
        </w:rPr>
        <w:lastRenderedPageBreak/>
        <w:drawing>
          <wp:anchor distT="0" distB="0" distL="114300" distR="114300" simplePos="0" relativeHeight="251654656" behindDoc="0" locked="0" layoutInCell="1" allowOverlap="1">
            <wp:simplePos x="0" y="0"/>
            <wp:positionH relativeFrom="page">
              <wp:posOffset>0</wp:posOffset>
            </wp:positionH>
            <wp:positionV relativeFrom="paragraph">
              <wp:posOffset>-899795</wp:posOffset>
            </wp:positionV>
            <wp:extent cx="7772400" cy="10041991"/>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sa de trabajo 1 copia@2x-100.jpg"/>
                    <pic:cNvPicPr/>
                  </pic:nvPicPr>
                  <pic:blipFill>
                    <a:blip r:embed="rId10">
                      <a:extLst>
                        <a:ext uri="{28A0092B-C50C-407E-A947-70E740481C1C}">
                          <a14:useLocalDpi xmlns:a14="http://schemas.microsoft.com/office/drawing/2010/main" val="0"/>
                        </a:ext>
                      </a:extLst>
                    </a:blip>
                    <a:stretch>
                      <a:fillRect/>
                    </a:stretch>
                  </pic:blipFill>
                  <pic:spPr>
                    <a:xfrm>
                      <a:off x="0" y="0"/>
                      <a:ext cx="7772400" cy="10041991"/>
                    </a:xfrm>
                    <a:prstGeom prst="rect">
                      <a:avLst/>
                    </a:prstGeom>
                  </pic:spPr>
                </pic:pic>
              </a:graphicData>
            </a:graphic>
            <wp14:sizeRelH relativeFrom="page">
              <wp14:pctWidth>0</wp14:pctWidth>
            </wp14:sizeRelH>
            <wp14:sizeRelV relativeFrom="page">
              <wp14:pctHeight>0</wp14:pctHeight>
            </wp14:sizeRelV>
          </wp:anchor>
        </w:drawing>
      </w:r>
    </w:p>
    <w:p w:rsidR="00A0559C" w:rsidRPr="00FF7F7A" w:rsidRDefault="00A0559C">
      <w:pPr>
        <w:rPr>
          <w:rFonts w:ascii="Verdana" w:hAnsi="Verdana"/>
        </w:rPr>
      </w:pPr>
      <w:r w:rsidRPr="00FF7F7A">
        <w:rPr>
          <w:rFonts w:ascii="Verdana" w:hAnsi="Verdana"/>
        </w:rPr>
        <w:br w:type="page"/>
      </w:r>
    </w:p>
    <w:p w:rsidR="00A0559C" w:rsidRPr="00FF7F7A" w:rsidRDefault="00E164FF">
      <w:pPr>
        <w:rPr>
          <w:rFonts w:ascii="Verdana" w:hAnsi="Verdana"/>
        </w:rPr>
      </w:pPr>
      <w:r w:rsidRPr="00FF7F7A">
        <w:rPr>
          <w:rFonts w:ascii="Verdana" w:hAnsi="Verdana"/>
          <w:noProof/>
          <w:color w:val="4E4D4D"/>
          <w:lang w:eastAsia="es-CO"/>
        </w:rPr>
        <w:lastRenderedPageBreak/>
        <mc:AlternateContent>
          <mc:Choice Requires="wps">
            <w:drawing>
              <wp:anchor distT="45720" distB="45720" distL="114300" distR="114300" simplePos="0" relativeHeight="251658752" behindDoc="0" locked="0" layoutInCell="1" allowOverlap="1" wp14:anchorId="66AD4D55" wp14:editId="217C91F8">
                <wp:simplePos x="0" y="0"/>
                <wp:positionH relativeFrom="margin">
                  <wp:posOffset>-179705</wp:posOffset>
                </wp:positionH>
                <wp:positionV relativeFrom="paragraph">
                  <wp:posOffset>635</wp:posOffset>
                </wp:positionV>
                <wp:extent cx="5972175" cy="8242935"/>
                <wp:effectExtent l="0" t="0" r="0" b="571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8242935"/>
                        </a:xfrm>
                        <a:prstGeom prst="rect">
                          <a:avLst/>
                        </a:prstGeom>
                        <a:noFill/>
                        <a:ln w="9525">
                          <a:noFill/>
                          <a:miter lim="800000"/>
                          <a:headEnd/>
                          <a:tailEnd/>
                        </a:ln>
                      </wps:spPr>
                      <wps:txbx>
                        <w:txbxContent>
                          <w:p w:rsidR="006824F2" w:rsidRPr="00E8364F" w:rsidRDefault="006824F2" w:rsidP="00E164FF">
                            <w:pPr>
                              <w:spacing w:line="240" w:lineRule="auto"/>
                              <w:rPr>
                                <w:rFonts w:ascii="Verdana" w:hAnsi="Verdana"/>
                                <w:b/>
                                <w:color w:val="4E4D4D"/>
                                <w:sz w:val="28"/>
                              </w:rPr>
                            </w:pPr>
                            <w:r w:rsidRPr="00E8364F">
                              <w:rPr>
                                <w:rFonts w:ascii="Verdana" w:hAnsi="Verdana"/>
                                <w:b/>
                                <w:color w:val="4E4D4D"/>
                                <w:sz w:val="28"/>
                              </w:rPr>
                              <w:t>INSTITUTO NACIONAL PARA SORDOS – INSOR</w:t>
                            </w:r>
                          </w:p>
                          <w:p w:rsidR="006824F2" w:rsidRPr="00E8364F" w:rsidRDefault="006824F2" w:rsidP="00E164FF">
                            <w:pPr>
                              <w:spacing w:line="240" w:lineRule="auto"/>
                              <w:rPr>
                                <w:rFonts w:ascii="Verdana" w:hAnsi="Verdana"/>
                                <w:b/>
                                <w:color w:val="4E4D4D"/>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 xml:space="preserve">Geovani Andrés </w:t>
                            </w:r>
                            <w:r w:rsidR="0037600C" w:rsidRPr="006824F2">
                              <w:rPr>
                                <w:rFonts w:ascii="Verdana" w:hAnsi="Verdana"/>
                                <w:b/>
                                <w:color w:val="4E4D4D"/>
                                <w:sz w:val="20"/>
                              </w:rPr>
                              <w:t>Melendres</w:t>
                            </w:r>
                            <w:r w:rsidRPr="006824F2">
                              <w:rPr>
                                <w:rFonts w:ascii="Verdana" w:hAnsi="Verdana"/>
                                <w:b/>
                                <w:color w:val="4E4D4D"/>
                                <w:sz w:val="20"/>
                              </w:rPr>
                              <w:t xml:space="preserve"> Guerrero</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Director General</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Néstor Julián Rosas</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Secretario General</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Helena Patricia Hernández Aguirre</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Subdirectora de Promoción y Desarrollo</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Luz Mary López Franco</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Subdirectora de Gestión Educativa</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 xml:space="preserve">Diego Armando López </w:t>
                            </w:r>
                            <w:proofErr w:type="spellStart"/>
                            <w:r w:rsidRPr="006824F2">
                              <w:rPr>
                                <w:rFonts w:ascii="Verdana" w:hAnsi="Verdana"/>
                                <w:b/>
                                <w:color w:val="4E4D4D"/>
                                <w:sz w:val="20"/>
                              </w:rPr>
                              <w:t>Cely</w:t>
                            </w:r>
                            <w:proofErr w:type="spellEnd"/>
                            <w:r w:rsidRPr="006824F2">
                              <w:rPr>
                                <w:rFonts w:ascii="Verdana" w:hAnsi="Verdana"/>
                                <w:b/>
                                <w:color w:val="4E4D4D"/>
                                <w:sz w:val="20"/>
                              </w:rPr>
                              <w:t xml:space="preserve"> </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Asesor de Dirección</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 xml:space="preserve">Carolina Ramos Castellanos </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Jefe Oficina Asesora de Planeación y Sistemas</w:t>
                            </w:r>
                          </w:p>
                          <w:p w:rsidR="006824F2" w:rsidRPr="006824F2" w:rsidRDefault="006824F2" w:rsidP="006824F2">
                            <w:pPr>
                              <w:spacing w:line="240" w:lineRule="auto"/>
                              <w:rPr>
                                <w:rFonts w:ascii="Verdana" w:hAnsi="Verdana"/>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Luis Hernán Cuellar</w:t>
                            </w:r>
                          </w:p>
                          <w:p w:rsidR="006824F2" w:rsidRPr="006824F2" w:rsidRDefault="006824F2" w:rsidP="006824F2">
                            <w:pPr>
                              <w:spacing w:line="240" w:lineRule="auto"/>
                              <w:rPr>
                                <w:rFonts w:ascii="Verdana" w:hAnsi="Verdana"/>
                                <w:b/>
                                <w:color w:val="4E4D4D"/>
                                <w:sz w:val="20"/>
                              </w:rPr>
                            </w:pPr>
                            <w:r w:rsidRPr="006824F2">
                              <w:rPr>
                                <w:rFonts w:ascii="Verdana" w:hAnsi="Verdana"/>
                                <w:color w:val="4E4D4D"/>
                                <w:sz w:val="20"/>
                              </w:rPr>
                              <w:t>Jefe Oficina Asesora Jurídica</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Cilia Guio</w:t>
                            </w:r>
                          </w:p>
                          <w:p w:rsidR="006824F2" w:rsidRPr="006824F2" w:rsidRDefault="006824F2" w:rsidP="006824F2">
                            <w:pPr>
                              <w:spacing w:line="240" w:lineRule="auto"/>
                              <w:rPr>
                                <w:rFonts w:ascii="Verdana" w:hAnsi="Verdana"/>
                                <w:b/>
                                <w:color w:val="4E4D4D"/>
                                <w:sz w:val="20"/>
                              </w:rPr>
                            </w:pPr>
                            <w:r>
                              <w:rPr>
                                <w:rFonts w:ascii="Verdana" w:hAnsi="Verdana"/>
                                <w:color w:val="4E4D4D"/>
                                <w:sz w:val="20"/>
                              </w:rPr>
                              <w:t>Jefe Oficina con funciones de Control Interno</w:t>
                            </w:r>
                          </w:p>
                          <w:p w:rsidR="006824F2" w:rsidRDefault="006824F2" w:rsidP="00E164FF">
                            <w:pPr>
                              <w:spacing w:line="240" w:lineRule="auto"/>
                              <w:rPr>
                                <w:rFonts w:ascii="Verdana" w:hAnsi="Verdana"/>
                                <w:b/>
                                <w:color w:val="4E4D4D"/>
                              </w:rPr>
                            </w:pPr>
                          </w:p>
                          <w:p w:rsidR="006824F2" w:rsidRPr="00E8364F" w:rsidRDefault="006824F2" w:rsidP="00E164FF">
                            <w:pPr>
                              <w:spacing w:line="240" w:lineRule="auto"/>
                              <w:rPr>
                                <w:rFonts w:ascii="Verdana" w:hAnsi="Verdana"/>
                                <w:b/>
                                <w:color w:val="4E4D4D"/>
                              </w:rPr>
                            </w:pPr>
                            <w:r w:rsidRPr="00E8364F">
                              <w:rPr>
                                <w:rFonts w:ascii="Verdana" w:hAnsi="Verdana"/>
                                <w:b/>
                                <w:color w:val="4E4D4D"/>
                              </w:rPr>
                              <w:t>Documento elaborado por</w:t>
                            </w:r>
                          </w:p>
                          <w:p w:rsidR="006824F2" w:rsidRPr="00E8364F" w:rsidRDefault="0037600C" w:rsidP="00E164FF">
                            <w:pPr>
                              <w:spacing w:line="240" w:lineRule="auto"/>
                              <w:rPr>
                                <w:rFonts w:ascii="Verdana" w:hAnsi="Verdana"/>
                                <w:b/>
                                <w:color w:val="4E4D4D"/>
                              </w:rPr>
                            </w:pPr>
                            <w:r>
                              <w:rPr>
                                <w:rFonts w:ascii="Verdana" w:hAnsi="Verdana"/>
                                <w:b/>
                                <w:color w:val="4E4D4D"/>
                              </w:rPr>
                              <w:t>Grupo Interno de Trabajo Talento Humano</w:t>
                            </w:r>
                          </w:p>
                          <w:p w:rsidR="006824F2" w:rsidRDefault="006824F2" w:rsidP="00E164FF">
                            <w:pPr>
                              <w:spacing w:line="240" w:lineRule="auto"/>
                              <w:rPr>
                                <w:rFonts w:ascii="Verdana" w:hAnsi="Verdana"/>
                                <w:color w:val="4E4D4D"/>
                              </w:rPr>
                            </w:pPr>
                          </w:p>
                          <w:p w:rsidR="006824F2" w:rsidRPr="00E8364F" w:rsidRDefault="006824F2" w:rsidP="00E164FF">
                            <w:pPr>
                              <w:spacing w:line="240" w:lineRule="auto"/>
                              <w:rPr>
                                <w:rFonts w:ascii="Verdana" w:hAnsi="Verdana"/>
                                <w:color w:val="4E4D4D"/>
                              </w:rPr>
                            </w:pPr>
                            <w:r w:rsidRPr="00E8364F">
                              <w:rPr>
                                <w:rFonts w:ascii="Verdana" w:hAnsi="Verdana"/>
                                <w:b/>
                                <w:color w:val="4E4D4D"/>
                              </w:rPr>
                              <w:t xml:space="preserve">Bogotá D.C, </w:t>
                            </w:r>
                            <w:r w:rsidR="0037600C">
                              <w:rPr>
                                <w:rFonts w:ascii="Verdana" w:hAnsi="Verdana"/>
                                <w:b/>
                                <w:color w:val="4E4D4D"/>
                              </w:rPr>
                              <w:t>diciembre</w:t>
                            </w:r>
                            <w:r w:rsidRPr="00E8364F">
                              <w:rPr>
                                <w:rFonts w:ascii="Verdana" w:hAnsi="Verdana"/>
                                <w:b/>
                                <w:color w:val="4E4D4D"/>
                              </w:rPr>
                              <w:t xml:space="preserve"> de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D4D55" id="_x0000_s1027" type="#_x0000_t202" style="position:absolute;margin-left:-14.15pt;margin-top:.05pt;width:470.25pt;height:649.0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" filled="f" stroked="f">
                <v:textbox>
                  <w:txbxContent>
                    <w:p w:rsidR="006824F2" w:rsidRPr="00E8364F" w:rsidRDefault="006824F2" w:rsidP="00E164FF">
                      <w:pPr>
                        <w:spacing w:line="240" w:lineRule="auto"/>
                        <w:rPr>
                          <w:rFonts w:ascii="Verdana" w:hAnsi="Verdana"/>
                          <w:b/>
                          <w:color w:val="4E4D4D"/>
                          <w:sz w:val="28"/>
                        </w:rPr>
                      </w:pPr>
                      <w:r w:rsidRPr="00E8364F">
                        <w:rPr>
                          <w:rFonts w:ascii="Verdana" w:hAnsi="Verdana"/>
                          <w:b/>
                          <w:color w:val="4E4D4D"/>
                          <w:sz w:val="28"/>
                        </w:rPr>
                        <w:t>INSTITUTO NACIONAL PARA SORDOS – INSOR</w:t>
                      </w:r>
                    </w:p>
                    <w:p w:rsidR="006824F2" w:rsidRPr="00E8364F" w:rsidRDefault="006824F2" w:rsidP="00E164FF">
                      <w:pPr>
                        <w:spacing w:line="240" w:lineRule="auto"/>
                        <w:rPr>
                          <w:rFonts w:ascii="Verdana" w:hAnsi="Verdana"/>
                          <w:b/>
                          <w:color w:val="4E4D4D"/>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 xml:space="preserve">Geovani Andrés </w:t>
                      </w:r>
                      <w:r w:rsidR="0037600C" w:rsidRPr="006824F2">
                        <w:rPr>
                          <w:rFonts w:ascii="Verdana" w:hAnsi="Verdana"/>
                          <w:b/>
                          <w:color w:val="4E4D4D"/>
                          <w:sz w:val="20"/>
                        </w:rPr>
                        <w:t>Melendres</w:t>
                      </w:r>
                      <w:r w:rsidRPr="006824F2">
                        <w:rPr>
                          <w:rFonts w:ascii="Verdana" w:hAnsi="Verdana"/>
                          <w:b/>
                          <w:color w:val="4E4D4D"/>
                          <w:sz w:val="20"/>
                        </w:rPr>
                        <w:t xml:space="preserve"> Guerrero</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Director General</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Néstor Julián Rosas</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Secretario General</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Helena Patricia Hernández Aguirre</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Subdirectora de Promoción y Desarrollo</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Luz Mary López Franco</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Subdirectora de Gestión Educativa</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 xml:space="preserve">Diego Armando López </w:t>
                      </w:r>
                      <w:proofErr w:type="spellStart"/>
                      <w:r w:rsidRPr="006824F2">
                        <w:rPr>
                          <w:rFonts w:ascii="Verdana" w:hAnsi="Verdana"/>
                          <w:b/>
                          <w:color w:val="4E4D4D"/>
                          <w:sz w:val="20"/>
                        </w:rPr>
                        <w:t>Cely</w:t>
                      </w:r>
                      <w:proofErr w:type="spellEnd"/>
                      <w:r w:rsidRPr="006824F2">
                        <w:rPr>
                          <w:rFonts w:ascii="Verdana" w:hAnsi="Verdana"/>
                          <w:b/>
                          <w:color w:val="4E4D4D"/>
                          <w:sz w:val="20"/>
                        </w:rPr>
                        <w:t xml:space="preserve"> </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Asesor de Dirección</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 xml:space="preserve">Carolina Ramos Castellanos </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Jefe Oficina Asesora de Planeación y Sistemas</w:t>
                      </w:r>
                    </w:p>
                    <w:p w:rsidR="006824F2" w:rsidRPr="006824F2" w:rsidRDefault="006824F2" w:rsidP="006824F2">
                      <w:pPr>
                        <w:spacing w:line="240" w:lineRule="auto"/>
                        <w:rPr>
                          <w:rFonts w:ascii="Verdana" w:hAnsi="Verdana"/>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Luis Hernán Cuellar</w:t>
                      </w:r>
                    </w:p>
                    <w:p w:rsidR="006824F2" w:rsidRPr="006824F2" w:rsidRDefault="006824F2" w:rsidP="006824F2">
                      <w:pPr>
                        <w:spacing w:line="240" w:lineRule="auto"/>
                        <w:rPr>
                          <w:rFonts w:ascii="Verdana" w:hAnsi="Verdana"/>
                          <w:b/>
                          <w:color w:val="4E4D4D"/>
                          <w:sz w:val="20"/>
                        </w:rPr>
                      </w:pPr>
                      <w:r w:rsidRPr="006824F2">
                        <w:rPr>
                          <w:rFonts w:ascii="Verdana" w:hAnsi="Verdana"/>
                          <w:color w:val="4E4D4D"/>
                          <w:sz w:val="20"/>
                        </w:rPr>
                        <w:t>Jefe Oficina Asesora Jurídica</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Cilia Guio</w:t>
                      </w:r>
                    </w:p>
                    <w:p w:rsidR="006824F2" w:rsidRPr="006824F2" w:rsidRDefault="006824F2" w:rsidP="006824F2">
                      <w:pPr>
                        <w:spacing w:line="240" w:lineRule="auto"/>
                        <w:rPr>
                          <w:rFonts w:ascii="Verdana" w:hAnsi="Verdana"/>
                          <w:b/>
                          <w:color w:val="4E4D4D"/>
                          <w:sz w:val="20"/>
                        </w:rPr>
                      </w:pPr>
                      <w:r>
                        <w:rPr>
                          <w:rFonts w:ascii="Verdana" w:hAnsi="Verdana"/>
                          <w:color w:val="4E4D4D"/>
                          <w:sz w:val="20"/>
                        </w:rPr>
                        <w:t>Jefe Oficina con funciones de Control Interno</w:t>
                      </w:r>
                    </w:p>
                    <w:p w:rsidR="006824F2" w:rsidRDefault="006824F2" w:rsidP="00E164FF">
                      <w:pPr>
                        <w:spacing w:line="240" w:lineRule="auto"/>
                        <w:rPr>
                          <w:rFonts w:ascii="Verdana" w:hAnsi="Verdana"/>
                          <w:b/>
                          <w:color w:val="4E4D4D"/>
                        </w:rPr>
                      </w:pPr>
                    </w:p>
                    <w:p w:rsidR="006824F2" w:rsidRPr="00E8364F" w:rsidRDefault="006824F2" w:rsidP="00E164FF">
                      <w:pPr>
                        <w:spacing w:line="240" w:lineRule="auto"/>
                        <w:rPr>
                          <w:rFonts w:ascii="Verdana" w:hAnsi="Verdana"/>
                          <w:b/>
                          <w:color w:val="4E4D4D"/>
                        </w:rPr>
                      </w:pPr>
                      <w:r w:rsidRPr="00E8364F">
                        <w:rPr>
                          <w:rFonts w:ascii="Verdana" w:hAnsi="Verdana"/>
                          <w:b/>
                          <w:color w:val="4E4D4D"/>
                        </w:rPr>
                        <w:t>Documento elaborado por</w:t>
                      </w:r>
                    </w:p>
                    <w:p w:rsidR="006824F2" w:rsidRPr="00E8364F" w:rsidRDefault="0037600C" w:rsidP="00E164FF">
                      <w:pPr>
                        <w:spacing w:line="240" w:lineRule="auto"/>
                        <w:rPr>
                          <w:rFonts w:ascii="Verdana" w:hAnsi="Verdana"/>
                          <w:b/>
                          <w:color w:val="4E4D4D"/>
                        </w:rPr>
                      </w:pPr>
                      <w:r>
                        <w:rPr>
                          <w:rFonts w:ascii="Verdana" w:hAnsi="Verdana"/>
                          <w:b/>
                          <w:color w:val="4E4D4D"/>
                        </w:rPr>
                        <w:t>Grupo Interno de Trabajo Talento Humano</w:t>
                      </w:r>
                    </w:p>
                    <w:p w:rsidR="006824F2" w:rsidRDefault="006824F2" w:rsidP="00E164FF">
                      <w:pPr>
                        <w:spacing w:line="240" w:lineRule="auto"/>
                        <w:rPr>
                          <w:rFonts w:ascii="Verdana" w:hAnsi="Verdana"/>
                          <w:color w:val="4E4D4D"/>
                        </w:rPr>
                      </w:pPr>
                    </w:p>
                    <w:p w:rsidR="006824F2" w:rsidRPr="00E8364F" w:rsidRDefault="006824F2" w:rsidP="00E164FF">
                      <w:pPr>
                        <w:spacing w:line="240" w:lineRule="auto"/>
                        <w:rPr>
                          <w:rFonts w:ascii="Verdana" w:hAnsi="Verdana"/>
                          <w:color w:val="4E4D4D"/>
                        </w:rPr>
                      </w:pPr>
                      <w:r w:rsidRPr="00E8364F">
                        <w:rPr>
                          <w:rFonts w:ascii="Verdana" w:hAnsi="Verdana"/>
                          <w:b/>
                          <w:color w:val="4E4D4D"/>
                        </w:rPr>
                        <w:t xml:space="preserve">Bogotá D.C, </w:t>
                      </w:r>
                      <w:r w:rsidR="0037600C">
                        <w:rPr>
                          <w:rFonts w:ascii="Verdana" w:hAnsi="Verdana"/>
                          <w:b/>
                          <w:color w:val="4E4D4D"/>
                        </w:rPr>
                        <w:t>diciembre</w:t>
                      </w:r>
                      <w:r w:rsidRPr="00E8364F">
                        <w:rPr>
                          <w:rFonts w:ascii="Verdana" w:hAnsi="Verdana"/>
                          <w:b/>
                          <w:color w:val="4E4D4D"/>
                        </w:rPr>
                        <w:t xml:space="preserve"> de 2023</w:t>
                      </w:r>
                    </w:p>
                  </w:txbxContent>
                </v:textbox>
                <w10:wrap type="square" anchorx="margin"/>
              </v:shape>
            </w:pict>
          </mc:Fallback>
        </mc:AlternateContent>
      </w:r>
    </w:p>
    <w:p w:rsidR="00476D16" w:rsidRPr="00CE30FB" w:rsidRDefault="00476D16" w:rsidP="00476D16">
      <w:pPr>
        <w:rPr>
          <w:rFonts w:ascii="Verdana" w:hAnsi="Verdana"/>
        </w:rPr>
      </w:pPr>
      <w:bookmarkStart w:id="1" w:name="_heading=h.gjdgxs" w:colFirst="0" w:colLast="0"/>
      <w:bookmarkStart w:id="2" w:name="_heading=h.30j0zll" w:colFirst="0" w:colLast="0"/>
      <w:bookmarkStart w:id="3" w:name="_Toc466373003"/>
      <w:bookmarkStart w:id="4" w:name="_Toc466453419"/>
      <w:bookmarkStart w:id="5" w:name="_Toc466538065"/>
      <w:bookmarkStart w:id="6" w:name="_Toc466538351"/>
      <w:bookmarkStart w:id="7" w:name="_Toc466538642"/>
      <w:bookmarkStart w:id="8" w:name="_Toc466538933"/>
      <w:bookmarkStart w:id="9" w:name="_Toc466539223"/>
      <w:bookmarkStart w:id="10" w:name="_Toc466539515"/>
      <w:bookmarkStart w:id="11" w:name="_Toc466539807"/>
      <w:bookmarkStart w:id="12" w:name="_Toc466540104"/>
      <w:bookmarkStart w:id="13" w:name="_Toc466540401"/>
      <w:bookmarkStart w:id="14" w:name="_Toc466540691"/>
      <w:bookmarkStart w:id="15" w:name="_Toc466540982"/>
      <w:bookmarkStart w:id="16" w:name="_Toc466545576"/>
      <w:bookmarkStart w:id="17" w:name="_Toc466548641"/>
      <w:bookmarkStart w:id="18" w:name="_Toc466548939"/>
      <w:bookmarkStart w:id="19" w:name="_Toc466551102"/>
      <w:bookmarkStart w:id="20" w:name="_Toc466551484"/>
      <w:bookmarkStart w:id="21" w:name="_Toc466551787"/>
      <w:bookmarkStart w:id="22" w:name="_Toc466552095"/>
      <w:bookmarkStart w:id="23" w:name="_Toc466552398"/>
      <w:bookmarkStart w:id="24" w:name="_Toc466552713"/>
      <w:bookmarkStart w:id="25" w:name="_Toc466553017"/>
      <w:bookmarkStart w:id="26" w:name="_Toc466554978"/>
      <w:bookmarkStart w:id="27" w:name="_Toc466555504"/>
      <w:bookmarkStart w:id="28" w:name="_Toc466886935"/>
      <w:bookmarkStart w:id="29" w:name="_Toc466373004"/>
      <w:bookmarkStart w:id="30" w:name="_Toc466453420"/>
      <w:bookmarkStart w:id="31" w:name="_Toc466538066"/>
      <w:bookmarkStart w:id="32" w:name="_Toc466538352"/>
      <w:bookmarkStart w:id="33" w:name="_Toc466538643"/>
      <w:bookmarkStart w:id="34" w:name="_Toc466538934"/>
      <w:bookmarkStart w:id="35" w:name="_Toc466539224"/>
      <w:bookmarkStart w:id="36" w:name="_Toc466539516"/>
      <w:bookmarkStart w:id="37" w:name="_Toc466539808"/>
      <w:bookmarkStart w:id="38" w:name="_Toc466540105"/>
      <w:bookmarkStart w:id="39" w:name="_Toc466540402"/>
      <w:bookmarkStart w:id="40" w:name="_Toc466540692"/>
      <w:bookmarkStart w:id="41" w:name="_Toc466540983"/>
      <w:bookmarkStart w:id="42" w:name="_Toc466545577"/>
      <w:bookmarkStart w:id="43" w:name="_Toc466548642"/>
      <w:bookmarkStart w:id="44" w:name="_Toc466548940"/>
      <w:bookmarkStart w:id="45" w:name="_Toc466551103"/>
      <w:bookmarkStart w:id="46" w:name="_Toc466551485"/>
      <w:bookmarkStart w:id="47" w:name="_Toc466551788"/>
      <w:bookmarkStart w:id="48" w:name="_Toc466552096"/>
      <w:bookmarkStart w:id="49" w:name="_Toc466552399"/>
      <w:bookmarkStart w:id="50" w:name="_Toc466552714"/>
      <w:bookmarkStart w:id="51" w:name="_Toc466553018"/>
      <w:bookmarkStart w:id="52" w:name="_Toc466554979"/>
      <w:bookmarkStart w:id="53" w:name="_Toc466555505"/>
      <w:bookmarkStart w:id="54" w:name="_Toc466886936"/>
      <w:bookmarkStart w:id="55" w:name="_Toc466373006"/>
      <w:bookmarkStart w:id="56" w:name="_Toc466453422"/>
      <w:bookmarkStart w:id="57" w:name="_Toc466538068"/>
      <w:bookmarkStart w:id="58" w:name="_Toc466538354"/>
      <w:bookmarkStart w:id="59" w:name="_Toc466538645"/>
      <w:bookmarkStart w:id="60" w:name="_Toc466538936"/>
      <w:bookmarkStart w:id="61" w:name="_Toc466539226"/>
      <w:bookmarkStart w:id="62" w:name="_Toc466539518"/>
      <w:bookmarkStart w:id="63" w:name="_Toc466539810"/>
      <w:bookmarkStart w:id="64" w:name="_Toc466540107"/>
      <w:bookmarkStart w:id="65" w:name="_Toc466540404"/>
      <w:bookmarkStart w:id="66" w:name="_Toc466540694"/>
      <w:bookmarkStart w:id="67" w:name="_Toc466540985"/>
      <w:bookmarkStart w:id="68" w:name="_Toc466545579"/>
      <w:bookmarkStart w:id="69" w:name="_Toc466548644"/>
      <w:bookmarkStart w:id="70" w:name="_Toc466548942"/>
      <w:bookmarkStart w:id="71" w:name="_Toc466551105"/>
      <w:bookmarkStart w:id="72" w:name="_Toc466551487"/>
      <w:bookmarkStart w:id="73" w:name="_Toc466551790"/>
      <w:bookmarkStart w:id="74" w:name="_Toc466552098"/>
      <w:bookmarkStart w:id="75" w:name="_Toc466552401"/>
      <w:bookmarkStart w:id="76" w:name="_Toc466552716"/>
      <w:bookmarkStart w:id="77" w:name="_Toc466553020"/>
      <w:bookmarkStart w:id="78" w:name="_Toc466373007"/>
      <w:bookmarkStart w:id="79" w:name="_Toc466453423"/>
      <w:bookmarkStart w:id="80" w:name="_Toc466538069"/>
      <w:bookmarkStart w:id="81" w:name="_Toc466538355"/>
      <w:bookmarkStart w:id="82" w:name="_Toc466538646"/>
      <w:bookmarkStart w:id="83" w:name="_Toc466538937"/>
      <w:bookmarkStart w:id="84" w:name="_Toc466539227"/>
      <w:bookmarkStart w:id="85" w:name="_Toc466539519"/>
      <w:bookmarkStart w:id="86" w:name="_Toc466539811"/>
      <w:bookmarkStart w:id="87" w:name="_Toc466540108"/>
      <w:bookmarkStart w:id="88" w:name="_Toc466540405"/>
      <w:bookmarkStart w:id="89" w:name="_Toc466540695"/>
      <w:bookmarkStart w:id="90" w:name="_Toc466540986"/>
      <w:bookmarkStart w:id="91" w:name="_Toc466545580"/>
      <w:bookmarkStart w:id="92" w:name="_Toc466548645"/>
      <w:bookmarkStart w:id="93" w:name="_Toc466548943"/>
      <w:bookmarkStart w:id="94" w:name="_Toc466551106"/>
      <w:bookmarkStart w:id="95" w:name="_Toc466551488"/>
      <w:bookmarkStart w:id="96" w:name="_Toc466551791"/>
      <w:bookmarkStart w:id="97" w:name="_Toc466552099"/>
      <w:bookmarkStart w:id="98" w:name="_Toc466552402"/>
      <w:bookmarkStart w:id="99" w:name="_Toc466552717"/>
      <w:bookmarkStart w:id="100" w:name="_Toc466553021"/>
      <w:bookmarkStart w:id="101" w:name="page10"/>
      <w:bookmarkStart w:id="102" w:name="page11"/>
      <w:bookmarkStart w:id="103" w:name="_Toc466373009"/>
      <w:bookmarkStart w:id="104" w:name="_Toc466453425"/>
      <w:bookmarkStart w:id="105" w:name="_Toc466538071"/>
      <w:bookmarkStart w:id="106" w:name="_Toc466538357"/>
      <w:bookmarkStart w:id="107" w:name="_Toc466538648"/>
      <w:bookmarkStart w:id="108" w:name="_Toc466538939"/>
      <w:bookmarkStart w:id="109" w:name="_Toc466539229"/>
      <w:bookmarkStart w:id="110" w:name="_Toc466539521"/>
      <w:bookmarkStart w:id="111" w:name="_Toc466539813"/>
      <w:bookmarkStart w:id="112" w:name="_Toc466540110"/>
      <w:bookmarkStart w:id="113" w:name="_Toc466540407"/>
      <w:bookmarkStart w:id="114" w:name="_Toc466540697"/>
      <w:bookmarkStart w:id="115" w:name="_Toc466540988"/>
      <w:bookmarkStart w:id="116" w:name="_Toc466545582"/>
      <w:bookmarkStart w:id="117" w:name="_Toc466548647"/>
      <w:bookmarkStart w:id="118" w:name="_Toc466548945"/>
      <w:bookmarkStart w:id="119" w:name="_Toc466551108"/>
      <w:bookmarkStart w:id="120" w:name="_Toc466551490"/>
      <w:bookmarkStart w:id="121" w:name="_Toc466551793"/>
      <w:bookmarkStart w:id="122" w:name="_Toc466552101"/>
      <w:bookmarkStart w:id="123" w:name="_Toc466552404"/>
      <w:bookmarkStart w:id="124" w:name="_Toc466552719"/>
      <w:bookmarkStart w:id="125" w:name="_Toc466553023"/>
      <w:bookmarkStart w:id="126" w:name="_Toc466373010"/>
      <w:bookmarkStart w:id="127" w:name="_Toc466453426"/>
      <w:bookmarkStart w:id="128" w:name="_Toc466538072"/>
      <w:bookmarkStart w:id="129" w:name="_Toc466538358"/>
      <w:bookmarkStart w:id="130" w:name="_Toc466538649"/>
      <w:bookmarkStart w:id="131" w:name="_Toc466538940"/>
      <w:bookmarkStart w:id="132" w:name="_Toc466539230"/>
      <w:bookmarkStart w:id="133" w:name="_Toc466539522"/>
      <w:bookmarkStart w:id="134" w:name="_Toc466539814"/>
      <w:bookmarkStart w:id="135" w:name="_Toc466540111"/>
      <w:bookmarkStart w:id="136" w:name="_Toc466540408"/>
      <w:bookmarkStart w:id="137" w:name="_Toc466540698"/>
      <w:bookmarkStart w:id="138" w:name="_Toc466540989"/>
      <w:bookmarkStart w:id="139" w:name="_Toc466545583"/>
      <w:bookmarkStart w:id="140" w:name="_Toc466548648"/>
      <w:bookmarkStart w:id="141" w:name="_Toc466548946"/>
      <w:bookmarkStart w:id="142" w:name="_Toc466551109"/>
      <w:bookmarkStart w:id="143" w:name="_Toc466551491"/>
      <w:bookmarkStart w:id="144" w:name="_Toc466551794"/>
      <w:bookmarkStart w:id="145" w:name="_Toc466552102"/>
      <w:bookmarkStart w:id="146" w:name="_Toc466552405"/>
      <w:bookmarkStart w:id="147" w:name="_Toc466552720"/>
      <w:bookmarkStart w:id="148" w:name="_Toc466553024"/>
      <w:bookmarkStart w:id="149" w:name="_Toc466373013"/>
      <w:bookmarkStart w:id="150" w:name="_Toc466453429"/>
      <w:bookmarkStart w:id="151" w:name="_Toc466538075"/>
      <w:bookmarkStart w:id="152" w:name="_Toc466538361"/>
      <w:bookmarkStart w:id="153" w:name="_Toc466538652"/>
      <w:bookmarkStart w:id="154" w:name="_Toc466538943"/>
      <w:bookmarkStart w:id="155" w:name="_Toc466539233"/>
      <w:bookmarkStart w:id="156" w:name="_Toc466539525"/>
      <w:bookmarkStart w:id="157" w:name="_Toc466539817"/>
      <w:bookmarkStart w:id="158" w:name="_Toc466540114"/>
      <w:bookmarkStart w:id="159" w:name="_Toc466540411"/>
      <w:bookmarkStart w:id="160" w:name="_Toc466540701"/>
      <w:bookmarkStart w:id="161" w:name="_Toc466540992"/>
      <w:bookmarkStart w:id="162" w:name="_Toc466545586"/>
      <w:bookmarkStart w:id="163" w:name="_Toc466548651"/>
      <w:bookmarkStart w:id="164" w:name="_Toc466548949"/>
      <w:bookmarkStart w:id="165" w:name="_Toc466551112"/>
      <w:bookmarkStart w:id="166" w:name="_Toc466551494"/>
      <w:bookmarkStart w:id="167" w:name="_Toc466551797"/>
      <w:bookmarkStart w:id="168" w:name="_Toc466552105"/>
      <w:bookmarkStart w:id="169" w:name="_Toc466552408"/>
      <w:bookmarkStart w:id="170" w:name="_Toc466552723"/>
      <w:bookmarkStart w:id="171" w:name="_Toc466553027"/>
      <w:bookmarkStart w:id="172" w:name="_Toc466373016"/>
      <w:bookmarkStart w:id="173" w:name="_Toc466453432"/>
      <w:bookmarkStart w:id="174" w:name="_Toc466538078"/>
      <w:bookmarkStart w:id="175" w:name="_Toc466538364"/>
      <w:bookmarkStart w:id="176" w:name="_Toc466538655"/>
      <w:bookmarkStart w:id="177" w:name="_Toc466538946"/>
      <w:bookmarkStart w:id="178" w:name="_Toc466539236"/>
      <w:bookmarkStart w:id="179" w:name="_Toc466539528"/>
      <w:bookmarkStart w:id="180" w:name="_Toc466539820"/>
      <w:bookmarkStart w:id="181" w:name="_Toc466540117"/>
      <w:bookmarkStart w:id="182" w:name="_Toc466540414"/>
      <w:bookmarkStart w:id="183" w:name="_Toc466540704"/>
      <w:bookmarkStart w:id="184" w:name="_Toc466540995"/>
      <w:bookmarkStart w:id="185" w:name="_Toc466545589"/>
      <w:bookmarkStart w:id="186" w:name="_Toc466548654"/>
      <w:bookmarkStart w:id="187" w:name="_Toc466548952"/>
      <w:bookmarkStart w:id="188" w:name="_Toc466551115"/>
      <w:bookmarkStart w:id="189" w:name="_Toc466551497"/>
      <w:bookmarkStart w:id="190" w:name="_Toc466551800"/>
      <w:bookmarkStart w:id="191" w:name="_Toc466552108"/>
      <w:bookmarkStart w:id="192" w:name="_Toc466552411"/>
      <w:bookmarkStart w:id="193" w:name="_Toc466552726"/>
      <w:bookmarkStart w:id="194" w:name="_Toc466553030"/>
      <w:bookmarkStart w:id="195" w:name="_Toc466373017"/>
      <w:bookmarkStart w:id="196" w:name="_Toc466453433"/>
      <w:bookmarkStart w:id="197" w:name="_Toc466538079"/>
      <w:bookmarkStart w:id="198" w:name="_Toc466538365"/>
      <w:bookmarkStart w:id="199" w:name="_Toc466538656"/>
      <w:bookmarkStart w:id="200" w:name="_Toc466538947"/>
      <w:bookmarkStart w:id="201" w:name="_Toc466539237"/>
      <w:bookmarkStart w:id="202" w:name="_Toc466539529"/>
      <w:bookmarkStart w:id="203" w:name="_Toc466539821"/>
      <w:bookmarkStart w:id="204" w:name="_Toc466540118"/>
      <w:bookmarkStart w:id="205" w:name="_Toc466540415"/>
      <w:bookmarkStart w:id="206" w:name="_Toc466540705"/>
      <w:bookmarkStart w:id="207" w:name="_Toc466540996"/>
      <w:bookmarkStart w:id="208" w:name="_Toc466545590"/>
      <w:bookmarkStart w:id="209" w:name="_Toc466548655"/>
      <w:bookmarkStart w:id="210" w:name="_Toc466548953"/>
      <w:bookmarkStart w:id="211" w:name="_Toc466551116"/>
      <w:bookmarkStart w:id="212" w:name="_Toc466551498"/>
      <w:bookmarkStart w:id="213" w:name="_Toc466551801"/>
      <w:bookmarkStart w:id="214" w:name="_Toc466552109"/>
      <w:bookmarkStart w:id="215" w:name="_Toc466552412"/>
      <w:bookmarkStart w:id="216" w:name="_Toc466552727"/>
      <w:bookmarkStart w:id="217" w:name="_Toc466553031"/>
      <w:bookmarkStart w:id="218" w:name="page12"/>
      <w:bookmarkStart w:id="219" w:name="_Toc466373018"/>
      <w:bookmarkStart w:id="220" w:name="_Toc466453434"/>
      <w:bookmarkStart w:id="221" w:name="_Toc466538080"/>
      <w:bookmarkStart w:id="222" w:name="_Toc466538366"/>
      <w:bookmarkStart w:id="223" w:name="_Toc466538657"/>
      <w:bookmarkStart w:id="224" w:name="_Toc466538948"/>
      <w:bookmarkStart w:id="225" w:name="_Toc466539238"/>
      <w:bookmarkStart w:id="226" w:name="_Toc466539530"/>
      <w:bookmarkStart w:id="227" w:name="_Toc466539822"/>
      <w:bookmarkStart w:id="228" w:name="_Toc466540119"/>
      <w:bookmarkStart w:id="229" w:name="_Toc466540416"/>
      <w:bookmarkStart w:id="230" w:name="_Toc466540706"/>
      <w:bookmarkStart w:id="231" w:name="_Toc466540997"/>
      <w:bookmarkStart w:id="232" w:name="_Toc466545591"/>
      <w:bookmarkStart w:id="233" w:name="_Toc466548656"/>
      <w:bookmarkStart w:id="234" w:name="_Toc466548954"/>
      <w:bookmarkStart w:id="235" w:name="_Toc466551117"/>
      <w:bookmarkStart w:id="236" w:name="_Toc466551499"/>
      <w:bookmarkStart w:id="237" w:name="_Toc466551802"/>
      <w:bookmarkStart w:id="238" w:name="_Toc466552110"/>
      <w:bookmarkStart w:id="239" w:name="_Toc466552413"/>
      <w:bookmarkStart w:id="240" w:name="_Toc466552728"/>
      <w:bookmarkStart w:id="241" w:name="_Toc466553032"/>
      <w:bookmarkStart w:id="242" w:name="page13"/>
      <w:bookmarkStart w:id="243" w:name="page14"/>
      <w:bookmarkStart w:id="244" w:name="page15"/>
      <w:bookmarkStart w:id="245" w:name="_Toc466373022"/>
      <w:bookmarkStart w:id="246" w:name="_Toc466453438"/>
      <w:bookmarkStart w:id="247" w:name="_Toc466538084"/>
      <w:bookmarkStart w:id="248" w:name="_Toc466538370"/>
      <w:bookmarkStart w:id="249" w:name="_Toc466538661"/>
      <w:bookmarkStart w:id="250" w:name="_Toc466538952"/>
      <w:bookmarkStart w:id="251" w:name="_Toc466539242"/>
      <w:bookmarkStart w:id="252" w:name="_Toc466539534"/>
      <w:bookmarkStart w:id="253" w:name="_Toc466539826"/>
      <w:bookmarkStart w:id="254" w:name="_Toc466540123"/>
      <w:bookmarkStart w:id="255" w:name="_Toc466540420"/>
      <w:bookmarkStart w:id="256" w:name="_Toc466540710"/>
      <w:bookmarkStart w:id="257" w:name="_Toc466541001"/>
      <w:bookmarkStart w:id="258" w:name="_Toc466545595"/>
      <w:bookmarkStart w:id="259" w:name="_Toc466548660"/>
      <w:bookmarkStart w:id="260" w:name="_Toc466548958"/>
      <w:bookmarkStart w:id="261" w:name="_Toc466551121"/>
      <w:bookmarkStart w:id="262" w:name="_Toc466551503"/>
      <w:bookmarkStart w:id="263" w:name="_Toc466551806"/>
      <w:bookmarkStart w:id="264" w:name="_Toc466552114"/>
      <w:bookmarkStart w:id="265" w:name="_Toc466552417"/>
      <w:bookmarkStart w:id="266" w:name="_Toc466552732"/>
      <w:bookmarkStart w:id="267" w:name="_Toc466553036"/>
      <w:bookmarkStart w:id="268" w:name="_Toc466554983"/>
      <w:bookmarkStart w:id="269" w:name="_Toc466555509"/>
      <w:bookmarkStart w:id="270" w:name="_Toc466886940"/>
      <w:bookmarkStart w:id="271" w:name="page16"/>
      <w:bookmarkStart w:id="272" w:name="_Toc466373024"/>
      <w:bookmarkStart w:id="273" w:name="_Toc466453440"/>
      <w:bookmarkStart w:id="274" w:name="_Toc466538086"/>
      <w:bookmarkStart w:id="275" w:name="_Toc466538372"/>
      <w:bookmarkStart w:id="276" w:name="_Toc466538663"/>
      <w:bookmarkStart w:id="277" w:name="_Toc466538954"/>
      <w:bookmarkStart w:id="278" w:name="_Toc466539244"/>
      <w:bookmarkStart w:id="279" w:name="_Toc466539536"/>
      <w:bookmarkStart w:id="280" w:name="_Toc466539828"/>
      <w:bookmarkStart w:id="281" w:name="_Toc466540125"/>
      <w:bookmarkStart w:id="282" w:name="_Toc466540422"/>
      <w:bookmarkStart w:id="283" w:name="_Toc466540712"/>
      <w:bookmarkStart w:id="284" w:name="_Toc466541003"/>
      <w:bookmarkStart w:id="285" w:name="_Toc466545597"/>
      <w:bookmarkStart w:id="286" w:name="_Toc466548662"/>
      <w:bookmarkStart w:id="287" w:name="_Toc466548960"/>
      <w:bookmarkStart w:id="288" w:name="_Toc466551123"/>
      <w:bookmarkStart w:id="289" w:name="_Toc466551505"/>
      <w:bookmarkStart w:id="290" w:name="_Toc466551808"/>
      <w:bookmarkStart w:id="291" w:name="_Toc466552116"/>
      <w:bookmarkStart w:id="292" w:name="_Toc466552419"/>
      <w:bookmarkStart w:id="293" w:name="_Toc466552734"/>
      <w:bookmarkStart w:id="294" w:name="_Toc466553038"/>
      <w:bookmarkStart w:id="295" w:name="_Toc466554985"/>
      <w:bookmarkStart w:id="296" w:name="_Toc466555511"/>
      <w:bookmarkStart w:id="297" w:name="_Toc466886942"/>
      <w:bookmarkStart w:id="298" w:name="page17"/>
      <w:bookmarkStart w:id="299" w:name="page18"/>
      <w:bookmarkStart w:id="300" w:name="page19"/>
      <w:bookmarkStart w:id="301" w:name="page20"/>
      <w:bookmarkStart w:id="302" w:name="_Toc466373029"/>
      <w:bookmarkStart w:id="303" w:name="_Toc466453445"/>
      <w:bookmarkStart w:id="304" w:name="_Toc466538091"/>
      <w:bookmarkStart w:id="305" w:name="_Toc466538377"/>
      <w:bookmarkStart w:id="306" w:name="_Toc466538668"/>
      <w:bookmarkStart w:id="307" w:name="_Toc466538959"/>
      <w:bookmarkStart w:id="308" w:name="_Toc466539249"/>
      <w:bookmarkStart w:id="309" w:name="_Toc466539541"/>
      <w:bookmarkStart w:id="310" w:name="_Toc466539833"/>
      <w:bookmarkStart w:id="311" w:name="_Toc466540130"/>
      <w:bookmarkStart w:id="312" w:name="_Toc466540427"/>
      <w:bookmarkStart w:id="313" w:name="_Toc466540717"/>
      <w:bookmarkStart w:id="314" w:name="_Toc466541008"/>
      <w:bookmarkStart w:id="315" w:name="_Toc466545602"/>
      <w:bookmarkStart w:id="316" w:name="_Toc466548667"/>
      <w:bookmarkStart w:id="317" w:name="_Toc466548965"/>
      <w:bookmarkStart w:id="318" w:name="_Toc466551128"/>
      <w:bookmarkStart w:id="319" w:name="_Toc466551510"/>
      <w:bookmarkStart w:id="320" w:name="_Toc466551813"/>
      <w:bookmarkStart w:id="321" w:name="_Toc466552121"/>
      <w:bookmarkStart w:id="322" w:name="_Toc466552424"/>
      <w:bookmarkStart w:id="323" w:name="_Toc466552739"/>
      <w:bookmarkStart w:id="324" w:name="_Toc466553043"/>
      <w:bookmarkStart w:id="325" w:name="_Toc466373030"/>
      <w:bookmarkStart w:id="326" w:name="_Toc466453446"/>
      <w:bookmarkStart w:id="327" w:name="_Toc466538092"/>
      <w:bookmarkStart w:id="328" w:name="_Toc466538378"/>
      <w:bookmarkStart w:id="329" w:name="_Toc466538669"/>
      <w:bookmarkStart w:id="330" w:name="_Toc466538960"/>
      <w:bookmarkStart w:id="331" w:name="_Toc466539250"/>
      <w:bookmarkStart w:id="332" w:name="_Toc466539542"/>
      <w:bookmarkStart w:id="333" w:name="_Toc466539834"/>
      <w:bookmarkStart w:id="334" w:name="_Toc466540131"/>
      <w:bookmarkStart w:id="335" w:name="_Toc466540428"/>
      <w:bookmarkStart w:id="336" w:name="_Toc466540718"/>
      <w:bookmarkStart w:id="337" w:name="_Toc466541009"/>
      <w:bookmarkStart w:id="338" w:name="_Toc466545603"/>
      <w:bookmarkStart w:id="339" w:name="_Toc466548668"/>
      <w:bookmarkStart w:id="340" w:name="_Toc466548966"/>
      <w:bookmarkStart w:id="341" w:name="_Toc466551129"/>
      <w:bookmarkStart w:id="342" w:name="_Toc466551511"/>
      <w:bookmarkStart w:id="343" w:name="_Toc466551814"/>
      <w:bookmarkStart w:id="344" w:name="_Toc466552122"/>
      <w:bookmarkStart w:id="345" w:name="_Toc466552425"/>
      <w:bookmarkStart w:id="346" w:name="_Toc466552740"/>
      <w:bookmarkStart w:id="347" w:name="_Toc466553044"/>
      <w:bookmarkStart w:id="348" w:name="_Toc466373031"/>
      <w:bookmarkStart w:id="349" w:name="_Toc466453447"/>
      <w:bookmarkStart w:id="350" w:name="_Toc466538093"/>
      <w:bookmarkStart w:id="351" w:name="_Toc466538379"/>
      <w:bookmarkStart w:id="352" w:name="_Toc466538670"/>
      <w:bookmarkStart w:id="353" w:name="_Toc466538961"/>
      <w:bookmarkStart w:id="354" w:name="_Toc466539251"/>
      <w:bookmarkStart w:id="355" w:name="_Toc466539543"/>
      <w:bookmarkStart w:id="356" w:name="_Toc466539835"/>
      <w:bookmarkStart w:id="357" w:name="_Toc466540132"/>
      <w:bookmarkStart w:id="358" w:name="_Toc466540429"/>
      <w:bookmarkStart w:id="359" w:name="_Toc466540719"/>
      <w:bookmarkStart w:id="360" w:name="_Toc466541010"/>
      <w:bookmarkStart w:id="361" w:name="_Toc466545604"/>
      <w:bookmarkStart w:id="362" w:name="_Toc466548669"/>
      <w:bookmarkStart w:id="363" w:name="_Toc466548967"/>
      <w:bookmarkStart w:id="364" w:name="_Toc466551130"/>
      <w:bookmarkStart w:id="365" w:name="_Toc466551512"/>
      <w:bookmarkStart w:id="366" w:name="_Toc466551815"/>
      <w:bookmarkStart w:id="367" w:name="_Toc466552123"/>
      <w:bookmarkStart w:id="368" w:name="_Toc466552426"/>
      <w:bookmarkStart w:id="369" w:name="_Toc466552741"/>
      <w:bookmarkStart w:id="370" w:name="_Toc466553045"/>
      <w:bookmarkStart w:id="371" w:name="_Toc466373032"/>
      <w:bookmarkStart w:id="372" w:name="_Toc466453448"/>
      <w:bookmarkStart w:id="373" w:name="_Toc466538094"/>
      <w:bookmarkStart w:id="374" w:name="_Toc466538380"/>
      <w:bookmarkStart w:id="375" w:name="_Toc466538671"/>
      <w:bookmarkStart w:id="376" w:name="_Toc466538962"/>
      <w:bookmarkStart w:id="377" w:name="_Toc466539252"/>
      <w:bookmarkStart w:id="378" w:name="_Toc466539544"/>
      <w:bookmarkStart w:id="379" w:name="_Toc466539836"/>
      <w:bookmarkStart w:id="380" w:name="_Toc466540133"/>
      <w:bookmarkStart w:id="381" w:name="_Toc466540430"/>
      <w:bookmarkStart w:id="382" w:name="_Toc466540720"/>
      <w:bookmarkStart w:id="383" w:name="_Toc466541011"/>
      <w:bookmarkStart w:id="384" w:name="_Toc466545605"/>
      <w:bookmarkStart w:id="385" w:name="_Toc466548670"/>
      <w:bookmarkStart w:id="386" w:name="_Toc466548968"/>
      <w:bookmarkStart w:id="387" w:name="_Toc466551131"/>
      <w:bookmarkStart w:id="388" w:name="_Toc466551513"/>
      <w:bookmarkStart w:id="389" w:name="_Toc466551816"/>
      <w:bookmarkStart w:id="390" w:name="_Toc466552124"/>
      <w:bookmarkStart w:id="391" w:name="_Toc466552427"/>
      <w:bookmarkStart w:id="392" w:name="_Toc466552742"/>
      <w:bookmarkStart w:id="393" w:name="_Toc466553046"/>
      <w:bookmarkStart w:id="394" w:name="_Toc466373033"/>
      <w:bookmarkStart w:id="395" w:name="_Toc466453449"/>
      <w:bookmarkStart w:id="396" w:name="_Toc466538095"/>
      <w:bookmarkStart w:id="397" w:name="_Toc466538381"/>
      <w:bookmarkStart w:id="398" w:name="_Toc466538672"/>
      <w:bookmarkStart w:id="399" w:name="_Toc466538963"/>
      <w:bookmarkStart w:id="400" w:name="_Toc466539253"/>
      <w:bookmarkStart w:id="401" w:name="_Toc466539545"/>
      <w:bookmarkStart w:id="402" w:name="_Toc466539837"/>
      <w:bookmarkStart w:id="403" w:name="_Toc466540134"/>
      <w:bookmarkStart w:id="404" w:name="_Toc466540431"/>
      <w:bookmarkStart w:id="405" w:name="_Toc466540721"/>
      <w:bookmarkStart w:id="406" w:name="_Toc466541012"/>
      <w:bookmarkStart w:id="407" w:name="_Toc466545606"/>
      <w:bookmarkStart w:id="408" w:name="_Toc466548671"/>
      <w:bookmarkStart w:id="409" w:name="_Toc466548969"/>
      <w:bookmarkStart w:id="410" w:name="_Toc466551132"/>
      <w:bookmarkStart w:id="411" w:name="_Toc466551514"/>
      <w:bookmarkStart w:id="412" w:name="_Toc466551817"/>
      <w:bookmarkStart w:id="413" w:name="_Toc466552125"/>
      <w:bookmarkStart w:id="414" w:name="_Toc466552428"/>
      <w:bookmarkStart w:id="415" w:name="_Toc466552743"/>
      <w:bookmarkStart w:id="416" w:name="_Toc466553047"/>
      <w:bookmarkStart w:id="417" w:name="_Toc466373034"/>
      <w:bookmarkStart w:id="418" w:name="_Toc466453450"/>
      <w:bookmarkStart w:id="419" w:name="_Toc466538096"/>
      <w:bookmarkStart w:id="420" w:name="_Toc466538382"/>
      <w:bookmarkStart w:id="421" w:name="_Toc466538673"/>
      <w:bookmarkStart w:id="422" w:name="_Toc466538964"/>
      <w:bookmarkStart w:id="423" w:name="_Toc466539254"/>
      <w:bookmarkStart w:id="424" w:name="_Toc466539546"/>
      <w:bookmarkStart w:id="425" w:name="_Toc466539838"/>
      <w:bookmarkStart w:id="426" w:name="_Toc466540135"/>
      <w:bookmarkStart w:id="427" w:name="_Toc466540432"/>
      <w:bookmarkStart w:id="428" w:name="_Toc466540722"/>
      <w:bookmarkStart w:id="429" w:name="_Toc466541013"/>
      <w:bookmarkStart w:id="430" w:name="_Toc466545607"/>
      <w:bookmarkStart w:id="431" w:name="_Toc466548672"/>
      <w:bookmarkStart w:id="432" w:name="_Toc466548970"/>
      <w:bookmarkStart w:id="433" w:name="_Toc466551133"/>
      <w:bookmarkStart w:id="434" w:name="_Toc466551515"/>
      <w:bookmarkStart w:id="435" w:name="_Toc466551818"/>
      <w:bookmarkStart w:id="436" w:name="_Toc466552126"/>
      <w:bookmarkStart w:id="437" w:name="_Toc466552429"/>
      <w:bookmarkStart w:id="438" w:name="_Toc466552744"/>
      <w:bookmarkStart w:id="439" w:name="_Toc466553048"/>
      <w:bookmarkStart w:id="440" w:name="page21"/>
      <w:bookmarkStart w:id="441" w:name="_Toc466373038"/>
      <w:bookmarkStart w:id="442" w:name="_Toc466453454"/>
      <w:bookmarkStart w:id="443" w:name="_Toc466538100"/>
      <w:bookmarkStart w:id="444" w:name="_Toc466538386"/>
      <w:bookmarkStart w:id="445" w:name="_Toc466538677"/>
      <w:bookmarkStart w:id="446" w:name="_Toc466538968"/>
      <w:bookmarkStart w:id="447" w:name="_Toc466539258"/>
      <w:bookmarkStart w:id="448" w:name="_Toc466539550"/>
      <w:bookmarkStart w:id="449" w:name="_Toc466539842"/>
      <w:bookmarkStart w:id="450" w:name="_Toc466540139"/>
      <w:bookmarkStart w:id="451" w:name="_Toc466540436"/>
      <w:bookmarkStart w:id="452" w:name="_Toc466540726"/>
      <w:bookmarkStart w:id="453" w:name="_Toc466541017"/>
      <w:bookmarkStart w:id="454" w:name="_Toc466545611"/>
      <w:bookmarkStart w:id="455" w:name="_Toc466548676"/>
      <w:bookmarkStart w:id="456" w:name="_Toc466548974"/>
      <w:bookmarkStart w:id="457" w:name="_Toc466551137"/>
      <w:bookmarkStart w:id="458" w:name="_Toc466551519"/>
      <w:bookmarkStart w:id="459" w:name="_Toc466551822"/>
      <w:bookmarkStart w:id="460" w:name="_Toc466552130"/>
      <w:bookmarkStart w:id="461" w:name="_Toc466552433"/>
      <w:bookmarkStart w:id="462" w:name="_Toc466552748"/>
      <w:bookmarkStart w:id="463" w:name="_Toc466553052"/>
      <w:bookmarkStart w:id="464" w:name="_Toc466373039"/>
      <w:bookmarkStart w:id="465" w:name="_Toc466453455"/>
      <w:bookmarkStart w:id="466" w:name="_Toc466538101"/>
      <w:bookmarkStart w:id="467" w:name="_Toc466538387"/>
      <w:bookmarkStart w:id="468" w:name="_Toc466538678"/>
      <w:bookmarkStart w:id="469" w:name="_Toc466538969"/>
      <w:bookmarkStart w:id="470" w:name="_Toc466539259"/>
      <w:bookmarkStart w:id="471" w:name="_Toc466539551"/>
      <w:bookmarkStart w:id="472" w:name="_Toc466539843"/>
      <w:bookmarkStart w:id="473" w:name="_Toc466540140"/>
      <w:bookmarkStart w:id="474" w:name="_Toc466540437"/>
      <w:bookmarkStart w:id="475" w:name="_Toc466540727"/>
      <w:bookmarkStart w:id="476" w:name="_Toc466541018"/>
      <w:bookmarkStart w:id="477" w:name="_Toc466545612"/>
      <w:bookmarkStart w:id="478" w:name="_Toc466548677"/>
      <w:bookmarkStart w:id="479" w:name="_Toc466548975"/>
      <w:bookmarkStart w:id="480" w:name="_Toc466551138"/>
      <w:bookmarkStart w:id="481" w:name="_Toc466551520"/>
      <w:bookmarkStart w:id="482" w:name="_Toc466551823"/>
      <w:bookmarkStart w:id="483" w:name="_Toc466552131"/>
      <w:bookmarkStart w:id="484" w:name="_Toc466552434"/>
      <w:bookmarkStart w:id="485" w:name="_Toc466552749"/>
      <w:bookmarkStart w:id="486" w:name="_Toc466553053"/>
      <w:bookmarkStart w:id="487" w:name="page22"/>
      <w:bookmarkStart w:id="488" w:name="page23"/>
      <w:bookmarkStart w:id="489" w:name="page24"/>
      <w:bookmarkStart w:id="490" w:name="page25"/>
      <w:bookmarkStart w:id="491" w:name="page26"/>
      <w:bookmarkStart w:id="492" w:name="page27"/>
      <w:bookmarkStart w:id="493" w:name="page28"/>
      <w:bookmarkStart w:id="494" w:name="_Toc466886948"/>
      <w:bookmarkStart w:id="495" w:name="page29"/>
      <w:bookmarkStart w:id="496" w:name="_Toc466373051"/>
      <w:bookmarkStart w:id="497" w:name="_Toc466453467"/>
      <w:bookmarkStart w:id="498" w:name="_Toc466538113"/>
      <w:bookmarkStart w:id="499" w:name="_Toc466538399"/>
      <w:bookmarkStart w:id="500" w:name="_Toc466538690"/>
      <w:bookmarkStart w:id="501" w:name="_Toc466538981"/>
      <w:bookmarkStart w:id="502" w:name="_Toc466539271"/>
      <w:bookmarkStart w:id="503" w:name="_Toc466539563"/>
      <w:bookmarkStart w:id="504" w:name="_Toc466539855"/>
      <w:bookmarkStart w:id="505" w:name="_Toc466540152"/>
      <w:bookmarkStart w:id="506" w:name="_Toc466540449"/>
      <w:bookmarkStart w:id="507" w:name="_Toc466540739"/>
      <w:bookmarkStart w:id="508" w:name="_Toc466541030"/>
      <w:bookmarkStart w:id="509" w:name="_Toc466545624"/>
      <w:bookmarkStart w:id="510" w:name="_Toc466548689"/>
      <w:bookmarkStart w:id="511" w:name="_Toc466548987"/>
      <w:bookmarkStart w:id="512" w:name="_Toc466551150"/>
      <w:bookmarkStart w:id="513" w:name="_Toc466551532"/>
      <w:bookmarkStart w:id="514" w:name="_Toc466551835"/>
      <w:bookmarkStart w:id="515" w:name="_Toc466552143"/>
      <w:bookmarkStart w:id="516" w:name="_Toc466552446"/>
      <w:bookmarkStart w:id="517" w:name="_Toc466552761"/>
      <w:bookmarkStart w:id="518" w:name="_Toc466553065"/>
      <w:bookmarkStart w:id="519" w:name="_Toc466554992"/>
      <w:bookmarkStart w:id="520" w:name="_Toc466555518"/>
      <w:bookmarkStart w:id="521" w:name="_Toc466886950"/>
      <w:bookmarkStart w:id="522" w:name="_Toc466373052"/>
      <w:bookmarkStart w:id="523" w:name="_Toc466453468"/>
      <w:bookmarkStart w:id="524" w:name="_Toc466538114"/>
      <w:bookmarkStart w:id="525" w:name="_Toc466538400"/>
      <w:bookmarkStart w:id="526" w:name="_Toc466538691"/>
      <w:bookmarkStart w:id="527" w:name="_Toc466538982"/>
      <w:bookmarkStart w:id="528" w:name="_Toc466539272"/>
      <w:bookmarkStart w:id="529" w:name="_Toc466539564"/>
      <w:bookmarkStart w:id="530" w:name="_Toc466539856"/>
      <w:bookmarkStart w:id="531" w:name="_Toc466540153"/>
      <w:bookmarkStart w:id="532" w:name="_Toc466540450"/>
      <w:bookmarkStart w:id="533" w:name="_Toc466540740"/>
      <w:bookmarkStart w:id="534" w:name="_Toc466541031"/>
      <w:bookmarkStart w:id="535" w:name="_Toc466545625"/>
      <w:bookmarkStart w:id="536" w:name="_Toc466548690"/>
      <w:bookmarkStart w:id="537" w:name="_Toc466548988"/>
      <w:bookmarkStart w:id="538" w:name="_Toc466551151"/>
      <w:bookmarkStart w:id="539" w:name="_Toc466551533"/>
      <w:bookmarkStart w:id="540" w:name="_Toc466551836"/>
      <w:bookmarkStart w:id="541" w:name="_Toc466552144"/>
      <w:bookmarkStart w:id="542" w:name="_Toc466552447"/>
      <w:bookmarkStart w:id="543" w:name="_Toc466552762"/>
      <w:bookmarkStart w:id="544" w:name="_Toc466553066"/>
      <w:bookmarkStart w:id="545" w:name="_Toc466554993"/>
      <w:bookmarkStart w:id="546" w:name="_Toc466555519"/>
      <w:bookmarkStart w:id="547" w:name="_Toc466886951"/>
      <w:bookmarkStart w:id="548" w:name="page30"/>
      <w:bookmarkStart w:id="549" w:name="_Toc466373054"/>
      <w:bookmarkStart w:id="550" w:name="_Toc466453470"/>
      <w:bookmarkStart w:id="551" w:name="_Toc466538116"/>
      <w:bookmarkStart w:id="552" w:name="_Toc466538402"/>
      <w:bookmarkStart w:id="553" w:name="_Toc466538693"/>
      <w:bookmarkStart w:id="554" w:name="_Toc466538984"/>
      <w:bookmarkStart w:id="555" w:name="_Toc466539274"/>
      <w:bookmarkStart w:id="556" w:name="_Toc466539566"/>
      <w:bookmarkStart w:id="557" w:name="_Toc466539858"/>
      <w:bookmarkStart w:id="558" w:name="_Toc466540155"/>
      <w:bookmarkStart w:id="559" w:name="_Toc466540452"/>
      <w:bookmarkStart w:id="560" w:name="_Toc466540742"/>
      <w:bookmarkStart w:id="561" w:name="_Toc466541033"/>
      <w:bookmarkStart w:id="562" w:name="_Toc466545627"/>
      <w:bookmarkStart w:id="563" w:name="_Toc466548692"/>
      <w:bookmarkStart w:id="564" w:name="_Toc466548990"/>
      <w:bookmarkStart w:id="565" w:name="_Toc466551153"/>
      <w:bookmarkStart w:id="566" w:name="_Toc466551535"/>
      <w:bookmarkStart w:id="567" w:name="_Toc466551838"/>
      <w:bookmarkStart w:id="568" w:name="_Toc466552146"/>
      <w:bookmarkStart w:id="569" w:name="_Toc466552449"/>
      <w:bookmarkStart w:id="570" w:name="_Toc466552764"/>
      <w:bookmarkStart w:id="571" w:name="_Toc466553068"/>
      <w:bookmarkStart w:id="572" w:name="_Toc466554995"/>
      <w:bookmarkStart w:id="573" w:name="_Toc466555521"/>
      <w:bookmarkStart w:id="574" w:name="_Toc466886953"/>
      <w:bookmarkStart w:id="575" w:name="_Toc466373055"/>
      <w:bookmarkStart w:id="576" w:name="_Toc466453471"/>
      <w:bookmarkStart w:id="577" w:name="_Toc466538117"/>
      <w:bookmarkStart w:id="578" w:name="_Toc466538403"/>
      <w:bookmarkStart w:id="579" w:name="_Toc466538694"/>
      <w:bookmarkStart w:id="580" w:name="_Toc466538985"/>
      <w:bookmarkStart w:id="581" w:name="_Toc466539275"/>
      <w:bookmarkStart w:id="582" w:name="_Toc466539567"/>
      <w:bookmarkStart w:id="583" w:name="_Toc466539859"/>
      <w:bookmarkStart w:id="584" w:name="_Toc466540156"/>
      <w:bookmarkStart w:id="585" w:name="_Toc466540453"/>
      <w:bookmarkStart w:id="586" w:name="_Toc466540743"/>
      <w:bookmarkStart w:id="587" w:name="_Toc466541034"/>
      <w:bookmarkStart w:id="588" w:name="_Toc466545628"/>
      <w:bookmarkStart w:id="589" w:name="_Toc466548693"/>
      <w:bookmarkStart w:id="590" w:name="_Toc466548991"/>
      <w:bookmarkStart w:id="591" w:name="_Toc466551154"/>
      <w:bookmarkStart w:id="592" w:name="_Toc466551536"/>
      <w:bookmarkStart w:id="593" w:name="_Toc466551839"/>
      <w:bookmarkStart w:id="594" w:name="_Toc466552147"/>
      <w:bookmarkStart w:id="595" w:name="_Toc466552450"/>
      <w:bookmarkStart w:id="596" w:name="_Toc466552765"/>
      <w:bookmarkStart w:id="597" w:name="_Toc466553069"/>
      <w:bookmarkStart w:id="598" w:name="_Toc466554996"/>
      <w:bookmarkStart w:id="599" w:name="_Toc466555522"/>
      <w:bookmarkStart w:id="600" w:name="_Toc466886954"/>
      <w:bookmarkStart w:id="601" w:name="_Toc466373057"/>
      <w:bookmarkStart w:id="602" w:name="_Toc466453473"/>
      <w:bookmarkStart w:id="603" w:name="_Toc466538119"/>
      <w:bookmarkStart w:id="604" w:name="_Toc466538405"/>
      <w:bookmarkStart w:id="605" w:name="_Toc466538696"/>
      <w:bookmarkStart w:id="606" w:name="_Toc466538987"/>
      <w:bookmarkStart w:id="607" w:name="_Toc466539277"/>
      <w:bookmarkStart w:id="608" w:name="_Toc466539569"/>
      <w:bookmarkStart w:id="609" w:name="_Toc466539861"/>
      <w:bookmarkStart w:id="610" w:name="_Toc466540158"/>
      <w:bookmarkStart w:id="611" w:name="_Toc466540455"/>
      <w:bookmarkStart w:id="612" w:name="_Toc466540745"/>
      <w:bookmarkStart w:id="613" w:name="_Toc466541036"/>
      <w:bookmarkStart w:id="614" w:name="_Toc466545630"/>
      <w:bookmarkStart w:id="615" w:name="_Toc466548695"/>
      <w:bookmarkStart w:id="616" w:name="_Toc466548993"/>
      <w:bookmarkStart w:id="617" w:name="_Toc466551156"/>
      <w:bookmarkStart w:id="618" w:name="_Toc466551538"/>
      <w:bookmarkStart w:id="619" w:name="_Toc466551841"/>
      <w:bookmarkStart w:id="620" w:name="_Toc466552149"/>
      <w:bookmarkStart w:id="621" w:name="_Toc466552452"/>
      <w:bookmarkStart w:id="622" w:name="_Toc466552767"/>
      <w:bookmarkStart w:id="623" w:name="_Toc466553071"/>
      <w:bookmarkStart w:id="624" w:name="_Toc466554998"/>
      <w:bookmarkStart w:id="625" w:name="_Toc466555524"/>
      <w:bookmarkStart w:id="626" w:name="_Toc466886956"/>
      <w:bookmarkStart w:id="627" w:name="page31"/>
      <w:bookmarkStart w:id="628" w:name="_Toc466886959"/>
      <w:bookmarkStart w:id="629" w:name="_Toc466886960"/>
      <w:bookmarkStart w:id="630" w:name="_Toc466886961"/>
      <w:bookmarkStart w:id="631" w:name="_Toc466886962"/>
      <w:bookmarkStart w:id="632" w:name="_Toc466886963"/>
      <w:bookmarkStart w:id="633" w:name="_Toc466886964"/>
      <w:bookmarkStart w:id="634" w:name="_Toc466886967"/>
      <w:bookmarkStart w:id="635" w:name="_Toc466886969"/>
      <w:bookmarkStart w:id="636" w:name="_Toc466373064"/>
      <w:bookmarkStart w:id="637" w:name="_Toc466453480"/>
      <w:bookmarkStart w:id="638" w:name="_Toc466538126"/>
      <w:bookmarkStart w:id="639" w:name="_Toc466538412"/>
      <w:bookmarkStart w:id="640" w:name="_Toc466538703"/>
      <w:bookmarkStart w:id="641" w:name="_Toc466538994"/>
      <w:bookmarkStart w:id="642" w:name="_Toc466539284"/>
      <w:bookmarkStart w:id="643" w:name="_Toc466539576"/>
      <w:bookmarkStart w:id="644" w:name="_Toc466539868"/>
      <w:bookmarkStart w:id="645" w:name="_Toc466540165"/>
      <w:bookmarkStart w:id="646" w:name="_Toc466540462"/>
      <w:bookmarkStart w:id="647" w:name="_Toc466540752"/>
      <w:bookmarkStart w:id="648" w:name="_Toc466541043"/>
      <w:bookmarkStart w:id="649" w:name="_Toc466545637"/>
      <w:bookmarkStart w:id="650" w:name="_Toc466548702"/>
      <w:bookmarkStart w:id="651" w:name="_Toc466549000"/>
      <w:bookmarkStart w:id="652" w:name="_Toc466551163"/>
      <w:bookmarkStart w:id="653" w:name="_Toc466551545"/>
      <w:bookmarkStart w:id="654" w:name="_Toc466551848"/>
      <w:bookmarkStart w:id="655" w:name="_Toc466552156"/>
      <w:bookmarkStart w:id="656" w:name="_Toc466552459"/>
      <w:bookmarkStart w:id="657" w:name="_Toc466552774"/>
      <w:bookmarkStart w:id="658" w:name="_Toc466553078"/>
      <w:bookmarkStart w:id="659" w:name="_Toc466555005"/>
      <w:bookmarkStart w:id="660" w:name="_Toc466555531"/>
      <w:bookmarkStart w:id="661" w:name="_Toc466886971"/>
      <w:bookmarkStart w:id="662" w:name="page33"/>
      <w:bookmarkStart w:id="663" w:name="_Toc466886973"/>
      <w:bookmarkStart w:id="664" w:name="_Toc466373066"/>
      <w:bookmarkStart w:id="665" w:name="_Toc466453482"/>
      <w:bookmarkStart w:id="666" w:name="_Toc466538128"/>
      <w:bookmarkStart w:id="667" w:name="_Toc466538414"/>
      <w:bookmarkStart w:id="668" w:name="_Toc466538705"/>
      <w:bookmarkStart w:id="669" w:name="_Toc466538996"/>
      <w:bookmarkStart w:id="670" w:name="_Toc466539286"/>
      <w:bookmarkStart w:id="671" w:name="_Toc466539578"/>
      <w:bookmarkStart w:id="672" w:name="_Toc466539870"/>
      <w:bookmarkStart w:id="673" w:name="_Toc466540167"/>
      <w:bookmarkStart w:id="674" w:name="_Toc466540464"/>
      <w:bookmarkStart w:id="675" w:name="_Toc466540754"/>
      <w:bookmarkStart w:id="676" w:name="_Toc466541045"/>
      <w:bookmarkStart w:id="677" w:name="_Toc466545639"/>
      <w:bookmarkStart w:id="678" w:name="_Toc466548704"/>
      <w:bookmarkStart w:id="679" w:name="_Toc466549002"/>
      <w:bookmarkStart w:id="680" w:name="_Toc466551165"/>
      <w:bookmarkStart w:id="681" w:name="_Toc466551547"/>
      <w:bookmarkStart w:id="682" w:name="_Toc466551850"/>
      <w:bookmarkStart w:id="683" w:name="_Toc466552158"/>
      <w:bookmarkStart w:id="684" w:name="_Toc466552461"/>
      <w:bookmarkStart w:id="685" w:name="_Toc466552776"/>
      <w:bookmarkStart w:id="686" w:name="_Toc466553080"/>
      <w:bookmarkStart w:id="687" w:name="_Toc466555007"/>
      <w:bookmarkStart w:id="688" w:name="_Toc466555533"/>
      <w:bookmarkStart w:id="689" w:name="_Toc466886974"/>
      <w:bookmarkStart w:id="690" w:name="_Toc466373068"/>
      <w:bookmarkStart w:id="691" w:name="_Toc466453484"/>
      <w:bookmarkStart w:id="692" w:name="_Toc466538130"/>
      <w:bookmarkStart w:id="693" w:name="_Toc466538416"/>
      <w:bookmarkStart w:id="694" w:name="_Toc466538707"/>
      <w:bookmarkStart w:id="695" w:name="_Toc466538998"/>
      <w:bookmarkStart w:id="696" w:name="_Toc466539288"/>
      <w:bookmarkStart w:id="697" w:name="_Toc466539580"/>
      <w:bookmarkStart w:id="698" w:name="_Toc466539872"/>
      <w:bookmarkStart w:id="699" w:name="_Toc466540169"/>
      <w:bookmarkStart w:id="700" w:name="_Toc466540466"/>
      <w:bookmarkStart w:id="701" w:name="_Toc466540756"/>
      <w:bookmarkStart w:id="702" w:name="_Toc466541047"/>
      <w:bookmarkStart w:id="703" w:name="_Toc466545641"/>
      <w:bookmarkStart w:id="704" w:name="_Toc466548706"/>
      <w:bookmarkStart w:id="705" w:name="_Toc466549004"/>
      <w:bookmarkStart w:id="706" w:name="_Toc466551167"/>
      <w:bookmarkStart w:id="707" w:name="_Toc466551549"/>
      <w:bookmarkStart w:id="708" w:name="_Toc466551852"/>
      <w:bookmarkStart w:id="709" w:name="_Toc466552160"/>
      <w:bookmarkStart w:id="710" w:name="_Toc466552463"/>
      <w:bookmarkStart w:id="711" w:name="_Toc466552778"/>
      <w:bookmarkStart w:id="712" w:name="_Toc466553082"/>
      <w:bookmarkStart w:id="713" w:name="_Toc466555009"/>
      <w:bookmarkStart w:id="714" w:name="_Toc466555535"/>
      <w:bookmarkStart w:id="715" w:name="_Toc466886976"/>
      <w:bookmarkStart w:id="716" w:name="_Toc466373070"/>
      <w:bookmarkStart w:id="717" w:name="_Toc466453486"/>
      <w:bookmarkStart w:id="718" w:name="_Toc466538132"/>
      <w:bookmarkStart w:id="719" w:name="_Toc466538418"/>
      <w:bookmarkStart w:id="720" w:name="_Toc466538709"/>
      <w:bookmarkStart w:id="721" w:name="_Toc466539000"/>
      <w:bookmarkStart w:id="722" w:name="_Toc466539290"/>
      <w:bookmarkStart w:id="723" w:name="_Toc466539582"/>
      <w:bookmarkStart w:id="724" w:name="_Toc466539874"/>
      <w:bookmarkStart w:id="725" w:name="_Toc466540171"/>
      <w:bookmarkStart w:id="726" w:name="_Toc466540468"/>
      <w:bookmarkStart w:id="727" w:name="_Toc466540758"/>
      <w:bookmarkStart w:id="728" w:name="_Toc466541049"/>
      <w:bookmarkStart w:id="729" w:name="_Toc466545643"/>
      <w:bookmarkStart w:id="730" w:name="_Toc466548708"/>
      <w:bookmarkStart w:id="731" w:name="_Toc466549006"/>
      <w:bookmarkStart w:id="732" w:name="_Toc466551169"/>
      <w:bookmarkStart w:id="733" w:name="_Toc466551551"/>
      <w:bookmarkStart w:id="734" w:name="_Toc466551854"/>
      <w:bookmarkStart w:id="735" w:name="_Toc466552162"/>
      <w:bookmarkStart w:id="736" w:name="_Toc466552465"/>
      <w:bookmarkStart w:id="737" w:name="_Toc466552780"/>
      <w:bookmarkStart w:id="738" w:name="_Toc466553084"/>
      <w:bookmarkStart w:id="739" w:name="_Toc466555011"/>
      <w:bookmarkStart w:id="740" w:name="_Toc466555537"/>
      <w:bookmarkStart w:id="741" w:name="_Toc466886978"/>
      <w:bookmarkStart w:id="742" w:name="page34"/>
      <w:bookmarkStart w:id="743" w:name="page35"/>
      <w:bookmarkStart w:id="744" w:name="page36"/>
      <w:bookmarkStart w:id="745" w:name="_Toc466373073"/>
      <w:bookmarkStart w:id="746" w:name="_Toc466453489"/>
      <w:bookmarkStart w:id="747" w:name="_Toc466538135"/>
      <w:bookmarkStart w:id="748" w:name="_Toc466538421"/>
      <w:bookmarkStart w:id="749" w:name="_Toc466538712"/>
      <w:bookmarkStart w:id="750" w:name="_Toc466539003"/>
      <w:bookmarkStart w:id="751" w:name="_Toc466539293"/>
      <w:bookmarkStart w:id="752" w:name="_Toc466539585"/>
      <w:bookmarkStart w:id="753" w:name="_Toc466539877"/>
      <w:bookmarkStart w:id="754" w:name="_Toc466540174"/>
      <w:bookmarkStart w:id="755" w:name="_Toc466540471"/>
      <w:bookmarkStart w:id="756" w:name="_Toc466540761"/>
      <w:bookmarkStart w:id="757" w:name="_Toc466541052"/>
      <w:bookmarkStart w:id="758" w:name="_Toc466545646"/>
      <w:bookmarkStart w:id="759" w:name="_Toc466548711"/>
      <w:bookmarkStart w:id="760" w:name="_Toc466549009"/>
      <w:bookmarkStart w:id="761" w:name="_Toc466551172"/>
      <w:bookmarkStart w:id="762" w:name="_Toc466551554"/>
      <w:bookmarkStart w:id="763" w:name="_Toc466551857"/>
      <w:bookmarkStart w:id="764" w:name="_Toc466552165"/>
      <w:bookmarkStart w:id="765" w:name="_Toc466552468"/>
      <w:bookmarkStart w:id="766" w:name="_Toc466552783"/>
      <w:bookmarkStart w:id="767" w:name="_Toc466553087"/>
      <w:bookmarkStart w:id="768" w:name="_Toc466555014"/>
      <w:bookmarkStart w:id="769" w:name="_Toc466555540"/>
      <w:bookmarkStart w:id="770" w:name="_Toc466886981"/>
      <w:bookmarkStart w:id="771" w:name="page37"/>
      <w:bookmarkStart w:id="772" w:name="_Toc466548713"/>
      <w:bookmarkStart w:id="773" w:name="_Toc466549011"/>
      <w:bookmarkStart w:id="774" w:name="_Toc466551174"/>
      <w:bookmarkStart w:id="775" w:name="_Toc466551556"/>
      <w:bookmarkStart w:id="776" w:name="_Toc466551859"/>
      <w:bookmarkStart w:id="777" w:name="_Toc466552167"/>
      <w:bookmarkStart w:id="778" w:name="_Toc466552470"/>
      <w:bookmarkStart w:id="779" w:name="_Toc466552785"/>
      <w:bookmarkStart w:id="780" w:name="_Toc466553089"/>
      <w:bookmarkStart w:id="781" w:name="_Toc466555016"/>
      <w:bookmarkStart w:id="782" w:name="_Toc466555542"/>
      <w:bookmarkStart w:id="783" w:name="_Toc466886983"/>
      <w:bookmarkStart w:id="784" w:name="_Toc466548714"/>
      <w:bookmarkStart w:id="785" w:name="_Toc466549012"/>
      <w:bookmarkStart w:id="786" w:name="_Toc466551175"/>
      <w:bookmarkStart w:id="787" w:name="_Toc466551557"/>
      <w:bookmarkStart w:id="788" w:name="_Toc466551860"/>
      <w:bookmarkStart w:id="789" w:name="_Toc466552168"/>
      <w:bookmarkStart w:id="790" w:name="_Toc466552471"/>
      <w:bookmarkStart w:id="791" w:name="_Toc466552786"/>
      <w:bookmarkStart w:id="792" w:name="_Toc466553090"/>
      <w:bookmarkStart w:id="793" w:name="_Toc466555017"/>
      <w:bookmarkStart w:id="794" w:name="_Toc466555543"/>
      <w:bookmarkStart w:id="795" w:name="_Toc466886984"/>
      <w:bookmarkStart w:id="796" w:name="page38"/>
      <w:bookmarkStart w:id="797" w:name="_Toc466373078"/>
      <w:bookmarkStart w:id="798" w:name="_Toc466453494"/>
      <w:bookmarkStart w:id="799" w:name="_Toc466538140"/>
      <w:bookmarkStart w:id="800" w:name="_Toc466538426"/>
      <w:bookmarkStart w:id="801" w:name="_Toc466538717"/>
      <w:bookmarkStart w:id="802" w:name="_Toc466539008"/>
      <w:bookmarkStart w:id="803" w:name="_Toc466539298"/>
      <w:bookmarkStart w:id="804" w:name="_Toc466539590"/>
      <w:bookmarkStart w:id="805" w:name="_Toc466539882"/>
      <w:bookmarkStart w:id="806" w:name="_Toc466540179"/>
      <w:bookmarkStart w:id="807" w:name="_Toc466540476"/>
      <w:bookmarkStart w:id="808" w:name="_Toc466540766"/>
      <w:bookmarkStart w:id="809" w:name="_Toc466541057"/>
      <w:bookmarkStart w:id="810" w:name="_Toc466545651"/>
      <w:bookmarkStart w:id="811" w:name="_Toc466548718"/>
      <w:bookmarkStart w:id="812" w:name="_Toc466549016"/>
      <w:bookmarkStart w:id="813" w:name="_Toc466551179"/>
      <w:bookmarkStart w:id="814" w:name="_Toc466551561"/>
      <w:bookmarkStart w:id="815" w:name="_Toc466551864"/>
      <w:bookmarkStart w:id="816" w:name="_Toc466552172"/>
      <w:bookmarkStart w:id="817" w:name="_Toc466552475"/>
      <w:bookmarkStart w:id="818" w:name="_Toc466552790"/>
      <w:bookmarkStart w:id="819" w:name="_Toc466553094"/>
      <w:bookmarkStart w:id="820" w:name="_Toc466555021"/>
      <w:bookmarkStart w:id="821" w:name="_Toc466555547"/>
      <w:bookmarkStart w:id="822" w:name="_Toc466886988"/>
      <w:bookmarkStart w:id="823" w:name="_Toc466373079"/>
      <w:bookmarkStart w:id="824" w:name="_Toc466453495"/>
      <w:bookmarkStart w:id="825" w:name="_Toc466538141"/>
      <w:bookmarkStart w:id="826" w:name="_Toc466538427"/>
      <w:bookmarkStart w:id="827" w:name="_Toc466538718"/>
      <w:bookmarkStart w:id="828" w:name="_Toc466539009"/>
      <w:bookmarkStart w:id="829" w:name="_Toc466539299"/>
      <w:bookmarkStart w:id="830" w:name="_Toc466539591"/>
      <w:bookmarkStart w:id="831" w:name="_Toc466539883"/>
      <w:bookmarkStart w:id="832" w:name="_Toc466540180"/>
      <w:bookmarkStart w:id="833" w:name="_Toc466540477"/>
      <w:bookmarkStart w:id="834" w:name="_Toc466540767"/>
      <w:bookmarkStart w:id="835" w:name="_Toc466541058"/>
      <w:bookmarkStart w:id="836" w:name="_Toc466545652"/>
      <w:bookmarkStart w:id="837" w:name="_Toc466548719"/>
      <w:bookmarkStart w:id="838" w:name="_Toc466549017"/>
      <w:bookmarkStart w:id="839" w:name="_Toc466551180"/>
      <w:bookmarkStart w:id="840" w:name="_Toc466551562"/>
      <w:bookmarkStart w:id="841" w:name="_Toc466551865"/>
      <w:bookmarkStart w:id="842" w:name="_Toc466552173"/>
      <w:bookmarkStart w:id="843" w:name="_Toc466552476"/>
      <w:bookmarkStart w:id="844" w:name="_Toc466552791"/>
      <w:bookmarkStart w:id="845" w:name="_Toc466553095"/>
      <w:bookmarkStart w:id="846" w:name="_Toc466555022"/>
      <w:bookmarkStart w:id="847" w:name="_Toc466555548"/>
      <w:bookmarkStart w:id="848" w:name="_Toc466886989"/>
      <w:bookmarkStart w:id="849" w:name="_Toc466373080"/>
      <w:bookmarkStart w:id="850" w:name="_Toc466453496"/>
      <w:bookmarkStart w:id="851" w:name="_Toc466538142"/>
      <w:bookmarkStart w:id="852" w:name="_Toc466538428"/>
      <w:bookmarkStart w:id="853" w:name="_Toc466538719"/>
      <w:bookmarkStart w:id="854" w:name="_Toc466539010"/>
      <w:bookmarkStart w:id="855" w:name="_Toc466539300"/>
      <w:bookmarkStart w:id="856" w:name="_Toc466539592"/>
      <w:bookmarkStart w:id="857" w:name="_Toc466539884"/>
      <w:bookmarkStart w:id="858" w:name="_Toc466540181"/>
      <w:bookmarkStart w:id="859" w:name="_Toc466540478"/>
      <w:bookmarkStart w:id="860" w:name="_Toc466540768"/>
      <w:bookmarkStart w:id="861" w:name="_Toc466541059"/>
      <w:bookmarkStart w:id="862" w:name="_Toc466545653"/>
      <w:bookmarkStart w:id="863" w:name="_Toc466548720"/>
      <w:bookmarkStart w:id="864" w:name="_Toc466549018"/>
      <w:bookmarkStart w:id="865" w:name="_Toc466551181"/>
      <w:bookmarkStart w:id="866" w:name="_Toc466551563"/>
      <w:bookmarkStart w:id="867" w:name="_Toc466551866"/>
      <w:bookmarkStart w:id="868" w:name="_Toc466552174"/>
      <w:bookmarkStart w:id="869" w:name="_Toc466552477"/>
      <w:bookmarkStart w:id="870" w:name="_Toc466552792"/>
      <w:bookmarkStart w:id="871" w:name="_Toc466553096"/>
      <w:bookmarkStart w:id="872" w:name="_Toc466555023"/>
      <w:bookmarkStart w:id="873" w:name="_Toc466555549"/>
      <w:bookmarkStart w:id="874" w:name="_Toc466886990"/>
      <w:bookmarkStart w:id="875" w:name="_Toc466373081"/>
      <w:bookmarkStart w:id="876" w:name="_Toc466453497"/>
      <w:bookmarkStart w:id="877" w:name="_Toc466538143"/>
      <w:bookmarkStart w:id="878" w:name="_Toc466538429"/>
      <w:bookmarkStart w:id="879" w:name="_Toc466538720"/>
      <w:bookmarkStart w:id="880" w:name="_Toc466539011"/>
      <w:bookmarkStart w:id="881" w:name="_Toc466539301"/>
      <w:bookmarkStart w:id="882" w:name="_Toc466539593"/>
      <w:bookmarkStart w:id="883" w:name="_Toc466539885"/>
      <w:bookmarkStart w:id="884" w:name="_Toc466540182"/>
      <w:bookmarkStart w:id="885" w:name="_Toc466540479"/>
      <w:bookmarkStart w:id="886" w:name="_Toc466540769"/>
      <w:bookmarkStart w:id="887" w:name="_Toc466541060"/>
      <w:bookmarkStart w:id="888" w:name="_Toc466545654"/>
      <w:bookmarkStart w:id="889" w:name="_Toc466548721"/>
      <w:bookmarkStart w:id="890" w:name="_Toc466549019"/>
      <w:bookmarkStart w:id="891" w:name="_Toc466551182"/>
      <w:bookmarkStart w:id="892" w:name="_Toc466551564"/>
      <w:bookmarkStart w:id="893" w:name="_Toc466551867"/>
      <w:bookmarkStart w:id="894" w:name="_Toc466552175"/>
      <w:bookmarkStart w:id="895" w:name="_Toc466552478"/>
      <w:bookmarkStart w:id="896" w:name="_Toc466552793"/>
      <w:bookmarkStart w:id="897" w:name="_Toc466553097"/>
      <w:bookmarkStart w:id="898" w:name="_Toc466555024"/>
      <w:bookmarkStart w:id="899" w:name="_Toc466555550"/>
      <w:bookmarkStart w:id="900" w:name="_Toc466886991"/>
      <w:bookmarkStart w:id="901" w:name="_Toc466373082"/>
      <w:bookmarkStart w:id="902" w:name="_Toc466453498"/>
      <w:bookmarkStart w:id="903" w:name="_Toc466538144"/>
      <w:bookmarkStart w:id="904" w:name="_Toc466538430"/>
      <w:bookmarkStart w:id="905" w:name="_Toc466538721"/>
      <w:bookmarkStart w:id="906" w:name="_Toc466539012"/>
      <w:bookmarkStart w:id="907" w:name="_Toc466539302"/>
      <w:bookmarkStart w:id="908" w:name="_Toc466539594"/>
      <w:bookmarkStart w:id="909" w:name="_Toc466539886"/>
      <w:bookmarkStart w:id="910" w:name="_Toc466540183"/>
      <w:bookmarkStart w:id="911" w:name="_Toc466540480"/>
      <w:bookmarkStart w:id="912" w:name="_Toc466540770"/>
      <w:bookmarkStart w:id="913" w:name="_Toc466541061"/>
      <w:bookmarkStart w:id="914" w:name="_Toc466545655"/>
      <w:bookmarkStart w:id="915" w:name="_Toc466548722"/>
      <w:bookmarkStart w:id="916" w:name="_Toc466549020"/>
      <w:bookmarkStart w:id="917" w:name="_Toc466551183"/>
      <w:bookmarkStart w:id="918" w:name="_Toc466551565"/>
      <w:bookmarkStart w:id="919" w:name="_Toc466551868"/>
      <w:bookmarkStart w:id="920" w:name="_Toc466552176"/>
      <w:bookmarkStart w:id="921" w:name="_Toc466552479"/>
      <w:bookmarkStart w:id="922" w:name="_Toc466552794"/>
      <w:bookmarkStart w:id="923" w:name="_Toc466553098"/>
      <w:bookmarkStart w:id="924" w:name="_Toc466555025"/>
      <w:bookmarkStart w:id="925" w:name="_Toc466555551"/>
      <w:bookmarkStart w:id="926" w:name="_Toc466886992"/>
      <w:bookmarkStart w:id="927" w:name="_Toc466373083"/>
      <w:bookmarkStart w:id="928" w:name="_Toc466453499"/>
      <w:bookmarkStart w:id="929" w:name="_Toc466538145"/>
      <w:bookmarkStart w:id="930" w:name="_Toc466538431"/>
      <w:bookmarkStart w:id="931" w:name="_Toc466538722"/>
      <w:bookmarkStart w:id="932" w:name="_Toc466539013"/>
      <w:bookmarkStart w:id="933" w:name="_Toc466539303"/>
      <w:bookmarkStart w:id="934" w:name="_Toc466539595"/>
      <w:bookmarkStart w:id="935" w:name="_Toc466539887"/>
      <w:bookmarkStart w:id="936" w:name="_Toc466540184"/>
      <w:bookmarkStart w:id="937" w:name="_Toc466540481"/>
      <w:bookmarkStart w:id="938" w:name="_Toc466540771"/>
      <w:bookmarkStart w:id="939" w:name="_Toc466541062"/>
      <w:bookmarkStart w:id="940" w:name="_Toc466545656"/>
      <w:bookmarkStart w:id="941" w:name="_Toc466548723"/>
      <w:bookmarkStart w:id="942" w:name="_Toc466549021"/>
      <w:bookmarkStart w:id="943" w:name="_Toc466551184"/>
      <w:bookmarkStart w:id="944" w:name="_Toc466551566"/>
      <w:bookmarkStart w:id="945" w:name="_Toc466551869"/>
      <w:bookmarkStart w:id="946" w:name="_Toc466552177"/>
      <w:bookmarkStart w:id="947" w:name="_Toc466552480"/>
      <w:bookmarkStart w:id="948" w:name="_Toc466552795"/>
      <w:bookmarkStart w:id="949" w:name="_Toc466553099"/>
      <w:bookmarkStart w:id="950" w:name="_Toc466555026"/>
      <w:bookmarkStart w:id="951" w:name="_Toc466555552"/>
      <w:bookmarkStart w:id="952" w:name="_Toc466886993"/>
      <w:bookmarkStart w:id="953" w:name="_Toc466373084"/>
      <w:bookmarkStart w:id="954" w:name="_Toc466453500"/>
      <w:bookmarkStart w:id="955" w:name="_Toc466538146"/>
      <w:bookmarkStart w:id="956" w:name="_Toc466538432"/>
      <w:bookmarkStart w:id="957" w:name="_Toc466538723"/>
      <w:bookmarkStart w:id="958" w:name="_Toc466539014"/>
      <w:bookmarkStart w:id="959" w:name="_Toc466539304"/>
      <w:bookmarkStart w:id="960" w:name="_Toc466539596"/>
      <w:bookmarkStart w:id="961" w:name="_Toc466539888"/>
      <w:bookmarkStart w:id="962" w:name="_Toc466540185"/>
      <w:bookmarkStart w:id="963" w:name="_Toc466540482"/>
      <w:bookmarkStart w:id="964" w:name="_Toc466540772"/>
      <w:bookmarkStart w:id="965" w:name="_Toc466541063"/>
      <w:bookmarkStart w:id="966" w:name="_Toc466545657"/>
      <w:bookmarkStart w:id="967" w:name="_Toc466548724"/>
      <w:bookmarkStart w:id="968" w:name="_Toc466549022"/>
      <w:bookmarkStart w:id="969" w:name="_Toc466551185"/>
      <w:bookmarkStart w:id="970" w:name="_Toc466551567"/>
      <w:bookmarkStart w:id="971" w:name="_Toc466551870"/>
      <w:bookmarkStart w:id="972" w:name="_Toc466552178"/>
      <w:bookmarkStart w:id="973" w:name="_Toc466552481"/>
      <w:bookmarkStart w:id="974" w:name="_Toc466552796"/>
      <w:bookmarkStart w:id="975" w:name="_Toc466553100"/>
      <w:bookmarkStart w:id="976" w:name="_Toc466555027"/>
      <w:bookmarkStart w:id="977" w:name="_Toc466555553"/>
      <w:bookmarkStart w:id="978" w:name="_Toc466886994"/>
      <w:bookmarkStart w:id="979" w:name="_Toc466373085"/>
      <w:bookmarkStart w:id="980" w:name="_Toc466453501"/>
      <w:bookmarkStart w:id="981" w:name="_Toc466538147"/>
      <w:bookmarkStart w:id="982" w:name="_Toc466538433"/>
      <w:bookmarkStart w:id="983" w:name="_Toc466538724"/>
      <w:bookmarkStart w:id="984" w:name="_Toc466539015"/>
      <w:bookmarkStart w:id="985" w:name="_Toc466539305"/>
      <w:bookmarkStart w:id="986" w:name="_Toc466539597"/>
      <w:bookmarkStart w:id="987" w:name="_Toc466539889"/>
      <w:bookmarkStart w:id="988" w:name="_Toc466540186"/>
      <w:bookmarkStart w:id="989" w:name="_Toc466540483"/>
      <w:bookmarkStart w:id="990" w:name="_Toc466540773"/>
      <w:bookmarkStart w:id="991" w:name="_Toc466541064"/>
      <w:bookmarkStart w:id="992" w:name="_Toc466545658"/>
      <w:bookmarkStart w:id="993" w:name="_Toc466548725"/>
      <w:bookmarkStart w:id="994" w:name="_Toc466549023"/>
      <w:bookmarkStart w:id="995" w:name="_Toc466551186"/>
      <w:bookmarkStart w:id="996" w:name="_Toc466551568"/>
      <w:bookmarkStart w:id="997" w:name="_Toc466551871"/>
      <w:bookmarkStart w:id="998" w:name="_Toc466552179"/>
      <w:bookmarkStart w:id="999" w:name="_Toc466552482"/>
      <w:bookmarkStart w:id="1000" w:name="_Toc466552797"/>
      <w:bookmarkStart w:id="1001" w:name="_Toc466553101"/>
      <w:bookmarkStart w:id="1002" w:name="_Toc466555028"/>
      <w:bookmarkStart w:id="1003" w:name="_Toc466555554"/>
      <w:bookmarkStart w:id="1004" w:name="_Toc466886995"/>
      <w:bookmarkStart w:id="1005" w:name="_Toc466373086"/>
      <w:bookmarkStart w:id="1006" w:name="_Toc466453502"/>
      <w:bookmarkStart w:id="1007" w:name="_Toc466538148"/>
      <w:bookmarkStart w:id="1008" w:name="_Toc466538434"/>
      <w:bookmarkStart w:id="1009" w:name="_Toc466538725"/>
      <w:bookmarkStart w:id="1010" w:name="_Toc466539016"/>
      <w:bookmarkStart w:id="1011" w:name="_Toc466539306"/>
      <w:bookmarkStart w:id="1012" w:name="_Toc466539598"/>
      <w:bookmarkStart w:id="1013" w:name="_Toc466539890"/>
      <w:bookmarkStart w:id="1014" w:name="_Toc466540187"/>
      <w:bookmarkStart w:id="1015" w:name="_Toc466540484"/>
      <w:bookmarkStart w:id="1016" w:name="_Toc466540774"/>
      <w:bookmarkStart w:id="1017" w:name="_Toc466541065"/>
      <w:bookmarkStart w:id="1018" w:name="_Toc466545659"/>
      <w:bookmarkStart w:id="1019" w:name="_Toc466548726"/>
      <w:bookmarkStart w:id="1020" w:name="_Toc466549024"/>
      <w:bookmarkStart w:id="1021" w:name="_Toc466551187"/>
      <w:bookmarkStart w:id="1022" w:name="_Toc466551569"/>
      <w:bookmarkStart w:id="1023" w:name="_Toc466551872"/>
      <w:bookmarkStart w:id="1024" w:name="_Toc466552180"/>
      <w:bookmarkStart w:id="1025" w:name="_Toc466552483"/>
      <w:bookmarkStart w:id="1026" w:name="_Toc466552798"/>
      <w:bookmarkStart w:id="1027" w:name="_Toc466553102"/>
      <w:bookmarkStart w:id="1028" w:name="_Toc466555029"/>
      <w:bookmarkStart w:id="1029" w:name="_Toc466555555"/>
      <w:bookmarkStart w:id="1030" w:name="_Toc466886996"/>
      <w:bookmarkStart w:id="1031" w:name="_Toc466373087"/>
      <w:bookmarkStart w:id="1032" w:name="_Toc466453503"/>
      <w:bookmarkStart w:id="1033" w:name="_Toc466538149"/>
      <w:bookmarkStart w:id="1034" w:name="_Toc466538435"/>
      <w:bookmarkStart w:id="1035" w:name="_Toc466538726"/>
      <w:bookmarkStart w:id="1036" w:name="_Toc466539017"/>
      <w:bookmarkStart w:id="1037" w:name="_Toc466539307"/>
      <w:bookmarkStart w:id="1038" w:name="_Toc466539599"/>
      <w:bookmarkStart w:id="1039" w:name="_Toc466539891"/>
      <w:bookmarkStart w:id="1040" w:name="_Toc466540188"/>
      <w:bookmarkStart w:id="1041" w:name="_Toc466540485"/>
      <w:bookmarkStart w:id="1042" w:name="_Toc466540775"/>
      <w:bookmarkStart w:id="1043" w:name="_Toc466541066"/>
      <w:bookmarkStart w:id="1044" w:name="_Toc466545660"/>
      <w:bookmarkStart w:id="1045" w:name="_Toc466548727"/>
      <w:bookmarkStart w:id="1046" w:name="_Toc466549025"/>
      <w:bookmarkStart w:id="1047" w:name="_Toc466551188"/>
      <w:bookmarkStart w:id="1048" w:name="_Toc466551570"/>
      <w:bookmarkStart w:id="1049" w:name="_Toc466551873"/>
      <w:bookmarkStart w:id="1050" w:name="_Toc466552181"/>
      <w:bookmarkStart w:id="1051" w:name="_Toc466552484"/>
      <w:bookmarkStart w:id="1052" w:name="_Toc466552799"/>
      <w:bookmarkStart w:id="1053" w:name="_Toc466553103"/>
      <w:bookmarkStart w:id="1054" w:name="_Toc466555030"/>
      <w:bookmarkStart w:id="1055" w:name="_Toc466555556"/>
      <w:bookmarkStart w:id="1056" w:name="_Toc466886997"/>
      <w:bookmarkStart w:id="1057" w:name="_Toc466373088"/>
      <w:bookmarkStart w:id="1058" w:name="_Toc466453504"/>
      <w:bookmarkStart w:id="1059" w:name="_Toc466538150"/>
      <w:bookmarkStart w:id="1060" w:name="_Toc466538436"/>
      <w:bookmarkStart w:id="1061" w:name="_Toc466538727"/>
      <w:bookmarkStart w:id="1062" w:name="_Toc466539018"/>
      <w:bookmarkStart w:id="1063" w:name="_Toc466539308"/>
      <w:bookmarkStart w:id="1064" w:name="_Toc466539600"/>
      <w:bookmarkStart w:id="1065" w:name="_Toc466539892"/>
      <w:bookmarkStart w:id="1066" w:name="_Toc466540189"/>
      <w:bookmarkStart w:id="1067" w:name="_Toc466540486"/>
      <w:bookmarkStart w:id="1068" w:name="_Toc466540776"/>
      <w:bookmarkStart w:id="1069" w:name="_Toc466541067"/>
      <w:bookmarkStart w:id="1070" w:name="_Toc466545661"/>
      <w:bookmarkStart w:id="1071" w:name="_Toc466548728"/>
      <w:bookmarkStart w:id="1072" w:name="_Toc466549026"/>
      <w:bookmarkStart w:id="1073" w:name="_Toc466551189"/>
      <w:bookmarkStart w:id="1074" w:name="_Toc466551571"/>
      <w:bookmarkStart w:id="1075" w:name="_Toc466551874"/>
      <w:bookmarkStart w:id="1076" w:name="_Toc466552182"/>
      <w:bookmarkStart w:id="1077" w:name="_Toc466552485"/>
      <w:bookmarkStart w:id="1078" w:name="_Toc466552800"/>
      <w:bookmarkStart w:id="1079" w:name="_Toc466553104"/>
      <w:bookmarkStart w:id="1080" w:name="_Toc466555031"/>
      <w:bookmarkStart w:id="1081" w:name="_Toc466555557"/>
      <w:bookmarkStart w:id="1082" w:name="_Toc466886998"/>
      <w:bookmarkStart w:id="1083" w:name="_Toc466548731"/>
      <w:bookmarkStart w:id="1084" w:name="_Toc466549029"/>
      <w:bookmarkStart w:id="1085" w:name="_Toc466551192"/>
      <w:bookmarkStart w:id="1086" w:name="_Toc466551574"/>
      <w:bookmarkStart w:id="1087" w:name="_Toc466551877"/>
      <w:bookmarkStart w:id="1088" w:name="_Toc466552185"/>
      <w:bookmarkStart w:id="1089" w:name="_Toc466552488"/>
      <w:bookmarkStart w:id="1090" w:name="_Toc466552803"/>
      <w:bookmarkStart w:id="1091" w:name="_Toc466553107"/>
      <w:bookmarkStart w:id="1092" w:name="_Toc466555034"/>
      <w:bookmarkStart w:id="1093" w:name="_Toc466555560"/>
      <w:bookmarkStart w:id="1094" w:name="_Toc466887001"/>
      <w:bookmarkStart w:id="1095" w:name="page41"/>
      <w:bookmarkStart w:id="1096" w:name="_Toc466548733"/>
      <w:bookmarkStart w:id="1097" w:name="_Toc466549031"/>
      <w:bookmarkStart w:id="1098" w:name="_Toc466551194"/>
      <w:bookmarkStart w:id="1099" w:name="_Toc466551576"/>
      <w:bookmarkStart w:id="1100" w:name="_Toc466551879"/>
      <w:bookmarkStart w:id="1101" w:name="_Toc466552187"/>
      <w:bookmarkStart w:id="1102" w:name="_Toc466552490"/>
      <w:bookmarkStart w:id="1103" w:name="_Toc466552805"/>
      <w:bookmarkStart w:id="1104" w:name="_Toc466553109"/>
      <w:bookmarkStart w:id="1105" w:name="_Toc466555036"/>
      <w:bookmarkStart w:id="1106" w:name="_Toc466555562"/>
      <w:bookmarkStart w:id="1107" w:name="_Toc466887003"/>
      <w:bookmarkStart w:id="1108" w:name="page42"/>
      <w:bookmarkStart w:id="1109" w:name="_Toc466887006"/>
      <w:bookmarkStart w:id="1110" w:name="page43"/>
      <w:bookmarkStart w:id="1111" w:name="page44"/>
      <w:bookmarkStart w:id="1112" w:name="page45"/>
      <w:bookmarkStart w:id="1113" w:name="page46"/>
      <w:bookmarkStart w:id="1114" w:name="page47"/>
      <w:bookmarkStart w:id="1115" w:name="page48"/>
      <w:bookmarkStart w:id="1116" w:name="page49"/>
      <w:bookmarkStart w:id="1117" w:name="_Toc466373103"/>
      <w:bookmarkStart w:id="1118" w:name="_Toc466453519"/>
      <w:bookmarkStart w:id="1119" w:name="_Toc466538165"/>
      <w:bookmarkStart w:id="1120" w:name="_Toc466538451"/>
      <w:bookmarkStart w:id="1121" w:name="_Toc466538742"/>
      <w:bookmarkStart w:id="1122" w:name="_Toc466539033"/>
      <w:bookmarkStart w:id="1123" w:name="_Toc466539323"/>
      <w:bookmarkStart w:id="1124" w:name="_Toc466539615"/>
      <w:bookmarkStart w:id="1125" w:name="_Toc466539907"/>
      <w:bookmarkStart w:id="1126" w:name="_Toc466540204"/>
      <w:bookmarkStart w:id="1127" w:name="_Toc466540501"/>
      <w:bookmarkStart w:id="1128" w:name="_Toc466540791"/>
      <w:bookmarkStart w:id="1129" w:name="_Toc466541082"/>
      <w:bookmarkStart w:id="1130" w:name="_Toc466545676"/>
      <w:bookmarkStart w:id="1131" w:name="_Toc466548747"/>
      <w:bookmarkStart w:id="1132" w:name="_Toc466549045"/>
      <w:bookmarkStart w:id="1133" w:name="_Toc466551208"/>
      <w:bookmarkStart w:id="1134" w:name="_Toc466551590"/>
      <w:bookmarkStart w:id="1135" w:name="_Toc466551893"/>
      <w:bookmarkStart w:id="1136" w:name="_Toc466552201"/>
      <w:bookmarkStart w:id="1137" w:name="_Toc466552504"/>
      <w:bookmarkStart w:id="1138" w:name="_Toc466552819"/>
      <w:bookmarkStart w:id="1139" w:name="_Toc466553123"/>
      <w:bookmarkStart w:id="1140" w:name="_Toc466555050"/>
      <w:bookmarkStart w:id="1141" w:name="_Toc466555576"/>
      <w:bookmarkStart w:id="1142" w:name="_Toc466887018"/>
      <w:bookmarkStart w:id="1143" w:name="_Toc466373105"/>
      <w:bookmarkStart w:id="1144" w:name="_Toc466453521"/>
      <w:bookmarkStart w:id="1145" w:name="_Toc466538167"/>
      <w:bookmarkStart w:id="1146" w:name="_Toc466538453"/>
      <w:bookmarkStart w:id="1147" w:name="_Toc466538744"/>
      <w:bookmarkStart w:id="1148" w:name="_Toc466539035"/>
      <w:bookmarkStart w:id="1149" w:name="_Toc466539325"/>
      <w:bookmarkStart w:id="1150" w:name="_Toc466539617"/>
      <w:bookmarkStart w:id="1151" w:name="_Toc466539909"/>
      <w:bookmarkStart w:id="1152" w:name="_Toc466540206"/>
      <w:bookmarkStart w:id="1153" w:name="_Toc466540503"/>
      <w:bookmarkStart w:id="1154" w:name="_Toc466540793"/>
      <w:bookmarkStart w:id="1155" w:name="_Toc466541084"/>
      <w:bookmarkStart w:id="1156" w:name="_Toc466545678"/>
      <w:bookmarkStart w:id="1157" w:name="_Toc466548749"/>
      <w:bookmarkStart w:id="1158" w:name="_Toc466549047"/>
      <w:bookmarkStart w:id="1159" w:name="_Toc466551210"/>
      <w:bookmarkStart w:id="1160" w:name="_Toc466551592"/>
      <w:bookmarkStart w:id="1161" w:name="_Toc466551895"/>
      <w:bookmarkStart w:id="1162" w:name="_Toc466552203"/>
      <w:bookmarkStart w:id="1163" w:name="_Toc466552506"/>
      <w:bookmarkStart w:id="1164" w:name="_Toc466552821"/>
      <w:bookmarkStart w:id="1165" w:name="_Toc466553125"/>
      <w:bookmarkStart w:id="1166" w:name="_Toc466555052"/>
      <w:bookmarkStart w:id="1167" w:name="_Toc466555578"/>
      <w:bookmarkStart w:id="1168" w:name="_Toc466887020"/>
      <w:bookmarkStart w:id="1169" w:name="page50"/>
      <w:bookmarkStart w:id="1170" w:name="_Toc466373107"/>
      <w:bookmarkStart w:id="1171" w:name="_Toc466453523"/>
      <w:bookmarkStart w:id="1172" w:name="_Toc466538169"/>
      <w:bookmarkStart w:id="1173" w:name="_Toc466538455"/>
      <w:bookmarkStart w:id="1174" w:name="_Toc466538746"/>
      <w:bookmarkStart w:id="1175" w:name="_Toc466539037"/>
      <w:bookmarkStart w:id="1176" w:name="_Toc466539327"/>
      <w:bookmarkStart w:id="1177" w:name="_Toc466539619"/>
      <w:bookmarkStart w:id="1178" w:name="_Toc466539911"/>
      <w:bookmarkStart w:id="1179" w:name="_Toc466540208"/>
      <w:bookmarkStart w:id="1180" w:name="_Toc466540505"/>
      <w:bookmarkStart w:id="1181" w:name="_Toc466540795"/>
      <w:bookmarkStart w:id="1182" w:name="_Toc466541086"/>
      <w:bookmarkStart w:id="1183" w:name="_Toc466545680"/>
      <w:bookmarkStart w:id="1184" w:name="_Toc466548751"/>
      <w:bookmarkStart w:id="1185" w:name="_Toc466549049"/>
      <w:bookmarkStart w:id="1186" w:name="_Toc466551212"/>
      <w:bookmarkStart w:id="1187" w:name="_Toc466551594"/>
      <w:bookmarkStart w:id="1188" w:name="_Toc466551897"/>
      <w:bookmarkStart w:id="1189" w:name="_Toc466552205"/>
      <w:bookmarkStart w:id="1190" w:name="_Toc466552508"/>
      <w:bookmarkStart w:id="1191" w:name="_Toc466552823"/>
      <w:bookmarkStart w:id="1192" w:name="_Toc466553127"/>
      <w:bookmarkStart w:id="1193" w:name="_Toc466555054"/>
      <w:bookmarkStart w:id="1194" w:name="_Toc466555580"/>
      <w:bookmarkStart w:id="1195" w:name="_Toc466887022"/>
      <w:bookmarkStart w:id="1196" w:name="_Toc466373108"/>
      <w:bookmarkStart w:id="1197" w:name="_Toc466453524"/>
      <w:bookmarkStart w:id="1198" w:name="_Toc466538170"/>
      <w:bookmarkStart w:id="1199" w:name="_Toc466538456"/>
      <w:bookmarkStart w:id="1200" w:name="_Toc466538747"/>
      <w:bookmarkStart w:id="1201" w:name="_Toc466539038"/>
      <w:bookmarkStart w:id="1202" w:name="_Toc466539328"/>
      <w:bookmarkStart w:id="1203" w:name="_Toc466539620"/>
      <w:bookmarkStart w:id="1204" w:name="_Toc466539912"/>
      <w:bookmarkStart w:id="1205" w:name="_Toc466540209"/>
      <w:bookmarkStart w:id="1206" w:name="_Toc466540506"/>
      <w:bookmarkStart w:id="1207" w:name="_Toc466540796"/>
      <w:bookmarkStart w:id="1208" w:name="_Toc466541087"/>
      <w:bookmarkStart w:id="1209" w:name="_Toc466545681"/>
      <w:bookmarkStart w:id="1210" w:name="_Toc466548752"/>
      <w:bookmarkStart w:id="1211" w:name="_Toc466549050"/>
      <w:bookmarkStart w:id="1212" w:name="_Toc466551213"/>
      <w:bookmarkStart w:id="1213" w:name="_Toc466551595"/>
      <w:bookmarkStart w:id="1214" w:name="_Toc466551898"/>
      <w:bookmarkStart w:id="1215" w:name="_Toc466552206"/>
      <w:bookmarkStart w:id="1216" w:name="_Toc466552509"/>
      <w:bookmarkStart w:id="1217" w:name="_Toc466552824"/>
      <w:bookmarkStart w:id="1218" w:name="_Toc466553128"/>
      <w:bookmarkStart w:id="1219" w:name="_Toc466555055"/>
      <w:bookmarkStart w:id="1220" w:name="_Toc466555581"/>
      <w:bookmarkStart w:id="1221" w:name="_Toc466887023"/>
      <w:bookmarkStart w:id="1222" w:name="page53"/>
      <w:bookmarkStart w:id="1223" w:name="_Toc466373120"/>
      <w:bookmarkStart w:id="1224" w:name="_Toc466453536"/>
      <w:bookmarkStart w:id="1225" w:name="_Toc466538182"/>
      <w:bookmarkStart w:id="1226" w:name="_Toc466538468"/>
      <w:bookmarkStart w:id="1227" w:name="_Toc466538759"/>
      <w:bookmarkStart w:id="1228" w:name="_Toc466539050"/>
      <w:bookmarkStart w:id="1229" w:name="_Toc466539340"/>
      <w:bookmarkStart w:id="1230" w:name="_Toc466539632"/>
      <w:bookmarkStart w:id="1231" w:name="_Toc466539924"/>
      <w:bookmarkStart w:id="1232" w:name="_Toc466540221"/>
      <w:bookmarkStart w:id="1233" w:name="_Toc466540518"/>
      <w:bookmarkStart w:id="1234" w:name="_Toc466540808"/>
      <w:bookmarkStart w:id="1235" w:name="_Toc466541099"/>
      <w:bookmarkStart w:id="1236" w:name="_Toc466545693"/>
      <w:bookmarkStart w:id="1237" w:name="_Toc466548764"/>
      <w:bookmarkStart w:id="1238" w:name="_Toc466549062"/>
      <w:bookmarkStart w:id="1239" w:name="_Toc466551225"/>
      <w:bookmarkStart w:id="1240" w:name="_Toc466551607"/>
      <w:bookmarkStart w:id="1241" w:name="_Toc466551910"/>
      <w:bookmarkStart w:id="1242" w:name="_Toc466552218"/>
      <w:bookmarkStart w:id="1243" w:name="_Toc466552521"/>
      <w:bookmarkStart w:id="1244" w:name="_Toc466552836"/>
      <w:bookmarkStart w:id="1245" w:name="_Toc466553140"/>
      <w:bookmarkStart w:id="1246" w:name="_Toc466555067"/>
      <w:bookmarkStart w:id="1247" w:name="_Toc466555593"/>
      <w:bookmarkStart w:id="1248" w:name="_Toc466887035"/>
      <w:bookmarkStart w:id="1249" w:name="page54"/>
      <w:bookmarkStart w:id="1250" w:name="page55"/>
      <w:bookmarkStart w:id="1251" w:name="page56"/>
      <w:bookmarkStart w:id="1252" w:name="page57"/>
      <w:bookmarkStart w:id="1253" w:name="_Toc466887045"/>
      <w:bookmarkStart w:id="1254" w:name="page60"/>
      <w:bookmarkStart w:id="1255" w:name="page62"/>
      <w:bookmarkStart w:id="1256" w:name="page64"/>
      <w:bookmarkStart w:id="1257" w:name="page65"/>
      <w:bookmarkStart w:id="1258" w:name="page66"/>
      <w:bookmarkStart w:id="1259" w:name="page67"/>
      <w:bookmarkStart w:id="1260" w:name="_Toc466551622"/>
      <w:bookmarkStart w:id="1261" w:name="_Toc466551925"/>
      <w:bookmarkStart w:id="1262" w:name="_Toc466552233"/>
      <w:bookmarkStart w:id="1263" w:name="_Toc466552536"/>
      <w:bookmarkStart w:id="1264" w:name="_Toc466552851"/>
      <w:bookmarkStart w:id="1265" w:name="_Toc466553155"/>
      <w:bookmarkStart w:id="1266" w:name="_Toc466555082"/>
      <w:bookmarkStart w:id="1267" w:name="_Toc466555608"/>
      <w:bookmarkStart w:id="1268" w:name="_Toc466887051"/>
      <w:bookmarkStart w:id="1269" w:name="_Toc466551623"/>
      <w:bookmarkStart w:id="1270" w:name="_Toc466551926"/>
      <w:bookmarkStart w:id="1271" w:name="_Toc466552234"/>
      <w:bookmarkStart w:id="1272" w:name="_Toc466552537"/>
      <w:bookmarkStart w:id="1273" w:name="_Toc466552852"/>
      <w:bookmarkStart w:id="1274" w:name="_Toc466553156"/>
      <w:bookmarkStart w:id="1275" w:name="_Toc466555083"/>
      <w:bookmarkStart w:id="1276" w:name="_Toc466555609"/>
      <w:bookmarkStart w:id="1277" w:name="_Toc466887052"/>
      <w:bookmarkStart w:id="1278" w:name="_Toc466551624"/>
      <w:bookmarkStart w:id="1279" w:name="_Toc466551927"/>
      <w:bookmarkStart w:id="1280" w:name="_Toc466552235"/>
      <w:bookmarkStart w:id="1281" w:name="_Toc466552538"/>
      <w:bookmarkStart w:id="1282" w:name="_Toc466552853"/>
      <w:bookmarkStart w:id="1283" w:name="_Toc466553157"/>
      <w:bookmarkStart w:id="1284" w:name="_Toc466555084"/>
      <w:bookmarkStart w:id="1285" w:name="_Toc466555610"/>
      <w:bookmarkStart w:id="1286" w:name="_Toc466887053"/>
      <w:bookmarkStart w:id="1287" w:name="page69"/>
      <w:bookmarkStart w:id="1288" w:name="_Toc466551628"/>
      <w:bookmarkStart w:id="1289" w:name="_Toc466551931"/>
      <w:bookmarkStart w:id="1290" w:name="_Toc466552239"/>
      <w:bookmarkStart w:id="1291" w:name="_Toc466552542"/>
      <w:bookmarkStart w:id="1292" w:name="_Toc466552857"/>
      <w:bookmarkStart w:id="1293" w:name="_Toc466553161"/>
      <w:bookmarkStart w:id="1294" w:name="_Toc466555088"/>
      <w:bookmarkStart w:id="1295" w:name="_Toc466555614"/>
      <w:bookmarkStart w:id="1296" w:name="_Toc466887057"/>
      <w:bookmarkStart w:id="1297" w:name="_Toc466551629"/>
      <w:bookmarkStart w:id="1298" w:name="_Toc466551932"/>
      <w:bookmarkStart w:id="1299" w:name="_Toc466552240"/>
      <w:bookmarkStart w:id="1300" w:name="_Toc466552543"/>
      <w:bookmarkStart w:id="1301" w:name="_Toc466552858"/>
      <w:bookmarkStart w:id="1302" w:name="_Toc466553162"/>
      <w:bookmarkStart w:id="1303" w:name="_Toc466555089"/>
      <w:bookmarkStart w:id="1304" w:name="_Toc466555615"/>
      <w:bookmarkStart w:id="1305" w:name="_Toc466887058"/>
      <w:bookmarkStart w:id="1306" w:name="_Toc466551630"/>
      <w:bookmarkStart w:id="1307" w:name="_Toc466551933"/>
      <w:bookmarkStart w:id="1308" w:name="_Toc466552241"/>
      <w:bookmarkStart w:id="1309" w:name="_Toc466552544"/>
      <w:bookmarkStart w:id="1310" w:name="_Toc466552859"/>
      <w:bookmarkStart w:id="1311" w:name="_Toc466553163"/>
      <w:bookmarkStart w:id="1312" w:name="_Toc466555090"/>
      <w:bookmarkStart w:id="1313" w:name="_Toc466555616"/>
      <w:bookmarkStart w:id="1314" w:name="_Toc466887059"/>
      <w:bookmarkStart w:id="1315" w:name="page70"/>
      <w:bookmarkStart w:id="1316" w:name="page71"/>
      <w:bookmarkStart w:id="1317" w:name="_Toc466373141"/>
      <w:bookmarkStart w:id="1318" w:name="_Toc466453557"/>
      <w:bookmarkStart w:id="1319" w:name="_Toc466538203"/>
      <w:bookmarkStart w:id="1320" w:name="_Toc466538489"/>
      <w:bookmarkStart w:id="1321" w:name="_Toc466538780"/>
      <w:bookmarkStart w:id="1322" w:name="_Toc466539071"/>
      <w:bookmarkStart w:id="1323" w:name="_Toc466539361"/>
      <w:bookmarkStart w:id="1324" w:name="_Toc466539653"/>
      <w:bookmarkStart w:id="1325" w:name="_Toc466539945"/>
      <w:bookmarkStart w:id="1326" w:name="_Toc466540242"/>
      <w:bookmarkStart w:id="1327" w:name="_Toc466540539"/>
      <w:bookmarkStart w:id="1328" w:name="_Toc466540829"/>
      <w:bookmarkStart w:id="1329" w:name="_Toc466541120"/>
      <w:bookmarkStart w:id="1330" w:name="_Toc466545714"/>
      <w:bookmarkStart w:id="1331" w:name="_Toc466548785"/>
      <w:bookmarkStart w:id="1332" w:name="_Toc466549083"/>
      <w:bookmarkStart w:id="1333" w:name="_Toc466551246"/>
      <w:bookmarkStart w:id="1334" w:name="_Toc466551634"/>
      <w:bookmarkStart w:id="1335" w:name="_Toc466551937"/>
      <w:bookmarkStart w:id="1336" w:name="_Toc466552245"/>
      <w:bookmarkStart w:id="1337" w:name="_Toc466552548"/>
      <w:bookmarkStart w:id="1338" w:name="_Toc466552863"/>
      <w:bookmarkStart w:id="1339" w:name="_Toc466553167"/>
      <w:bookmarkStart w:id="1340" w:name="_Toc466555094"/>
      <w:bookmarkStart w:id="1341" w:name="_Toc466555620"/>
      <w:bookmarkStart w:id="1342" w:name="_Toc466887063"/>
      <w:bookmarkStart w:id="1343" w:name="_Toc466373144"/>
      <w:bookmarkStart w:id="1344" w:name="_Toc466453560"/>
      <w:bookmarkStart w:id="1345" w:name="_Toc466538206"/>
      <w:bookmarkStart w:id="1346" w:name="_Toc466538492"/>
      <w:bookmarkStart w:id="1347" w:name="_Toc466538783"/>
      <w:bookmarkStart w:id="1348" w:name="_Toc466539074"/>
      <w:bookmarkStart w:id="1349" w:name="_Toc466539364"/>
      <w:bookmarkStart w:id="1350" w:name="_Toc466539656"/>
      <w:bookmarkStart w:id="1351" w:name="_Toc466539948"/>
      <w:bookmarkStart w:id="1352" w:name="_Toc466540245"/>
      <w:bookmarkStart w:id="1353" w:name="_Toc466540542"/>
      <w:bookmarkStart w:id="1354" w:name="_Toc466540832"/>
      <w:bookmarkStart w:id="1355" w:name="_Toc466541123"/>
      <w:bookmarkStart w:id="1356" w:name="_Toc466545717"/>
      <w:bookmarkStart w:id="1357" w:name="_Toc466548788"/>
      <w:bookmarkStart w:id="1358" w:name="_Toc466549086"/>
      <w:bookmarkStart w:id="1359" w:name="_Toc466551249"/>
      <w:bookmarkStart w:id="1360" w:name="_Toc466551637"/>
      <w:bookmarkStart w:id="1361" w:name="_Toc466551940"/>
      <w:bookmarkStart w:id="1362" w:name="_Toc466552248"/>
      <w:bookmarkStart w:id="1363" w:name="_Toc466552551"/>
      <w:bookmarkStart w:id="1364" w:name="_Toc466552866"/>
      <w:bookmarkStart w:id="1365" w:name="_Toc466553170"/>
      <w:bookmarkStart w:id="1366" w:name="_Toc466555097"/>
      <w:bookmarkStart w:id="1367" w:name="_Toc466555623"/>
      <w:bookmarkStart w:id="1368" w:name="_Toc466887066"/>
      <w:bookmarkStart w:id="1369" w:name="page73"/>
      <w:bookmarkStart w:id="1370" w:name="_Toc466887070"/>
      <w:bookmarkStart w:id="1371" w:name="_Toc466373151"/>
      <w:bookmarkStart w:id="1372" w:name="_Toc466453567"/>
      <w:bookmarkStart w:id="1373" w:name="_Toc466538213"/>
      <w:bookmarkStart w:id="1374" w:name="_Toc466538499"/>
      <w:bookmarkStart w:id="1375" w:name="_Toc466538790"/>
      <w:bookmarkStart w:id="1376" w:name="_Toc466539081"/>
      <w:bookmarkStart w:id="1377" w:name="_Toc466539371"/>
      <w:bookmarkStart w:id="1378" w:name="_Toc466539663"/>
      <w:bookmarkStart w:id="1379" w:name="_Toc466539955"/>
      <w:bookmarkStart w:id="1380" w:name="_Toc466540252"/>
      <w:bookmarkStart w:id="1381" w:name="_Toc466540549"/>
      <w:bookmarkStart w:id="1382" w:name="_Toc466540839"/>
      <w:bookmarkStart w:id="1383" w:name="_Toc466541130"/>
      <w:bookmarkStart w:id="1384" w:name="_Toc466545724"/>
      <w:bookmarkStart w:id="1385" w:name="_Toc466548795"/>
      <w:bookmarkStart w:id="1386" w:name="_Toc466549093"/>
      <w:bookmarkStart w:id="1387" w:name="_Toc466551256"/>
      <w:bookmarkStart w:id="1388" w:name="_Toc466551644"/>
      <w:bookmarkStart w:id="1389" w:name="_Toc466551947"/>
      <w:bookmarkStart w:id="1390" w:name="_Toc466552255"/>
      <w:bookmarkStart w:id="1391" w:name="_Toc466552558"/>
      <w:bookmarkStart w:id="1392" w:name="_Toc466552873"/>
      <w:bookmarkStart w:id="1393" w:name="_Toc466553177"/>
      <w:bookmarkStart w:id="1394" w:name="_Toc466555104"/>
      <w:bookmarkStart w:id="1395" w:name="_Toc466555630"/>
      <w:bookmarkStart w:id="1396" w:name="_Toc466887074"/>
      <w:bookmarkStart w:id="1397" w:name="page75"/>
      <w:bookmarkStart w:id="1398" w:name="page77"/>
      <w:bookmarkStart w:id="1399" w:name="page78"/>
      <w:bookmarkStart w:id="1400" w:name="_Toc466373162"/>
      <w:bookmarkStart w:id="1401" w:name="_Toc466453578"/>
      <w:bookmarkStart w:id="1402" w:name="_Toc466538224"/>
      <w:bookmarkStart w:id="1403" w:name="_Toc466538510"/>
      <w:bookmarkStart w:id="1404" w:name="_Toc466538801"/>
      <w:bookmarkStart w:id="1405" w:name="_Toc466539092"/>
      <w:bookmarkStart w:id="1406" w:name="_Toc466539382"/>
      <w:bookmarkStart w:id="1407" w:name="_Toc466539674"/>
      <w:bookmarkStart w:id="1408" w:name="_Toc466539966"/>
      <w:bookmarkStart w:id="1409" w:name="_Toc466540263"/>
      <w:bookmarkStart w:id="1410" w:name="_Toc466540560"/>
      <w:bookmarkStart w:id="1411" w:name="_Toc466540850"/>
      <w:bookmarkStart w:id="1412" w:name="_Toc466541141"/>
      <w:bookmarkStart w:id="1413" w:name="_Toc466545735"/>
      <w:bookmarkStart w:id="1414" w:name="_Toc466548806"/>
      <w:bookmarkStart w:id="1415" w:name="_Toc466549104"/>
      <w:bookmarkStart w:id="1416" w:name="_Toc466551267"/>
      <w:bookmarkStart w:id="1417" w:name="_Toc466551655"/>
      <w:bookmarkStart w:id="1418" w:name="_Toc466551958"/>
      <w:bookmarkStart w:id="1419" w:name="_Toc466552266"/>
      <w:bookmarkStart w:id="1420" w:name="_Toc466552569"/>
      <w:bookmarkStart w:id="1421" w:name="_Toc466552884"/>
      <w:bookmarkStart w:id="1422" w:name="_Toc466553188"/>
      <w:bookmarkStart w:id="1423" w:name="_Toc466555115"/>
      <w:bookmarkStart w:id="1424" w:name="_Toc466555641"/>
      <w:bookmarkStart w:id="1425" w:name="_Toc466887085"/>
      <w:bookmarkStart w:id="1426" w:name="page79"/>
      <w:bookmarkStart w:id="1427" w:name="_Toc466373167"/>
      <w:bookmarkStart w:id="1428" w:name="_Toc466453583"/>
      <w:bookmarkStart w:id="1429" w:name="_Toc466538229"/>
      <w:bookmarkStart w:id="1430" w:name="_Toc466538515"/>
      <w:bookmarkStart w:id="1431" w:name="_Toc466538806"/>
      <w:bookmarkStart w:id="1432" w:name="_Toc466539097"/>
      <w:bookmarkStart w:id="1433" w:name="_Toc466539387"/>
      <w:bookmarkStart w:id="1434" w:name="_Toc466539679"/>
      <w:bookmarkStart w:id="1435" w:name="_Toc466539971"/>
      <w:bookmarkStart w:id="1436" w:name="_Toc466540268"/>
      <w:bookmarkStart w:id="1437" w:name="_Toc466540565"/>
      <w:bookmarkStart w:id="1438" w:name="_Toc466540855"/>
      <w:bookmarkStart w:id="1439" w:name="_Toc466541146"/>
      <w:bookmarkStart w:id="1440" w:name="_Toc466545740"/>
      <w:bookmarkStart w:id="1441" w:name="_Toc466548811"/>
      <w:bookmarkStart w:id="1442" w:name="_Toc466549109"/>
      <w:bookmarkStart w:id="1443" w:name="_Toc466551272"/>
      <w:bookmarkStart w:id="1444" w:name="_Toc466551660"/>
      <w:bookmarkStart w:id="1445" w:name="_Toc466551963"/>
      <w:bookmarkStart w:id="1446" w:name="_Toc466552271"/>
      <w:bookmarkStart w:id="1447" w:name="_Toc466552574"/>
      <w:bookmarkStart w:id="1448" w:name="_Toc466552889"/>
      <w:bookmarkStart w:id="1449" w:name="_Toc466553193"/>
      <w:bookmarkStart w:id="1450" w:name="_Toc466555120"/>
      <w:bookmarkStart w:id="1451" w:name="_Toc466555646"/>
      <w:bookmarkStart w:id="1452" w:name="_Toc466887090"/>
      <w:bookmarkStart w:id="1453" w:name="page81"/>
      <w:bookmarkStart w:id="1454" w:name="page83"/>
      <w:bookmarkStart w:id="1455" w:name="page84"/>
      <w:bookmarkStart w:id="1456" w:name="page85"/>
      <w:bookmarkStart w:id="1457" w:name="page86"/>
      <w:bookmarkStart w:id="1458" w:name="page87"/>
      <w:bookmarkStart w:id="1459" w:name="_Toc466373182"/>
      <w:bookmarkStart w:id="1460" w:name="_Toc466453598"/>
      <w:bookmarkStart w:id="1461" w:name="_Toc466538244"/>
      <w:bookmarkStart w:id="1462" w:name="_Toc466538530"/>
      <w:bookmarkStart w:id="1463" w:name="_Toc466538821"/>
      <w:bookmarkStart w:id="1464" w:name="_Toc466539112"/>
      <w:bookmarkStart w:id="1465" w:name="_Toc466539402"/>
      <w:bookmarkStart w:id="1466" w:name="_Toc466539694"/>
      <w:bookmarkStart w:id="1467" w:name="_Toc466539986"/>
      <w:bookmarkStart w:id="1468" w:name="_Toc466540283"/>
      <w:bookmarkStart w:id="1469" w:name="_Toc466540580"/>
      <w:bookmarkStart w:id="1470" w:name="_Toc466540870"/>
      <w:bookmarkStart w:id="1471" w:name="_Toc466541161"/>
      <w:bookmarkStart w:id="1472" w:name="_Toc466545755"/>
      <w:bookmarkStart w:id="1473" w:name="_Toc466548826"/>
      <w:bookmarkStart w:id="1474" w:name="_Toc466549124"/>
      <w:bookmarkStart w:id="1475" w:name="_Toc466551287"/>
      <w:bookmarkStart w:id="1476" w:name="_Toc466551675"/>
      <w:bookmarkStart w:id="1477" w:name="_Toc466551978"/>
      <w:bookmarkStart w:id="1478" w:name="_Toc466552286"/>
      <w:bookmarkStart w:id="1479" w:name="_Toc466552589"/>
      <w:bookmarkStart w:id="1480" w:name="_Toc466552904"/>
      <w:bookmarkStart w:id="1481" w:name="_Toc466553208"/>
      <w:bookmarkStart w:id="1482" w:name="_Toc466555135"/>
      <w:bookmarkStart w:id="1483" w:name="_Toc466555661"/>
      <w:bookmarkStart w:id="1484" w:name="_Toc466887105"/>
      <w:bookmarkStart w:id="1485" w:name="_Toc466373183"/>
      <w:bookmarkStart w:id="1486" w:name="_Toc466453599"/>
      <w:bookmarkStart w:id="1487" w:name="_Toc466538245"/>
      <w:bookmarkStart w:id="1488" w:name="_Toc466538531"/>
      <w:bookmarkStart w:id="1489" w:name="_Toc466538822"/>
      <w:bookmarkStart w:id="1490" w:name="_Toc466539113"/>
      <w:bookmarkStart w:id="1491" w:name="_Toc466539403"/>
      <w:bookmarkStart w:id="1492" w:name="_Toc466539695"/>
      <w:bookmarkStart w:id="1493" w:name="_Toc466539987"/>
      <w:bookmarkStart w:id="1494" w:name="_Toc466540284"/>
      <w:bookmarkStart w:id="1495" w:name="_Toc466540581"/>
      <w:bookmarkStart w:id="1496" w:name="_Toc466540871"/>
      <w:bookmarkStart w:id="1497" w:name="_Toc466541162"/>
      <w:bookmarkStart w:id="1498" w:name="_Toc466545756"/>
      <w:bookmarkStart w:id="1499" w:name="_Toc466548827"/>
      <w:bookmarkStart w:id="1500" w:name="_Toc466549125"/>
      <w:bookmarkStart w:id="1501" w:name="_Toc466551288"/>
      <w:bookmarkStart w:id="1502" w:name="_Toc466551676"/>
      <w:bookmarkStart w:id="1503" w:name="_Toc466551979"/>
      <w:bookmarkStart w:id="1504" w:name="_Toc466552287"/>
      <w:bookmarkStart w:id="1505" w:name="_Toc466552590"/>
      <w:bookmarkStart w:id="1506" w:name="_Toc466552905"/>
      <w:bookmarkStart w:id="1507" w:name="_Toc466553209"/>
      <w:bookmarkStart w:id="1508" w:name="_Toc466555136"/>
      <w:bookmarkStart w:id="1509" w:name="_Toc466555662"/>
      <w:bookmarkStart w:id="1510" w:name="_Toc466887106"/>
      <w:bookmarkStart w:id="1511" w:name="_Toc466373185"/>
      <w:bookmarkStart w:id="1512" w:name="_Toc466453601"/>
      <w:bookmarkStart w:id="1513" w:name="_Toc466538247"/>
      <w:bookmarkStart w:id="1514" w:name="_Toc466538533"/>
      <w:bookmarkStart w:id="1515" w:name="_Toc466538824"/>
      <w:bookmarkStart w:id="1516" w:name="_Toc466539115"/>
      <w:bookmarkStart w:id="1517" w:name="_Toc466539405"/>
      <w:bookmarkStart w:id="1518" w:name="_Toc466539697"/>
      <w:bookmarkStart w:id="1519" w:name="_Toc466539989"/>
      <w:bookmarkStart w:id="1520" w:name="_Toc466540286"/>
      <w:bookmarkStart w:id="1521" w:name="_Toc466540583"/>
      <w:bookmarkStart w:id="1522" w:name="_Toc466540873"/>
      <w:bookmarkStart w:id="1523" w:name="_Toc466541164"/>
      <w:bookmarkStart w:id="1524" w:name="_Toc466545758"/>
      <w:bookmarkStart w:id="1525" w:name="_Toc466548829"/>
      <w:bookmarkStart w:id="1526" w:name="_Toc466549127"/>
      <w:bookmarkStart w:id="1527" w:name="_Toc466551290"/>
      <w:bookmarkStart w:id="1528" w:name="_Toc466551678"/>
      <w:bookmarkStart w:id="1529" w:name="_Toc466551981"/>
      <w:bookmarkStart w:id="1530" w:name="_Toc466552289"/>
      <w:bookmarkStart w:id="1531" w:name="_Toc466552592"/>
      <w:bookmarkStart w:id="1532" w:name="_Toc466552907"/>
      <w:bookmarkStart w:id="1533" w:name="_Toc466553211"/>
      <w:bookmarkStart w:id="1534" w:name="_Toc466555138"/>
      <w:bookmarkStart w:id="1535" w:name="_Toc466555664"/>
      <w:bookmarkStart w:id="1536" w:name="_Toc466887108"/>
      <w:bookmarkStart w:id="1537" w:name="_Toc466373187"/>
      <w:bookmarkStart w:id="1538" w:name="_Toc466453603"/>
      <w:bookmarkStart w:id="1539" w:name="_Toc466538249"/>
      <w:bookmarkStart w:id="1540" w:name="_Toc466538535"/>
      <w:bookmarkStart w:id="1541" w:name="_Toc466538826"/>
      <w:bookmarkStart w:id="1542" w:name="_Toc466539117"/>
      <w:bookmarkStart w:id="1543" w:name="_Toc466539407"/>
      <w:bookmarkStart w:id="1544" w:name="_Toc466539699"/>
      <w:bookmarkStart w:id="1545" w:name="_Toc466539991"/>
      <w:bookmarkStart w:id="1546" w:name="_Toc466540288"/>
      <w:bookmarkStart w:id="1547" w:name="_Toc466540585"/>
      <w:bookmarkStart w:id="1548" w:name="_Toc466540875"/>
      <w:bookmarkStart w:id="1549" w:name="_Toc466541166"/>
      <w:bookmarkStart w:id="1550" w:name="_Toc466545760"/>
      <w:bookmarkStart w:id="1551" w:name="_Toc466548831"/>
      <w:bookmarkStart w:id="1552" w:name="_Toc466549129"/>
      <w:bookmarkStart w:id="1553" w:name="_Toc466551292"/>
      <w:bookmarkStart w:id="1554" w:name="_Toc466551680"/>
      <w:bookmarkStart w:id="1555" w:name="_Toc466551983"/>
      <w:bookmarkStart w:id="1556" w:name="_Toc466552291"/>
      <w:bookmarkStart w:id="1557" w:name="_Toc466552594"/>
      <w:bookmarkStart w:id="1558" w:name="_Toc466552909"/>
      <w:bookmarkStart w:id="1559" w:name="_Toc466553213"/>
      <w:bookmarkStart w:id="1560" w:name="_Toc466555140"/>
      <w:bookmarkStart w:id="1561" w:name="_Toc466555666"/>
      <w:bookmarkStart w:id="1562" w:name="_Toc466887110"/>
      <w:bookmarkStart w:id="1563" w:name="page88"/>
      <w:bookmarkStart w:id="1564" w:name="_Toc466373189"/>
      <w:bookmarkStart w:id="1565" w:name="_Toc466453605"/>
      <w:bookmarkStart w:id="1566" w:name="_Toc466538251"/>
      <w:bookmarkStart w:id="1567" w:name="_Toc466538537"/>
      <w:bookmarkStart w:id="1568" w:name="_Toc466538828"/>
      <w:bookmarkStart w:id="1569" w:name="_Toc466539119"/>
      <w:bookmarkStart w:id="1570" w:name="_Toc466539409"/>
      <w:bookmarkStart w:id="1571" w:name="_Toc466539701"/>
      <w:bookmarkStart w:id="1572" w:name="_Toc466539993"/>
      <w:bookmarkStart w:id="1573" w:name="_Toc466540290"/>
      <w:bookmarkStart w:id="1574" w:name="_Toc466540587"/>
      <w:bookmarkStart w:id="1575" w:name="_Toc466540877"/>
      <w:bookmarkStart w:id="1576" w:name="_Toc466541168"/>
      <w:bookmarkStart w:id="1577" w:name="_Toc466545762"/>
      <w:bookmarkStart w:id="1578" w:name="_Toc466548833"/>
      <w:bookmarkStart w:id="1579" w:name="_Toc466549131"/>
      <w:bookmarkStart w:id="1580" w:name="_Toc466551294"/>
      <w:bookmarkStart w:id="1581" w:name="_Toc466551682"/>
      <w:bookmarkStart w:id="1582" w:name="_Toc466551985"/>
      <w:bookmarkStart w:id="1583" w:name="_Toc466552293"/>
      <w:bookmarkStart w:id="1584" w:name="_Toc466552596"/>
      <w:bookmarkStart w:id="1585" w:name="_Toc466552911"/>
      <w:bookmarkStart w:id="1586" w:name="_Toc466553215"/>
      <w:bookmarkStart w:id="1587" w:name="_Toc466555142"/>
      <w:bookmarkStart w:id="1588" w:name="_Toc466555668"/>
      <w:bookmarkStart w:id="1589" w:name="_Toc466887112"/>
      <w:bookmarkStart w:id="1590" w:name="_Toc466373190"/>
      <w:bookmarkStart w:id="1591" w:name="_Toc466453606"/>
      <w:bookmarkStart w:id="1592" w:name="_Toc466538252"/>
      <w:bookmarkStart w:id="1593" w:name="_Toc466538538"/>
      <w:bookmarkStart w:id="1594" w:name="_Toc466538829"/>
      <w:bookmarkStart w:id="1595" w:name="_Toc466539120"/>
      <w:bookmarkStart w:id="1596" w:name="_Toc466539410"/>
      <w:bookmarkStart w:id="1597" w:name="_Toc466539702"/>
      <w:bookmarkStart w:id="1598" w:name="_Toc466539994"/>
      <w:bookmarkStart w:id="1599" w:name="_Toc466540291"/>
      <w:bookmarkStart w:id="1600" w:name="_Toc466540588"/>
      <w:bookmarkStart w:id="1601" w:name="_Toc466540878"/>
      <w:bookmarkStart w:id="1602" w:name="_Toc466541169"/>
      <w:bookmarkStart w:id="1603" w:name="_Toc466545763"/>
      <w:bookmarkStart w:id="1604" w:name="_Toc466548834"/>
      <w:bookmarkStart w:id="1605" w:name="_Toc466549132"/>
      <w:bookmarkStart w:id="1606" w:name="_Toc466551295"/>
      <w:bookmarkStart w:id="1607" w:name="_Toc466551683"/>
      <w:bookmarkStart w:id="1608" w:name="_Toc466551986"/>
      <w:bookmarkStart w:id="1609" w:name="_Toc466552294"/>
      <w:bookmarkStart w:id="1610" w:name="_Toc466552597"/>
      <w:bookmarkStart w:id="1611" w:name="_Toc466552912"/>
      <w:bookmarkStart w:id="1612" w:name="_Toc466553216"/>
      <w:bookmarkStart w:id="1613" w:name="_Toc466555143"/>
      <w:bookmarkStart w:id="1614" w:name="_Toc466555669"/>
      <w:bookmarkStart w:id="1615" w:name="_Toc466887113"/>
      <w:bookmarkStart w:id="1616" w:name="_Toc466373191"/>
      <w:bookmarkStart w:id="1617" w:name="_Toc466453607"/>
      <w:bookmarkStart w:id="1618" w:name="_Toc466538253"/>
      <w:bookmarkStart w:id="1619" w:name="_Toc466538539"/>
      <w:bookmarkStart w:id="1620" w:name="_Toc466538830"/>
      <w:bookmarkStart w:id="1621" w:name="_Toc466539121"/>
      <w:bookmarkStart w:id="1622" w:name="_Toc466539411"/>
      <w:bookmarkStart w:id="1623" w:name="_Toc466539703"/>
      <w:bookmarkStart w:id="1624" w:name="_Toc466539995"/>
      <w:bookmarkStart w:id="1625" w:name="_Toc466540292"/>
      <w:bookmarkStart w:id="1626" w:name="_Toc466540589"/>
      <w:bookmarkStart w:id="1627" w:name="_Toc466540879"/>
      <w:bookmarkStart w:id="1628" w:name="_Toc466541170"/>
      <w:bookmarkStart w:id="1629" w:name="_Toc466545764"/>
      <w:bookmarkStart w:id="1630" w:name="_Toc466548835"/>
      <w:bookmarkStart w:id="1631" w:name="_Toc466549133"/>
      <w:bookmarkStart w:id="1632" w:name="_Toc466551296"/>
      <w:bookmarkStart w:id="1633" w:name="_Toc466551684"/>
      <w:bookmarkStart w:id="1634" w:name="_Toc466551987"/>
      <w:bookmarkStart w:id="1635" w:name="_Toc466552295"/>
      <w:bookmarkStart w:id="1636" w:name="_Toc466552598"/>
      <w:bookmarkStart w:id="1637" w:name="_Toc466552913"/>
      <w:bookmarkStart w:id="1638" w:name="_Toc466553217"/>
      <w:bookmarkStart w:id="1639" w:name="_Toc466555144"/>
      <w:bookmarkStart w:id="1640" w:name="_Toc466555670"/>
      <w:bookmarkStart w:id="1641" w:name="_Toc466887114"/>
      <w:bookmarkStart w:id="1642" w:name="page89"/>
      <w:bookmarkStart w:id="1643" w:name="_Toc466373194"/>
      <w:bookmarkStart w:id="1644" w:name="_Toc466453610"/>
      <w:bookmarkStart w:id="1645" w:name="_Toc466538256"/>
      <w:bookmarkStart w:id="1646" w:name="_Toc466538542"/>
      <w:bookmarkStart w:id="1647" w:name="_Toc466538833"/>
      <w:bookmarkStart w:id="1648" w:name="_Toc466539124"/>
      <w:bookmarkStart w:id="1649" w:name="_Toc466539414"/>
      <w:bookmarkStart w:id="1650" w:name="_Toc466539706"/>
      <w:bookmarkStart w:id="1651" w:name="_Toc466539998"/>
      <w:bookmarkStart w:id="1652" w:name="_Toc466540295"/>
      <w:bookmarkStart w:id="1653" w:name="_Toc466540592"/>
      <w:bookmarkStart w:id="1654" w:name="_Toc466540882"/>
      <w:bookmarkStart w:id="1655" w:name="_Toc466541173"/>
      <w:bookmarkStart w:id="1656" w:name="_Toc466545767"/>
      <w:bookmarkStart w:id="1657" w:name="_Toc466548838"/>
      <w:bookmarkStart w:id="1658" w:name="_Toc466549136"/>
      <w:bookmarkStart w:id="1659" w:name="_Toc466551299"/>
      <w:bookmarkStart w:id="1660" w:name="_Toc466551687"/>
      <w:bookmarkStart w:id="1661" w:name="_Toc466551990"/>
      <w:bookmarkStart w:id="1662" w:name="_Toc466552298"/>
      <w:bookmarkStart w:id="1663" w:name="_Toc466552601"/>
      <w:bookmarkStart w:id="1664" w:name="_Toc466552916"/>
      <w:bookmarkStart w:id="1665" w:name="_Toc466553220"/>
      <w:bookmarkStart w:id="1666" w:name="_Toc466555147"/>
      <w:bookmarkStart w:id="1667" w:name="_Toc466555673"/>
      <w:bookmarkStart w:id="1668" w:name="_Toc466887117"/>
      <w:bookmarkStart w:id="1669" w:name="_Toc466373198"/>
      <w:bookmarkStart w:id="1670" w:name="_Toc466453614"/>
      <w:bookmarkStart w:id="1671" w:name="_Toc466538260"/>
      <w:bookmarkStart w:id="1672" w:name="_Toc466538546"/>
      <w:bookmarkStart w:id="1673" w:name="_Toc466538837"/>
      <w:bookmarkStart w:id="1674" w:name="_Toc466539128"/>
      <w:bookmarkStart w:id="1675" w:name="_Toc466539418"/>
      <w:bookmarkStart w:id="1676" w:name="_Toc466539710"/>
      <w:bookmarkStart w:id="1677" w:name="_Toc466540002"/>
      <w:bookmarkStart w:id="1678" w:name="_Toc466540299"/>
      <w:bookmarkStart w:id="1679" w:name="_Toc466540596"/>
      <w:bookmarkStart w:id="1680" w:name="_Toc466540886"/>
      <w:bookmarkStart w:id="1681" w:name="_Toc466541177"/>
      <w:bookmarkStart w:id="1682" w:name="_Toc466545771"/>
      <w:bookmarkStart w:id="1683" w:name="_Toc466548842"/>
      <w:bookmarkStart w:id="1684" w:name="_Toc466549140"/>
      <w:bookmarkStart w:id="1685" w:name="_Toc466551303"/>
      <w:bookmarkStart w:id="1686" w:name="_Toc466551691"/>
      <w:bookmarkStart w:id="1687" w:name="_Toc466551994"/>
      <w:bookmarkStart w:id="1688" w:name="_Toc466552302"/>
      <w:bookmarkStart w:id="1689" w:name="_Toc466552605"/>
      <w:bookmarkStart w:id="1690" w:name="_Toc466552920"/>
      <w:bookmarkStart w:id="1691" w:name="_Toc466553224"/>
      <w:bookmarkStart w:id="1692" w:name="_Toc466555151"/>
      <w:bookmarkStart w:id="1693" w:name="_Toc466555677"/>
      <w:bookmarkStart w:id="1694" w:name="_Toc466887121"/>
      <w:bookmarkStart w:id="1695" w:name="_Toc466373200"/>
      <w:bookmarkStart w:id="1696" w:name="_Toc466453616"/>
      <w:bookmarkStart w:id="1697" w:name="_Toc466538262"/>
      <w:bookmarkStart w:id="1698" w:name="_Toc466538548"/>
      <w:bookmarkStart w:id="1699" w:name="_Toc466538839"/>
      <w:bookmarkStart w:id="1700" w:name="_Toc466539130"/>
      <w:bookmarkStart w:id="1701" w:name="_Toc466539420"/>
      <w:bookmarkStart w:id="1702" w:name="_Toc466539712"/>
      <w:bookmarkStart w:id="1703" w:name="_Toc466540004"/>
      <w:bookmarkStart w:id="1704" w:name="_Toc466540301"/>
      <w:bookmarkStart w:id="1705" w:name="_Toc466540598"/>
      <w:bookmarkStart w:id="1706" w:name="_Toc466540888"/>
      <w:bookmarkStart w:id="1707" w:name="_Toc466541179"/>
      <w:bookmarkStart w:id="1708" w:name="_Toc466545773"/>
      <w:bookmarkStart w:id="1709" w:name="_Toc466548844"/>
      <w:bookmarkStart w:id="1710" w:name="_Toc466549142"/>
      <w:bookmarkStart w:id="1711" w:name="_Toc466551305"/>
      <w:bookmarkStart w:id="1712" w:name="_Toc466551693"/>
      <w:bookmarkStart w:id="1713" w:name="_Toc466551996"/>
      <w:bookmarkStart w:id="1714" w:name="_Toc466552304"/>
      <w:bookmarkStart w:id="1715" w:name="_Toc466552607"/>
      <w:bookmarkStart w:id="1716" w:name="_Toc466552922"/>
      <w:bookmarkStart w:id="1717" w:name="_Toc466553226"/>
      <w:bookmarkStart w:id="1718" w:name="_Toc466555153"/>
      <w:bookmarkStart w:id="1719" w:name="_Toc466555679"/>
      <w:bookmarkStart w:id="1720" w:name="_Toc466887123"/>
      <w:bookmarkStart w:id="1721" w:name="page91"/>
      <w:bookmarkStart w:id="1722" w:name="page92"/>
      <w:bookmarkStart w:id="1723" w:name="page93"/>
      <w:bookmarkStart w:id="1724" w:name="_Toc466538553"/>
      <w:bookmarkStart w:id="1725" w:name="_Toc466538844"/>
      <w:bookmarkStart w:id="1726" w:name="_Toc466539135"/>
      <w:bookmarkStart w:id="1727" w:name="_Toc466539425"/>
      <w:bookmarkStart w:id="1728" w:name="_Toc466539717"/>
      <w:bookmarkStart w:id="1729" w:name="_Toc466540009"/>
      <w:bookmarkStart w:id="1730" w:name="_Toc466540306"/>
      <w:bookmarkStart w:id="1731" w:name="_Toc466540603"/>
      <w:bookmarkStart w:id="1732" w:name="_Toc466540893"/>
      <w:bookmarkStart w:id="1733" w:name="_Toc466541184"/>
      <w:bookmarkStart w:id="1734" w:name="_Toc466545778"/>
      <w:bookmarkStart w:id="1735" w:name="_Toc466548849"/>
      <w:bookmarkStart w:id="1736" w:name="_Toc466549147"/>
      <w:bookmarkStart w:id="1737" w:name="_Toc466551310"/>
      <w:bookmarkStart w:id="1738" w:name="_Toc466551698"/>
      <w:bookmarkStart w:id="1739" w:name="_Toc466552001"/>
      <w:bookmarkStart w:id="1740" w:name="_Toc466552309"/>
      <w:bookmarkStart w:id="1741" w:name="_Toc466552612"/>
      <w:bookmarkStart w:id="1742" w:name="_Toc466552927"/>
      <w:bookmarkStart w:id="1743" w:name="_Toc466553231"/>
      <w:bookmarkStart w:id="1744" w:name="_Toc466555158"/>
      <w:bookmarkStart w:id="1745" w:name="_Toc466555684"/>
      <w:bookmarkStart w:id="1746" w:name="_Toc466887128"/>
      <w:bookmarkStart w:id="1747" w:name="_Toc466538554"/>
      <w:bookmarkStart w:id="1748" w:name="_Toc466538845"/>
      <w:bookmarkStart w:id="1749" w:name="_Toc466539136"/>
      <w:bookmarkStart w:id="1750" w:name="_Toc466539426"/>
      <w:bookmarkStart w:id="1751" w:name="_Toc466539718"/>
      <w:bookmarkStart w:id="1752" w:name="_Toc466540010"/>
      <w:bookmarkStart w:id="1753" w:name="_Toc466540307"/>
      <w:bookmarkStart w:id="1754" w:name="_Toc466540604"/>
      <w:bookmarkStart w:id="1755" w:name="_Toc466540894"/>
      <w:bookmarkStart w:id="1756" w:name="_Toc466541185"/>
      <w:bookmarkStart w:id="1757" w:name="_Toc466545779"/>
      <w:bookmarkStart w:id="1758" w:name="_Toc466548850"/>
      <w:bookmarkStart w:id="1759" w:name="_Toc466549148"/>
      <w:bookmarkStart w:id="1760" w:name="_Toc466551311"/>
      <w:bookmarkStart w:id="1761" w:name="_Toc466551699"/>
      <w:bookmarkStart w:id="1762" w:name="_Toc466552002"/>
      <w:bookmarkStart w:id="1763" w:name="_Toc466552310"/>
      <w:bookmarkStart w:id="1764" w:name="_Toc466552613"/>
      <w:bookmarkStart w:id="1765" w:name="_Toc466552928"/>
      <w:bookmarkStart w:id="1766" w:name="_Toc466553232"/>
      <w:bookmarkStart w:id="1767" w:name="_Toc466555159"/>
      <w:bookmarkStart w:id="1768" w:name="_Toc466555685"/>
      <w:bookmarkStart w:id="1769" w:name="_Toc466887129"/>
      <w:bookmarkStart w:id="1770" w:name="_Toc466538555"/>
      <w:bookmarkStart w:id="1771" w:name="_Toc466538846"/>
      <w:bookmarkStart w:id="1772" w:name="_Toc466539137"/>
      <w:bookmarkStart w:id="1773" w:name="_Toc466539427"/>
      <w:bookmarkStart w:id="1774" w:name="_Toc466539719"/>
      <w:bookmarkStart w:id="1775" w:name="_Toc466540011"/>
      <w:bookmarkStart w:id="1776" w:name="_Toc466540308"/>
      <w:bookmarkStart w:id="1777" w:name="_Toc466540605"/>
      <w:bookmarkStart w:id="1778" w:name="_Toc466540895"/>
      <w:bookmarkStart w:id="1779" w:name="_Toc466541186"/>
      <w:bookmarkStart w:id="1780" w:name="_Toc466545780"/>
      <w:bookmarkStart w:id="1781" w:name="_Toc466548851"/>
      <w:bookmarkStart w:id="1782" w:name="_Toc466549149"/>
      <w:bookmarkStart w:id="1783" w:name="_Toc466551312"/>
      <w:bookmarkStart w:id="1784" w:name="_Toc466551700"/>
      <w:bookmarkStart w:id="1785" w:name="_Toc466552003"/>
      <w:bookmarkStart w:id="1786" w:name="_Toc466552311"/>
      <w:bookmarkStart w:id="1787" w:name="_Toc466552614"/>
      <w:bookmarkStart w:id="1788" w:name="_Toc466552929"/>
      <w:bookmarkStart w:id="1789" w:name="_Toc466553233"/>
      <w:bookmarkStart w:id="1790" w:name="_Toc466555160"/>
      <w:bookmarkStart w:id="1791" w:name="_Toc466555686"/>
      <w:bookmarkStart w:id="1792" w:name="_Toc466887130"/>
      <w:bookmarkStart w:id="1793" w:name="_Toc466373207"/>
      <w:bookmarkStart w:id="1794" w:name="_Toc466453623"/>
      <w:bookmarkStart w:id="1795" w:name="_Toc466538267"/>
      <w:bookmarkStart w:id="1796" w:name="_Toc466538558"/>
      <w:bookmarkStart w:id="1797" w:name="_Toc466538849"/>
      <w:bookmarkStart w:id="1798" w:name="_Toc466539140"/>
      <w:bookmarkStart w:id="1799" w:name="_Toc466539430"/>
      <w:bookmarkStart w:id="1800" w:name="_Toc466539722"/>
      <w:bookmarkStart w:id="1801" w:name="_Toc466540014"/>
      <w:bookmarkStart w:id="1802" w:name="_Toc466540311"/>
      <w:bookmarkStart w:id="1803" w:name="_Toc466540608"/>
      <w:bookmarkStart w:id="1804" w:name="_Toc466540898"/>
      <w:bookmarkStart w:id="1805" w:name="_Toc466541189"/>
      <w:bookmarkStart w:id="1806" w:name="_Toc466545783"/>
      <w:bookmarkStart w:id="1807" w:name="_Toc466548854"/>
      <w:bookmarkStart w:id="1808" w:name="_Toc466549152"/>
      <w:bookmarkStart w:id="1809" w:name="_Toc466551315"/>
      <w:bookmarkStart w:id="1810" w:name="_Toc466551703"/>
      <w:bookmarkStart w:id="1811" w:name="_Toc466552006"/>
      <w:bookmarkStart w:id="1812" w:name="_Toc466552314"/>
      <w:bookmarkStart w:id="1813" w:name="_Toc466552617"/>
      <w:bookmarkStart w:id="1814" w:name="_Toc466552932"/>
      <w:bookmarkStart w:id="1815" w:name="_Toc466553236"/>
      <w:bookmarkStart w:id="1816" w:name="_Toc466555163"/>
      <w:bookmarkStart w:id="1817" w:name="_Toc466555689"/>
      <w:bookmarkStart w:id="1818" w:name="_Toc466887133"/>
      <w:bookmarkStart w:id="1819" w:name="page94"/>
      <w:bookmarkStart w:id="1820" w:name="page95"/>
      <w:bookmarkStart w:id="1821" w:name="page96"/>
      <w:bookmarkStart w:id="1822" w:name="page97"/>
      <w:bookmarkStart w:id="1823" w:name="page98"/>
      <w:bookmarkStart w:id="1824" w:name="page99"/>
      <w:bookmarkStart w:id="1825" w:name="page101"/>
      <w:bookmarkStart w:id="1826" w:name="page102"/>
      <w:bookmarkStart w:id="1827" w:name="page103"/>
      <w:bookmarkStart w:id="1828" w:name="page104"/>
      <w:bookmarkStart w:id="1829" w:name="page106"/>
      <w:bookmarkStart w:id="1830" w:name="_Toc466373225"/>
      <w:bookmarkStart w:id="1831" w:name="_Toc466453641"/>
      <w:bookmarkStart w:id="1832" w:name="_Toc466538285"/>
      <w:bookmarkStart w:id="1833" w:name="_Toc466538576"/>
      <w:bookmarkStart w:id="1834" w:name="_Toc466538867"/>
      <w:bookmarkStart w:id="1835" w:name="_Toc466539158"/>
      <w:bookmarkStart w:id="1836" w:name="_Toc466539448"/>
      <w:bookmarkStart w:id="1837" w:name="_Toc466539740"/>
      <w:bookmarkStart w:id="1838" w:name="_Toc466540032"/>
      <w:bookmarkStart w:id="1839" w:name="_Toc466540329"/>
      <w:bookmarkStart w:id="1840" w:name="_Toc466540626"/>
      <w:bookmarkStart w:id="1841" w:name="_Toc466540916"/>
      <w:bookmarkStart w:id="1842" w:name="_Toc466541207"/>
      <w:bookmarkStart w:id="1843" w:name="_Toc466545801"/>
      <w:bookmarkStart w:id="1844" w:name="_Toc466548872"/>
      <w:bookmarkStart w:id="1845" w:name="_Toc466549170"/>
      <w:bookmarkStart w:id="1846" w:name="_Toc466551333"/>
      <w:bookmarkStart w:id="1847" w:name="_Toc466551721"/>
      <w:bookmarkStart w:id="1848" w:name="_Toc466552024"/>
      <w:bookmarkStart w:id="1849" w:name="_Toc466552332"/>
      <w:bookmarkStart w:id="1850" w:name="_Toc466552635"/>
      <w:bookmarkStart w:id="1851" w:name="_Toc466552950"/>
      <w:bookmarkStart w:id="1852" w:name="_Toc466553254"/>
      <w:bookmarkStart w:id="1853" w:name="_Toc466555181"/>
      <w:bookmarkStart w:id="1854" w:name="_Toc466555707"/>
      <w:bookmarkStart w:id="1855" w:name="_Toc466887151"/>
      <w:bookmarkStart w:id="1856" w:name="page108"/>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p>
    <w:p w:rsidR="00476D16" w:rsidRPr="00CE30FB" w:rsidRDefault="00476D16" w:rsidP="00476D16">
      <w:pPr>
        <w:rPr>
          <w:rFonts w:ascii="Verdana" w:hAnsi="Verdana"/>
        </w:rPr>
      </w:pPr>
    </w:p>
    <w:sdt>
      <w:sdtPr>
        <w:rPr>
          <w:rFonts w:ascii="Verdana" w:eastAsiaTheme="minorHAnsi" w:hAnsi="Verdana" w:cstheme="minorBidi"/>
          <w:color w:val="auto"/>
          <w:sz w:val="22"/>
          <w:szCs w:val="22"/>
          <w:lang w:val="es-ES" w:eastAsia="en-US"/>
        </w:rPr>
        <w:id w:val="-1305693040"/>
        <w:docPartObj>
          <w:docPartGallery w:val="Table of Contents"/>
          <w:docPartUnique/>
        </w:docPartObj>
      </w:sdtPr>
      <w:sdtEndPr>
        <w:rPr>
          <w:b/>
          <w:bCs/>
        </w:rPr>
      </w:sdtEndPr>
      <w:sdtContent>
        <w:p w:rsidR="00CE30FB" w:rsidRPr="00CE30FB" w:rsidRDefault="00CE30FB">
          <w:pPr>
            <w:pStyle w:val="TtuloTDC"/>
            <w:rPr>
              <w:rFonts w:ascii="Verdana" w:hAnsi="Verdana"/>
              <w:sz w:val="22"/>
              <w:szCs w:val="22"/>
            </w:rPr>
          </w:pPr>
          <w:r w:rsidRPr="00CE30FB">
            <w:rPr>
              <w:rFonts w:ascii="Verdana" w:hAnsi="Verdana"/>
              <w:sz w:val="22"/>
              <w:szCs w:val="22"/>
              <w:lang w:val="es-ES"/>
            </w:rPr>
            <w:t>Contenido</w:t>
          </w:r>
        </w:p>
        <w:p w:rsidR="005D7CB8" w:rsidRPr="005D7CB8" w:rsidRDefault="00CE30FB">
          <w:pPr>
            <w:pStyle w:val="TDC1"/>
            <w:rPr>
              <w:b w:val="0"/>
              <w:noProof/>
              <w:sz w:val="22"/>
              <w:szCs w:val="22"/>
              <w:lang w:val="es-CO" w:eastAsia="es-CO"/>
            </w:rPr>
          </w:pPr>
          <w:r w:rsidRPr="005D7CB8">
            <w:rPr>
              <w:rFonts w:ascii="Verdana" w:hAnsi="Verdana"/>
              <w:b w:val="0"/>
              <w:sz w:val="22"/>
              <w:szCs w:val="22"/>
            </w:rPr>
            <w:fldChar w:fldCharType="begin"/>
          </w:r>
          <w:r w:rsidRPr="005D7CB8">
            <w:rPr>
              <w:rFonts w:ascii="Verdana" w:hAnsi="Verdana"/>
              <w:b w:val="0"/>
              <w:sz w:val="22"/>
              <w:szCs w:val="22"/>
            </w:rPr>
            <w:instrText xml:space="preserve"> TOC \o "1-3" \h \z \u </w:instrText>
          </w:r>
          <w:r w:rsidRPr="005D7CB8">
            <w:rPr>
              <w:rFonts w:ascii="Verdana" w:hAnsi="Verdana"/>
              <w:b w:val="0"/>
              <w:sz w:val="22"/>
              <w:szCs w:val="22"/>
            </w:rPr>
            <w:fldChar w:fldCharType="separate"/>
          </w:r>
          <w:hyperlink w:anchor="_Toc153985930" w:history="1">
            <w:r w:rsidR="005D7CB8" w:rsidRPr="005D7CB8">
              <w:rPr>
                <w:rStyle w:val="Hipervnculo"/>
                <w:rFonts w:ascii="Verdana" w:eastAsia="Verdana" w:hAnsi="Verdana" w:cs="Verdana"/>
                <w:b w:val="0"/>
                <w:noProof/>
                <w:lang w:val="es-CO"/>
              </w:rPr>
              <w:t>INTRODUCCIÓN</w:t>
            </w:r>
            <w:r w:rsidR="005D7CB8" w:rsidRPr="005D7CB8">
              <w:rPr>
                <w:b w:val="0"/>
                <w:noProof/>
                <w:webHidden/>
              </w:rPr>
              <w:tab/>
            </w:r>
            <w:r w:rsidR="005D7CB8" w:rsidRPr="005D7CB8">
              <w:rPr>
                <w:b w:val="0"/>
                <w:noProof/>
                <w:webHidden/>
              </w:rPr>
              <w:fldChar w:fldCharType="begin"/>
            </w:r>
            <w:r w:rsidR="005D7CB8" w:rsidRPr="005D7CB8">
              <w:rPr>
                <w:b w:val="0"/>
                <w:noProof/>
                <w:webHidden/>
              </w:rPr>
              <w:instrText xml:space="preserve"> PAGEREF _Toc153985930 \h </w:instrText>
            </w:r>
            <w:r w:rsidR="005D7CB8" w:rsidRPr="005D7CB8">
              <w:rPr>
                <w:b w:val="0"/>
                <w:noProof/>
                <w:webHidden/>
              </w:rPr>
            </w:r>
            <w:r w:rsidR="005D7CB8" w:rsidRPr="005D7CB8">
              <w:rPr>
                <w:b w:val="0"/>
                <w:noProof/>
                <w:webHidden/>
              </w:rPr>
              <w:fldChar w:fldCharType="separate"/>
            </w:r>
            <w:r w:rsidR="005D7CB8" w:rsidRPr="005D7CB8">
              <w:rPr>
                <w:b w:val="0"/>
                <w:noProof/>
                <w:webHidden/>
              </w:rPr>
              <w:t>5</w:t>
            </w:r>
            <w:r w:rsidR="005D7CB8" w:rsidRPr="005D7CB8">
              <w:rPr>
                <w:b w:val="0"/>
                <w:noProof/>
                <w:webHidden/>
              </w:rPr>
              <w:fldChar w:fldCharType="end"/>
            </w:r>
          </w:hyperlink>
        </w:p>
        <w:p w:rsidR="005D7CB8" w:rsidRPr="005D7CB8" w:rsidRDefault="005D7CB8">
          <w:pPr>
            <w:pStyle w:val="TDC1"/>
            <w:tabs>
              <w:tab w:val="left" w:pos="480"/>
            </w:tabs>
            <w:rPr>
              <w:b w:val="0"/>
              <w:noProof/>
              <w:sz w:val="22"/>
              <w:szCs w:val="22"/>
              <w:lang w:val="es-CO" w:eastAsia="es-CO"/>
            </w:rPr>
          </w:pPr>
          <w:hyperlink w:anchor="_Toc153985931" w:history="1">
            <w:r w:rsidRPr="005D7CB8">
              <w:rPr>
                <w:rStyle w:val="Hipervnculo"/>
                <w:rFonts w:ascii="Verdana" w:eastAsia="Verdana" w:hAnsi="Verdana" w:cs="Verdana"/>
                <w:b w:val="0"/>
                <w:noProof/>
              </w:rPr>
              <w:t>1.</w:t>
            </w:r>
            <w:r w:rsidRPr="005D7CB8">
              <w:rPr>
                <w:b w:val="0"/>
                <w:noProof/>
                <w:sz w:val="22"/>
                <w:szCs w:val="22"/>
                <w:lang w:val="es-CO" w:eastAsia="es-CO"/>
              </w:rPr>
              <w:tab/>
            </w:r>
            <w:r w:rsidRPr="005D7CB8">
              <w:rPr>
                <w:rStyle w:val="Hipervnculo"/>
                <w:rFonts w:ascii="Verdana" w:eastAsia="Verdana" w:hAnsi="Verdana" w:cs="Verdana"/>
                <w:b w:val="0"/>
                <w:noProof/>
              </w:rPr>
              <w:t>MARCO NORMATIVO</w:t>
            </w:r>
            <w:r w:rsidRPr="005D7CB8">
              <w:rPr>
                <w:b w:val="0"/>
                <w:noProof/>
                <w:webHidden/>
              </w:rPr>
              <w:tab/>
            </w:r>
            <w:r w:rsidRPr="005D7CB8">
              <w:rPr>
                <w:b w:val="0"/>
                <w:noProof/>
                <w:webHidden/>
              </w:rPr>
              <w:fldChar w:fldCharType="begin"/>
            </w:r>
            <w:r w:rsidRPr="005D7CB8">
              <w:rPr>
                <w:b w:val="0"/>
                <w:noProof/>
                <w:webHidden/>
              </w:rPr>
              <w:instrText xml:space="preserve"> PAGEREF _Toc153985931 \h </w:instrText>
            </w:r>
            <w:r w:rsidRPr="005D7CB8">
              <w:rPr>
                <w:b w:val="0"/>
                <w:noProof/>
                <w:webHidden/>
              </w:rPr>
            </w:r>
            <w:r w:rsidRPr="005D7CB8">
              <w:rPr>
                <w:b w:val="0"/>
                <w:noProof/>
                <w:webHidden/>
              </w:rPr>
              <w:fldChar w:fldCharType="separate"/>
            </w:r>
            <w:r w:rsidRPr="005D7CB8">
              <w:rPr>
                <w:b w:val="0"/>
                <w:noProof/>
                <w:webHidden/>
              </w:rPr>
              <w:t>6</w:t>
            </w:r>
            <w:r w:rsidRPr="005D7CB8">
              <w:rPr>
                <w:b w:val="0"/>
                <w:noProof/>
                <w:webHidden/>
              </w:rPr>
              <w:fldChar w:fldCharType="end"/>
            </w:r>
          </w:hyperlink>
        </w:p>
        <w:p w:rsidR="005D7CB8" w:rsidRPr="005D7CB8" w:rsidRDefault="005D7CB8">
          <w:pPr>
            <w:pStyle w:val="TDC1"/>
            <w:tabs>
              <w:tab w:val="left" w:pos="480"/>
            </w:tabs>
            <w:rPr>
              <w:b w:val="0"/>
              <w:noProof/>
              <w:sz w:val="22"/>
              <w:szCs w:val="22"/>
              <w:lang w:val="es-CO" w:eastAsia="es-CO"/>
            </w:rPr>
          </w:pPr>
          <w:hyperlink w:anchor="_Toc153985932" w:history="1">
            <w:r w:rsidRPr="005D7CB8">
              <w:rPr>
                <w:rStyle w:val="Hipervnculo"/>
                <w:rFonts w:ascii="Verdana" w:eastAsia="Verdana" w:hAnsi="Verdana" w:cs="Verdana"/>
                <w:b w:val="0"/>
                <w:noProof/>
              </w:rPr>
              <w:t>2.</w:t>
            </w:r>
            <w:r w:rsidRPr="005D7CB8">
              <w:rPr>
                <w:b w:val="0"/>
                <w:noProof/>
                <w:sz w:val="22"/>
                <w:szCs w:val="22"/>
                <w:lang w:val="es-CO" w:eastAsia="es-CO"/>
              </w:rPr>
              <w:tab/>
            </w:r>
            <w:r w:rsidRPr="005D7CB8">
              <w:rPr>
                <w:rStyle w:val="Hipervnculo"/>
                <w:rFonts w:ascii="Verdana" w:eastAsia="Verdana" w:hAnsi="Verdana" w:cs="Verdana"/>
                <w:b w:val="0"/>
                <w:noProof/>
              </w:rPr>
              <w:t>OBJETIVO GENERAL</w:t>
            </w:r>
            <w:r w:rsidRPr="005D7CB8">
              <w:rPr>
                <w:b w:val="0"/>
                <w:noProof/>
                <w:webHidden/>
              </w:rPr>
              <w:tab/>
            </w:r>
            <w:r w:rsidRPr="005D7CB8">
              <w:rPr>
                <w:b w:val="0"/>
                <w:noProof/>
                <w:webHidden/>
              </w:rPr>
              <w:fldChar w:fldCharType="begin"/>
            </w:r>
            <w:r w:rsidRPr="005D7CB8">
              <w:rPr>
                <w:b w:val="0"/>
                <w:noProof/>
                <w:webHidden/>
              </w:rPr>
              <w:instrText xml:space="preserve"> PAGEREF _Toc153985932 \h </w:instrText>
            </w:r>
            <w:r w:rsidRPr="005D7CB8">
              <w:rPr>
                <w:b w:val="0"/>
                <w:noProof/>
                <w:webHidden/>
              </w:rPr>
            </w:r>
            <w:r w:rsidRPr="005D7CB8">
              <w:rPr>
                <w:b w:val="0"/>
                <w:noProof/>
                <w:webHidden/>
              </w:rPr>
              <w:fldChar w:fldCharType="separate"/>
            </w:r>
            <w:r w:rsidRPr="005D7CB8">
              <w:rPr>
                <w:b w:val="0"/>
                <w:noProof/>
                <w:webHidden/>
              </w:rPr>
              <w:t>7</w:t>
            </w:r>
            <w:r w:rsidRPr="005D7CB8">
              <w:rPr>
                <w:b w:val="0"/>
                <w:noProof/>
                <w:webHidden/>
              </w:rPr>
              <w:fldChar w:fldCharType="end"/>
            </w:r>
          </w:hyperlink>
        </w:p>
        <w:p w:rsidR="005D7CB8" w:rsidRPr="005D7CB8" w:rsidRDefault="005D7CB8">
          <w:pPr>
            <w:pStyle w:val="TDC1"/>
            <w:rPr>
              <w:b w:val="0"/>
              <w:noProof/>
              <w:sz w:val="22"/>
              <w:szCs w:val="22"/>
              <w:lang w:val="es-CO" w:eastAsia="es-CO"/>
            </w:rPr>
          </w:pPr>
          <w:hyperlink w:anchor="_Toc153985933" w:history="1">
            <w:r w:rsidRPr="005D7CB8">
              <w:rPr>
                <w:rStyle w:val="Hipervnculo"/>
                <w:rFonts w:ascii="Verdana" w:eastAsia="Verdana" w:hAnsi="Verdana" w:cs="Verdana"/>
                <w:b w:val="0"/>
                <w:noProof/>
              </w:rPr>
              <w:t>2.1 Objetivos Específicos</w:t>
            </w:r>
            <w:r w:rsidRPr="005D7CB8">
              <w:rPr>
                <w:b w:val="0"/>
                <w:noProof/>
                <w:webHidden/>
              </w:rPr>
              <w:tab/>
            </w:r>
            <w:r w:rsidRPr="005D7CB8">
              <w:rPr>
                <w:b w:val="0"/>
                <w:noProof/>
                <w:webHidden/>
              </w:rPr>
              <w:fldChar w:fldCharType="begin"/>
            </w:r>
            <w:r w:rsidRPr="005D7CB8">
              <w:rPr>
                <w:b w:val="0"/>
                <w:noProof/>
                <w:webHidden/>
              </w:rPr>
              <w:instrText xml:space="preserve"> PAGEREF _Toc153985933 \h </w:instrText>
            </w:r>
            <w:r w:rsidRPr="005D7CB8">
              <w:rPr>
                <w:b w:val="0"/>
                <w:noProof/>
                <w:webHidden/>
              </w:rPr>
            </w:r>
            <w:r w:rsidRPr="005D7CB8">
              <w:rPr>
                <w:b w:val="0"/>
                <w:noProof/>
                <w:webHidden/>
              </w:rPr>
              <w:fldChar w:fldCharType="separate"/>
            </w:r>
            <w:r w:rsidRPr="005D7CB8">
              <w:rPr>
                <w:b w:val="0"/>
                <w:noProof/>
                <w:webHidden/>
              </w:rPr>
              <w:t>7</w:t>
            </w:r>
            <w:r w:rsidRPr="005D7CB8">
              <w:rPr>
                <w:b w:val="0"/>
                <w:noProof/>
                <w:webHidden/>
              </w:rPr>
              <w:fldChar w:fldCharType="end"/>
            </w:r>
          </w:hyperlink>
        </w:p>
        <w:p w:rsidR="005D7CB8" w:rsidRPr="005D7CB8" w:rsidRDefault="005D7CB8">
          <w:pPr>
            <w:pStyle w:val="TDC1"/>
            <w:tabs>
              <w:tab w:val="left" w:pos="480"/>
            </w:tabs>
            <w:rPr>
              <w:b w:val="0"/>
              <w:noProof/>
              <w:sz w:val="22"/>
              <w:szCs w:val="22"/>
              <w:lang w:val="es-CO" w:eastAsia="es-CO"/>
            </w:rPr>
          </w:pPr>
          <w:hyperlink w:anchor="_Toc153985934" w:history="1">
            <w:r w:rsidRPr="005D7CB8">
              <w:rPr>
                <w:rStyle w:val="Hipervnculo"/>
                <w:rFonts w:ascii="Verdana" w:eastAsia="Verdana" w:hAnsi="Verdana" w:cs="Verdana"/>
                <w:b w:val="0"/>
                <w:noProof/>
              </w:rPr>
              <w:t>3.</w:t>
            </w:r>
            <w:r w:rsidRPr="005D7CB8">
              <w:rPr>
                <w:b w:val="0"/>
                <w:noProof/>
                <w:sz w:val="22"/>
                <w:szCs w:val="22"/>
                <w:lang w:val="es-CO" w:eastAsia="es-CO"/>
              </w:rPr>
              <w:tab/>
            </w:r>
            <w:r w:rsidRPr="005D7CB8">
              <w:rPr>
                <w:rStyle w:val="Hipervnculo"/>
                <w:rFonts w:ascii="Verdana" w:eastAsia="Verdana" w:hAnsi="Verdana" w:cs="Verdana"/>
                <w:b w:val="0"/>
                <w:noProof/>
              </w:rPr>
              <w:t>EJES TEMÁTICOS</w:t>
            </w:r>
            <w:r w:rsidRPr="005D7CB8">
              <w:rPr>
                <w:b w:val="0"/>
                <w:noProof/>
                <w:webHidden/>
              </w:rPr>
              <w:tab/>
            </w:r>
            <w:r w:rsidRPr="005D7CB8">
              <w:rPr>
                <w:b w:val="0"/>
                <w:noProof/>
                <w:webHidden/>
              </w:rPr>
              <w:fldChar w:fldCharType="begin"/>
            </w:r>
            <w:r w:rsidRPr="005D7CB8">
              <w:rPr>
                <w:b w:val="0"/>
                <w:noProof/>
                <w:webHidden/>
              </w:rPr>
              <w:instrText xml:space="preserve"> PAGEREF _Toc153985934 \h </w:instrText>
            </w:r>
            <w:r w:rsidRPr="005D7CB8">
              <w:rPr>
                <w:b w:val="0"/>
                <w:noProof/>
                <w:webHidden/>
              </w:rPr>
            </w:r>
            <w:r w:rsidRPr="005D7CB8">
              <w:rPr>
                <w:b w:val="0"/>
                <w:noProof/>
                <w:webHidden/>
              </w:rPr>
              <w:fldChar w:fldCharType="separate"/>
            </w:r>
            <w:r w:rsidRPr="005D7CB8">
              <w:rPr>
                <w:b w:val="0"/>
                <w:noProof/>
                <w:webHidden/>
              </w:rPr>
              <w:t>7</w:t>
            </w:r>
            <w:r w:rsidRPr="005D7CB8">
              <w:rPr>
                <w:b w:val="0"/>
                <w:noProof/>
                <w:webHidden/>
              </w:rPr>
              <w:fldChar w:fldCharType="end"/>
            </w:r>
          </w:hyperlink>
        </w:p>
        <w:p w:rsidR="005D7CB8" w:rsidRPr="005D7CB8" w:rsidRDefault="005D7CB8">
          <w:pPr>
            <w:pStyle w:val="TDC1"/>
            <w:rPr>
              <w:b w:val="0"/>
              <w:noProof/>
              <w:sz w:val="22"/>
              <w:szCs w:val="22"/>
              <w:lang w:val="es-CO" w:eastAsia="es-CO"/>
            </w:rPr>
          </w:pPr>
          <w:hyperlink w:anchor="_Toc153985935" w:history="1">
            <w:r w:rsidRPr="005D7CB8">
              <w:rPr>
                <w:rStyle w:val="Hipervnculo"/>
                <w:rFonts w:ascii="Verdana" w:eastAsia="Verdana" w:hAnsi="Verdana" w:cs="Verdana"/>
                <w:b w:val="0"/>
                <w:noProof/>
              </w:rPr>
              <w:t>3.1. EJE 1: PAZ TOTAL, MEMORIA Y DERECHOS HUMANOS</w:t>
            </w:r>
            <w:r w:rsidRPr="005D7CB8">
              <w:rPr>
                <w:b w:val="0"/>
                <w:noProof/>
                <w:webHidden/>
              </w:rPr>
              <w:tab/>
            </w:r>
            <w:r w:rsidRPr="005D7CB8">
              <w:rPr>
                <w:b w:val="0"/>
                <w:noProof/>
                <w:webHidden/>
              </w:rPr>
              <w:fldChar w:fldCharType="begin"/>
            </w:r>
            <w:r w:rsidRPr="005D7CB8">
              <w:rPr>
                <w:b w:val="0"/>
                <w:noProof/>
                <w:webHidden/>
              </w:rPr>
              <w:instrText xml:space="preserve"> PAGEREF _Toc153985935 \h </w:instrText>
            </w:r>
            <w:r w:rsidRPr="005D7CB8">
              <w:rPr>
                <w:b w:val="0"/>
                <w:noProof/>
                <w:webHidden/>
              </w:rPr>
            </w:r>
            <w:r w:rsidRPr="005D7CB8">
              <w:rPr>
                <w:b w:val="0"/>
                <w:noProof/>
                <w:webHidden/>
              </w:rPr>
              <w:fldChar w:fldCharType="separate"/>
            </w:r>
            <w:r w:rsidRPr="005D7CB8">
              <w:rPr>
                <w:b w:val="0"/>
                <w:noProof/>
                <w:webHidden/>
              </w:rPr>
              <w:t>8</w:t>
            </w:r>
            <w:r w:rsidRPr="005D7CB8">
              <w:rPr>
                <w:b w:val="0"/>
                <w:noProof/>
                <w:webHidden/>
              </w:rPr>
              <w:fldChar w:fldCharType="end"/>
            </w:r>
          </w:hyperlink>
        </w:p>
        <w:p w:rsidR="005D7CB8" w:rsidRPr="005D7CB8" w:rsidRDefault="005D7CB8">
          <w:pPr>
            <w:pStyle w:val="TDC1"/>
            <w:rPr>
              <w:b w:val="0"/>
              <w:noProof/>
              <w:sz w:val="22"/>
              <w:szCs w:val="22"/>
              <w:lang w:val="es-CO" w:eastAsia="es-CO"/>
            </w:rPr>
          </w:pPr>
          <w:hyperlink w:anchor="_Toc153985936" w:history="1">
            <w:r w:rsidRPr="005D7CB8">
              <w:rPr>
                <w:rStyle w:val="Hipervnculo"/>
                <w:rFonts w:ascii="Verdana" w:eastAsia="Verdana" w:hAnsi="Verdana" w:cs="Verdana"/>
                <w:b w:val="0"/>
                <w:noProof/>
              </w:rPr>
              <w:t>3.2</w:t>
            </w:r>
            <w:r w:rsidRPr="005D7CB8">
              <w:rPr>
                <w:rStyle w:val="Hipervnculo"/>
                <w:rFonts w:ascii="Verdana" w:hAnsi="Verdana"/>
                <w:b w:val="0"/>
                <w:noProof/>
              </w:rPr>
              <w:t xml:space="preserve"> </w:t>
            </w:r>
            <w:r w:rsidRPr="005D7CB8">
              <w:rPr>
                <w:rStyle w:val="Hipervnculo"/>
                <w:rFonts w:ascii="Verdana" w:eastAsia="Verdana" w:hAnsi="Verdana" w:cs="Verdana"/>
                <w:b w:val="0"/>
                <w:noProof/>
              </w:rPr>
              <w:t>EJE 2: TERRITORIO, VIDA Y AMBIENTE</w:t>
            </w:r>
            <w:r w:rsidRPr="005D7CB8">
              <w:rPr>
                <w:b w:val="0"/>
                <w:noProof/>
                <w:webHidden/>
              </w:rPr>
              <w:tab/>
            </w:r>
            <w:r w:rsidRPr="005D7CB8">
              <w:rPr>
                <w:b w:val="0"/>
                <w:noProof/>
                <w:webHidden/>
              </w:rPr>
              <w:fldChar w:fldCharType="begin"/>
            </w:r>
            <w:r w:rsidRPr="005D7CB8">
              <w:rPr>
                <w:b w:val="0"/>
                <w:noProof/>
                <w:webHidden/>
              </w:rPr>
              <w:instrText xml:space="preserve"> PAGEREF _Toc153985936 \h </w:instrText>
            </w:r>
            <w:r w:rsidRPr="005D7CB8">
              <w:rPr>
                <w:b w:val="0"/>
                <w:noProof/>
                <w:webHidden/>
              </w:rPr>
            </w:r>
            <w:r w:rsidRPr="005D7CB8">
              <w:rPr>
                <w:b w:val="0"/>
                <w:noProof/>
                <w:webHidden/>
              </w:rPr>
              <w:fldChar w:fldCharType="separate"/>
            </w:r>
            <w:r w:rsidRPr="005D7CB8">
              <w:rPr>
                <w:b w:val="0"/>
                <w:noProof/>
                <w:webHidden/>
              </w:rPr>
              <w:t>8</w:t>
            </w:r>
            <w:r w:rsidRPr="005D7CB8">
              <w:rPr>
                <w:b w:val="0"/>
                <w:noProof/>
                <w:webHidden/>
              </w:rPr>
              <w:fldChar w:fldCharType="end"/>
            </w:r>
          </w:hyperlink>
        </w:p>
        <w:p w:rsidR="005D7CB8" w:rsidRPr="005D7CB8" w:rsidRDefault="005D7CB8">
          <w:pPr>
            <w:pStyle w:val="TDC1"/>
            <w:rPr>
              <w:b w:val="0"/>
              <w:noProof/>
              <w:sz w:val="22"/>
              <w:szCs w:val="22"/>
              <w:lang w:val="es-CO" w:eastAsia="es-CO"/>
            </w:rPr>
          </w:pPr>
          <w:hyperlink w:anchor="_Toc153985937" w:history="1">
            <w:r w:rsidRPr="005D7CB8">
              <w:rPr>
                <w:rStyle w:val="Hipervnculo"/>
                <w:rFonts w:ascii="Verdana" w:eastAsia="Verdana" w:hAnsi="Verdana" w:cs="Verdana"/>
                <w:b w:val="0"/>
                <w:noProof/>
              </w:rPr>
              <w:t>3.3</w:t>
            </w:r>
            <w:r w:rsidRPr="005D7CB8">
              <w:rPr>
                <w:rStyle w:val="Hipervnculo"/>
                <w:rFonts w:ascii="Verdana" w:hAnsi="Verdana"/>
                <w:b w:val="0"/>
                <w:noProof/>
              </w:rPr>
              <w:t xml:space="preserve"> </w:t>
            </w:r>
            <w:r w:rsidRPr="005D7CB8">
              <w:rPr>
                <w:rStyle w:val="Hipervnculo"/>
                <w:rFonts w:ascii="Verdana" w:eastAsia="Verdana" w:hAnsi="Verdana" w:cs="Verdana"/>
                <w:b w:val="0"/>
                <w:noProof/>
              </w:rPr>
              <w:t>EJE 3: MUJERES, INCLUSIÓN Y DIVERSIDAD</w:t>
            </w:r>
            <w:r w:rsidRPr="005D7CB8">
              <w:rPr>
                <w:b w:val="0"/>
                <w:noProof/>
                <w:webHidden/>
              </w:rPr>
              <w:tab/>
            </w:r>
            <w:r w:rsidRPr="005D7CB8">
              <w:rPr>
                <w:b w:val="0"/>
                <w:noProof/>
                <w:webHidden/>
              </w:rPr>
              <w:fldChar w:fldCharType="begin"/>
            </w:r>
            <w:r w:rsidRPr="005D7CB8">
              <w:rPr>
                <w:b w:val="0"/>
                <w:noProof/>
                <w:webHidden/>
              </w:rPr>
              <w:instrText xml:space="preserve"> PAGEREF _Toc153985937 \h </w:instrText>
            </w:r>
            <w:r w:rsidRPr="005D7CB8">
              <w:rPr>
                <w:b w:val="0"/>
                <w:noProof/>
                <w:webHidden/>
              </w:rPr>
            </w:r>
            <w:r w:rsidRPr="005D7CB8">
              <w:rPr>
                <w:b w:val="0"/>
                <w:noProof/>
                <w:webHidden/>
              </w:rPr>
              <w:fldChar w:fldCharType="separate"/>
            </w:r>
            <w:r w:rsidRPr="005D7CB8">
              <w:rPr>
                <w:b w:val="0"/>
                <w:noProof/>
                <w:webHidden/>
              </w:rPr>
              <w:t>9</w:t>
            </w:r>
            <w:r w:rsidRPr="005D7CB8">
              <w:rPr>
                <w:b w:val="0"/>
                <w:noProof/>
                <w:webHidden/>
              </w:rPr>
              <w:fldChar w:fldCharType="end"/>
            </w:r>
          </w:hyperlink>
        </w:p>
        <w:p w:rsidR="005D7CB8" w:rsidRPr="005D7CB8" w:rsidRDefault="005D7CB8">
          <w:pPr>
            <w:pStyle w:val="TDC1"/>
            <w:rPr>
              <w:b w:val="0"/>
              <w:noProof/>
              <w:sz w:val="22"/>
              <w:szCs w:val="22"/>
              <w:lang w:val="es-CO" w:eastAsia="es-CO"/>
            </w:rPr>
          </w:pPr>
          <w:hyperlink w:anchor="_Toc153985938" w:history="1">
            <w:r w:rsidRPr="005D7CB8">
              <w:rPr>
                <w:rStyle w:val="Hipervnculo"/>
                <w:rFonts w:ascii="Verdana" w:eastAsia="Verdana" w:hAnsi="Verdana" w:cs="Verdana"/>
                <w:b w:val="0"/>
                <w:noProof/>
              </w:rPr>
              <w:t>3.4</w:t>
            </w:r>
            <w:r w:rsidRPr="005D7CB8">
              <w:rPr>
                <w:rStyle w:val="Hipervnculo"/>
                <w:rFonts w:ascii="Verdana" w:hAnsi="Verdana"/>
                <w:b w:val="0"/>
                <w:noProof/>
              </w:rPr>
              <w:t xml:space="preserve"> </w:t>
            </w:r>
            <w:r w:rsidRPr="005D7CB8">
              <w:rPr>
                <w:rStyle w:val="Hipervnculo"/>
                <w:rFonts w:ascii="Verdana" w:eastAsia="Verdana" w:hAnsi="Verdana" w:cs="Verdana"/>
                <w:b w:val="0"/>
                <w:noProof/>
              </w:rPr>
              <w:t>EJE 4: TRANSFORMACIÓN DIGITAL Y CIBERCULTURA</w:t>
            </w:r>
            <w:r w:rsidRPr="005D7CB8">
              <w:rPr>
                <w:b w:val="0"/>
                <w:noProof/>
                <w:webHidden/>
              </w:rPr>
              <w:tab/>
            </w:r>
            <w:r w:rsidRPr="005D7CB8">
              <w:rPr>
                <w:b w:val="0"/>
                <w:noProof/>
                <w:webHidden/>
              </w:rPr>
              <w:fldChar w:fldCharType="begin"/>
            </w:r>
            <w:r w:rsidRPr="005D7CB8">
              <w:rPr>
                <w:b w:val="0"/>
                <w:noProof/>
                <w:webHidden/>
              </w:rPr>
              <w:instrText xml:space="preserve"> PAGEREF _Toc153985938 \h </w:instrText>
            </w:r>
            <w:r w:rsidRPr="005D7CB8">
              <w:rPr>
                <w:b w:val="0"/>
                <w:noProof/>
                <w:webHidden/>
              </w:rPr>
            </w:r>
            <w:r w:rsidRPr="005D7CB8">
              <w:rPr>
                <w:b w:val="0"/>
                <w:noProof/>
                <w:webHidden/>
              </w:rPr>
              <w:fldChar w:fldCharType="separate"/>
            </w:r>
            <w:r w:rsidRPr="005D7CB8">
              <w:rPr>
                <w:b w:val="0"/>
                <w:noProof/>
                <w:webHidden/>
              </w:rPr>
              <w:t>9</w:t>
            </w:r>
            <w:r w:rsidRPr="005D7CB8">
              <w:rPr>
                <w:b w:val="0"/>
                <w:noProof/>
                <w:webHidden/>
              </w:rPr>
              <w:fldChar w:fldCharType="end"/>
            </w:r>
          </w:hyperlink>
        </w:p>
        <w:p w:rsidR="005D7CB8" w:rsidRPr="005D7CB8" w:rsidRDefault="005D7CB8">
          <w:pPr>
            <w:pStyle w:val="TDC1"/>
            <w:rPr>
              <w:b w:val="0"/>
              <w:noProof/>
              <w:sz w:val="22"/>
              <w:szCs w:val="22"/>
              <w:lang w:val="es-CO" w:eastAsia="es-CO"/>
            </w:rPr>
          </w:pPr>
          <w:hyperlink w:anchor="_Toc153985939" w:history="1">
            <w:r w:rsidRPr="005D7CB8">
              <w:rPr>
                <w:rStyle w:val="Hipervnculo"/>
                <w:rFonts w:ascii="Verdana" w:eastAsia="Verdana" w:hAnsi="Verdana" w:cs="Verdana"/>
                <w:b w:val="0"/>
                <w:noProof/>
              </w:rPr>
              <w:t>3.5</w:t>
            </w:r>
            <w:r w:rsidRPr="005D7CB8">
              <w:rPr>
                <w:rStyle w:val="Hipervnculo"/>
                <w:rFonts w:ascii="Verdana" w:hAnsi="Verdana"/>
                <w:b w:val="0"/>
                <w:noProof/>
              </w:rPr>
              <w:t xml:space="preserve"> </w:t>
            </w:r>
            <w:r w:rsidRPr="005D7CB8">
              <w:rPr>
                <w:rStyle w:val="Hipervnculo"/>
                <w:rFonts w:ascii="Verdana" w:eastAsia="Verdana" w:hAnsi="Verdana" w:cs="Verdana"/>
                <w:b w:val="0"/>
                <w:noProof/>
              </w:rPr>
              <w:t>EJE 5: TRANSFORMACIÓN DIGITAL Y CIBERCULTURA</w:t>
            </w:r>
            <w:r w:rsidRPr="005D7CB8">
              <w:rPr>
                <w:b w:val="0"/>
                <w:noProof/>
                <w:webHidden/>
              </w:rPr>
              <w:tab/>
            </w:r>
            <w:r w:rsidRPr="005D7CB8">
              <w:rPr>
                <w:b w:val="0"/>
                <w:noProof/>
                <w:webHidden/>
              </w:rPr>
              <w:fldChar w:fldCharType="begin"/>
            </w:r>
            <w:r w:rsidRPr="005D7CB8">
              <w:rPr>
                <w:b w:val="0"/>
                <w:noProof/>
                <w:webHidden/>
              </w:rPr>
              <w:instrText xml:space="preserve"> PAGEREF _Toc153985939 \h </w:instrText>
            </w:r>
            <w:r w:rsidRPr="005D7CB8">
              <w:rPr>
                <w:b w:val="0"/>
                <w:noProof/>
                <w:webHidden/>
              </w:rPr>
            </w:r>
            <w:r w:rsidRPr="005D7CB8">
              <w:rPr>
                <w:b w:val="0"/>
                <w:noProof/>
                <w:webHidden/>
              </w:rPr>
              <w:fldChar w:fldCharType="separate"/>
            </w:r>
            <w:r w:rsidRPr="005D7CB8">
              <w:rPr>
                <w:b w:val="0"/>
                <w:noProof/>
                <w:webHidden/>
              </w:rPr>
              <w:t>10</w:t>
            </w:r>
            <w:r w:rsidRPr="005D7CB8">
              <w:rPr>
                <w:b w:val="0"/>
                <w:noProof/>
                <w:webHidden/>
              </w:rPr>
              <w:fldChar w:fldCharType="end"/>
            </w:r>
          </w:hyperlink>
        </w:p>
        <w:p w:rsidR="005D7CB8" w:rsidRPr="005D7CB8" w:rsidRDefault="005D7CB8">
          <w:pPr>
            <w:pStyle w:val="TDC1"/>
            <w:rPr>
              <w:b w:val="0"/>
              <w:noProof/>
              <w:sz w:val="22"/>
              <w:szCs w:val="22"/>
              <w:lang w:val="es-CO" w:eastAsia="es-CO"/>
            </w:rPr>
          </w:pPr>
          <w:hyperlink w:anchor="_Toc153985940" w:history="1">
            <w:r w:rsidRPr="005D7CB8">
              <w:rPr>
                <w:rStyle w:val="Hipervnculo"/>
                <w:rFonts w:ascii="Verdana" w:eastAsia="Verdana" w:hAnsi="Verdana" w:cs="Verdana"/>
                <w:b w:val="0"/>
                <w:noProof/>
              </w:rPr>
              <w:t>3.6</w:t>
            </w:r>
            <w:r w:rsidRPr="005D7CB8">
              <w:rPr>
                <w:rStyle w:val="Hipervnculo"/>
                <w:rFonts w:ascii="Verdana" w:hAnsi="Verdana"/>
                <w:b w:val="0"/>
                <w:noProof/>
              </w:rPr>
              <w:t xml:space="preserve"> </w:t>
            </w:r>
            <w:r w:rsidRPr="005D7CB8">
              <w:rPr>
                <w:rStyle w:val="Hipervnculo"/>
                <w:rFonts w:ascii="Verdana" w:eastAsia="Verdana" w:hAnsi="Verdana" w:cs="Verdana"/>
                <w:b w:val="0"/>
                <w:noProof/>
              </w:rPr>
              <w:t>EJE 6: HABILIDADES Y COMPETENCIAS</w:t>
            </w:r>
            <w:r w:rsidRPr="005D7CB8">
              <w:rPr>
                <w:b w:val="0"/>
                <w:noProof/>
                <w:webHidden/>
              </w:rPr>
              <w:tab/>
            </w:r>
            <w:r w:rsidRPr="005D7CB8">
              <w:rPr>
                <w:b w:val="0"/>
                <w:noProof/>
                <w:webHidden/>
              </w:rPr>
              <w:fldChar w:fldCharType="begin"/>
            </w:r>
            <w:r w:rsidRPr="005D7CB8">
              <w:rPr>
                <w:b w:val="0"/>
                <w:noProof/>
                <w:webHidden/>
              </w:rPr>
              <w:instrText xml:space="preserve"> PAGEREF _Toc153985940 \h </w:instrText>
            </w:r>
            <w:r w:rsidRPr="005D7CB8">
              <w:rPr>
                <w:b w:val="0"/>
                <w:noProof/>
                <w:webHidden/>
              </w:rPr>
            </w:r>
            <w:r w:rsidRPr="005D7CB8">
              <w:rPr>
                <w:b w:val="0"/>
                <w:noProof/>
                <w:webHidden/>
              </w:rPr>
              <w:fldChar w:fldCharType="separate"/>
            </w:r>
            <w:r w:rsidRPr="005D7CB8">
              <w:rPr>
                <w:b w:val="0"/>
                <w:noProof/>
                <w:webHidden/>
              </w:rPr>
              <w:t>10</w:t>
            </w:r>
            <w:r w:rsidRPr="005D7CB8">
              <w:rPr>
                <w:b w:val="0"/>
                <w:noProof/>
                <w:webHidden/>
              </w:rPr>
              <w:fldChar w:fldCharType="end"/>
            </w:r>
          </w:hyperlink>
        </w:p>
        <w:p w:rsidR="005D7CB8" w:rsidRPr="005D7CB8" w:rsidRDefault="005D7CB8">
          <w:pPr>
            <w:pStyle w:val="TDC1"/>
            <w:tabs>
              <w:tab w:val="left" w:pos="480"/>
            </w:tabs>
            <w:rPr>
              <w:b w:val="0"/>
              <w:noProof/>
              <w:sz w:val="22"/>
              <w:szCs w:val="22"/>
              <w:lang w:val="es-CO" w:eastAsia="es-CO"/>
            </w:rPr>
          </w:pPr>
          <w:hyperlink w:anchor="_Toc153985941" w:history="1">
            <w:r w:rsidRPr="005D7CB8">
              <w:rPr>
                <w:rStyle w:val="Hipervnculo"/>
                <w:rFonts w:ascii="Verdana" w:eastAsia="Verdana" w:hAnsi="Verdana" w:cs="Verdana"/>
                <w:b w:val="0"/>
                <w:noProof/>
              </w:rPr>
              <w:t>4.</w:t>
            </w:r>
            <w:r w:rsidRPr="005D7CB8">
              <w:rPr>
                <w:b w:val="0"/>
                <w:noProof/>
                <w:sz w:val="22"/>
                <w:szCs w:val="22"/>
                <w:lang w:val="es-CO" w:eastAsia="es-CO"/>
              </w:rPr>
              <w:tab/>
            </w:r>
            <w:r w:rsidRPr="005D7CB8">
              <w:rPr>
                <w:rStyle w:val="Hipervnculo"/>
                <w:rFonts w:ascii="Verdana" w:eastAsia="Verdana" w:hAnsi="Verdana" w:cs="Verdana"/>
                <w:b w:val="0"/>
                <w:noProof/>
              </w:rPr>
              <w:t>DIAGNÓSTICO DE NECESIDADES</w:t>
            </w:r>
            <w:r w:rsidRPr="005D7CB8">
              <w:rPr>
                <w:b w:val="0"/>
                <w:noProof/>
                <w:webHidden/>
              </w:rPr>
              <w:tab/>
            </w:r>
            <w:r w:rsidRPr="005D7CB8">
              <w:rPr>
                <w:b w:val="0"/>
                <w:noProof/>
                <w:webHidden/>
              </w:rPr>
              <w:fldChar w:fldCharType="begin"/>
            </w:r>
            <w:r w:rsidRPr="005D7CB8">
              <w:rPr>
                <w:b w:val="0"/>
                <w:noProof/>
                <w:webHidden/>
              </w:rPr>
              <w:instrText xml:space="preserve"> PAGEREF _Toc153985941 \h </w:instrText>
            </w:r>
            <w:r w:rsidRPr="005D7CB8">
              <w:rPr>
                <w:b w:val="0"/>
                <w:noProof/>
                <w:webHidden/>
              </w:rPr>
            </w:r>
            <w:r w:rsidRPr="005D7CB8">
              <w:rPr>
                <w:b w:val="0"/>
                <w:noProof/>
                <w:webHidden/>
              </w:rPr>
              <w:fldChar w:fldCharType="separate"/>
            </w:r>
            <w:r w:rsidRPr="005D7CB8">
              <w:rPr>
                <w:b w:val="0"/>
                <w:noProof/>
                <w:webHidden/>
              </w:rPr>
              <w:t>11</w:t>
            </w:r>
            <w:r w:rsidRPr="005D7CB8">
              <w:rPr>
                <w:b w:val="0"/>
                <w:noProof/>
                <w:webHidden/>
              </w:rPr>
              <w:fldChar w:fldCharType="end"/>
            </w:r>
          </w:hyperlink>
        </w:p>
        <w:p w:rsidR="005D7CB8" w:rsidRPr="005D7CB8" w:rsidRDefault="005D7CB8">
          <w:pPr>
            <w:pStyle w:val="TDC1"/>
            <w:rPr>
              <w:b w:val="0"/>
              <w:noProof/>
              <w:sz w:val="22"/>
              <w:szCs w:val="22"/>
              <w:lang w:val="es-CO" w:eastAsia="es-CO"/>
            </w:rPr>
          </w:pPr>
          <w:hyperlink w:anchor="_Toc153985942" w:history="1">
            <w:r w:rsidRPr="005D7CB8">
              <w:rPr>
                <w:rStyle w:val="Hipervnculo"/>
                <w:rFonts w:ascii="Verdana" w:eastAsia="Verdana" w:hAnsi="Verdana" w:cs="Verdana"/>
                <w:b w:val="0"/>
                <w:noProof/>
                <w:lang w:val="es-CO"/>
              </w:rPr>
              <w:t>4.1 ACTIVIDADES DEL PLAN DE CAPACITACIÓN – PIC 2024</w:t>
            </w:r>
            <w:r w:rsidRPr="005D7CB8">
              <w:rPr>
                <w:b w:val="0"/>
                <w:noProof/>
                <w:webHidden/>
              </w:rPr>
              <w:tab/>
            </w:r>
            <w:r w:rsidRPr="005D7CB8">
              <w:rPr>
                <w:b w:val="0"/>
                <w:noProof/>
                <w:webHidden/>
              </w:rPr>
              <w:fldChar w:fldCharType="begin"/>
            </w:r>
            <w:r w:rsidRPr="005D7CB8">
              <w:rPr>
                <w:b w:val="0"/>
                <w:noProof/>
                <w:webHidden/>
              </w:rPr>
              <w:instrText xml:space="preserve"> PAGEREF _Toc153985942 \h </w:instrText>
            </w:r>
            <w:r w:rsidRPr="005D7CB8">
              <w:rPr>
                <w:b w:val="0"/>
                <w:noProof/>
                <w:webHidden/>
              </w:rPr>
            </w:r>
            <w:r w:rsidRPr="005D7CB8">
              <w:rPr>
                <w:b w:val="0"/>
                <w:noProof/>
                <w:webHidden/>
              </w:rPr>
              <w:fldChar w:fldCharType="separate"/>
            </w:r>
            <w:r w:rsidRPr="005D7CB8">
              <w:rPr>
                <w:b w:val="0"/>
                <w:noProof/>
                <w:webHidden/>
              </w:rPr>
              <w:t>11</w:t>
            </w:r>
            <w:r w:rsidRPr="005D7CB8">
              <w:rPr>
                <w:b w:val="0"/>
                <w:noProof/>
                <w:webHidden/>
              </w:rPr>
              <w:fldChar w:fldCharType="end"/>
            </w:r>
          </w:hyperlink>
        </w:p>
        <w:p w:rsidR="005D7CB8" w:rsidRPr="005D7CB8" w:rsidRDefault="005D7CB8">
          <w:pPr>
            <w:pStyle w:val="TDC1"/>
            <w:rPr>
              <w:b w:val="0"/>
              <w:noProof/>
              <w:sz w:val="22"/>
              <w:szCs w:val="22"/>
              <w:lang w:val="es-CO" w:eastAsia="es-CO"/>
            </w:rPr>
          </w:pPr>
          <w:hyperlink w:anchor="_Toc153985943" w:history="1">
            <w:r w:rsidRPr="005D7CB8">
              <w:rPr>
                <w:rStyle w:val="Hipervnculo"/>
                <w:rFonts w:ascii="Verdana" w:eastAsia="Verdana" w:hAnsi="Verdana"/>
                <w:b w:val="0"/>
                <w:noProof/>
                <w:lang w:val="es-CO"/>
              </w:rPr>
              <w:t>4.1.1</w:t>
            </w:r>
            <w:r w:rsidRPr="005D7CB8">
              <w:rPr>
                <w:rStyle w:val="Hipervnculo"/>
                <w:rFonts w:eastAsia="Verdana"/>
                <w:b w:val="0"/>
                <w:noProof/>
                <w:lang w:val="es-CO"/>
              </w:rPr>
              <w:t xml:space="preserve"> </w:t>
            </w:r>
            <w:r w:rsidRPr="005D7CB8">
              <w:rPr>
                <w:rStyle w:val="Hipervnculo"/>
                <w:rFonts w:ascii="Verdana" w:eastAsia="Verdana" w:hAnsi="Verdana" w:cs="Verdana"/>
                <w:b w:val="0"/>
                <w:noProof/>
                <w:lang w:val="es-CO"/>
              </w:rPr>
              <w:t>Inducción y reinducción</w:t>
            </w:r>
            <w:r w:rsidRPr="005D7CB8">
              <w:rPr>
                <w:b w:val="0"/>
                <w:noProof/>
                <w:webHidden/>
              </w:rPr>
              <w:tab/>
            </w:r>
            <w:r w:rsidRPr="005D7CB8">
              <w:rPr>
                <w:b w:val="0"/>
                <w:noProof/>
                <w:webHidden/>
              </w:rPr>
              <w:fldChar w:fldCharType="begin"/>
            </w:r>
            <w:r w:rsidRPr="005D7CB8">
              <w:rPr>
                <w:b w:val="0"/>
                <w:noProof/>
                <w:webHidden/>
              </w:rPr>
              <w:instrText xml:space="preserve"> PAGEREF _Toc153985943 \h </w:instrText>
            </w:r>
            <w:r w:rsidRPr="005D7CB8">
              <w:rPr>
                <w:b w:val="0"/>
                <w:noProof/>
                <w:webHidden/>
              </w:rPr>
            </w:r>
            <w:r w:rsidRPr="005D7CB8">
              <w:rPr>
                <w:b w:val="0"/>
                <w:noProof/>
                <w:webHidden/>
              </w:rPr>
              <w:fldChar w:fldCharType="separate"/>
            </w:r>
            <w:r w:rsidRPr="005D7CB8">
              <w:rPr>
                <w:b w:val="0"/>
                <w:noProof/>
                <w:webHidden/>
              </w:rPr>
              <w:t>11</w:t>
            </w:r>
            <w:r w:rsidRPr="005D7CB8">
              <w:rPr>
                <w:b w:val="0"/>
                <w:noProof/>
                <w:webHidden/>
              </w:rPr>
              <w:fldChar w:fldCharType="end"/>
            </w:r>
          </w:hyperlink>
        </w:p>
        <w:p w:rsidR="005D7CB8" w:rsidRPr="005D7CB8" w:rsidRDefault="005D7CB8">
          <w:pPr>
            <w:pStyle w:val="TDC1"/>
            <w:rPr>
              <w:b w:val="0"/>
              <w:noProof/>
              <w:sz w:val="22"/>
              <w:szCs w:val="22"/>
              <w:lang w:val="es-CO" w:eastAsia="es-CO"/>
            </w:rPr>
          </w:pPr>
          <w:hyperlink w:anchor="_Toc153985944" w:history="1">
            <w:r w:rsidRPr="005D7CB8">
              <w:rPr>
                <w:rStyle w:val="Hipervnculo"/>
                <w:rFonts w:ascii="Verdana" w:eastAsia="Verdana" w:hAnsi="Verdana"/>
                <w:b w:val="0"/>
                <w:noProof/>
                <w:lang w:val="es-CO"/>
              </w:rPr>
              <w:t>4.1.2 Evaluación de desempeño</w:t>
            </w:r>
            <w:r w:rsidRPr="005D7CB8">
              <w:rPr>
                <w:b w:val="0"/>
                <w:noProof/>
                <w:webHidden/>
              </w:rPr>
              <w:tab/>
            </w:r>
            <w:r w:rsidRPr="005D7CB8">
              <w:rPr>
                <w:b w:val="0"/>
                <w:noProof/>
                <w:webHidden/>
              </w:rPr>
              <w:fldChar w:fldCharType="begin"/>
            </w:r>
            <w:r w:rsidRPr="005D7CB8">
              <w:rPr>
                <w:b w:val="0"/>
                <w:noProof/>
                <w:webHidden/>
              </w:rPr>
              <w:instrText xml:space="preserve"> PAGEREF _Toc153985944 \h </w:instrText>
            </w:r>
            <w:r w:rsidRPr="005D7CB8">
              <w:rPr>
                <w:b w:val="0"/>
                <w:noProof/>
                <w:webHidden/>
              </w:rPr>
            </w:r>
            <w:r w:rsidRPr="005D7CB8">
              <w:rPr>
                <w:b w:val="0"/>
                <w:noProof/>
                <w:webHidden/>
              </w:rPr>
              <w:fldChar w:fldCharType="separate"/>
            </w:r>
            <w:r w:rsidRPr="005D7CB8">
              <w:rPr>
                <w:b w:val="0"/>
                <w:noProof/>
                <w:webHidden/>
              </w:rPr>
              <w:t>11</w:t>
            </w:r>
            <w:r w:rsidRPr="005D7CB8">
              <w:rPr>
                <w:b w:val="0"/>
                <w:noProof/>
                <w:webHidden/>
              </w:rPr>
              <w:fldChar w:fldCharType="end"/>
            </w:r>
          </w:hyperlink>
        </w:p>
        <w:p w:rsidR="005D7CB8" w:rsidRPr="005D7CB8" w:rsidRDefault="005D7CB8">
          <w:pPr>
            <w:pStyle w:val="TDC1"/>
            <w:rPr>
              <w:b w:val="0"/>
              <w:noProof/>
              <w:sz w:val="22"/>
              <w:szCs w:val="22"/>
              <w:lang w:val="es-CO" w:eastAsia="es-CO"/>
            </w:rPr>
          </w:pPr>
          <w:hyperlink w:anchor="_Toc153985945" w:history="1">
            <w:r w:rsidRPr="005D7CB8">
              <w:rPr>
                <w:rStyle w:val="Hipervnculo"/>
                <w:rFonts w:ascii="Verdana" w:eastAsia="Verdana" w:hAnsi="Verdana"/>
                <w:b w:val="0"/>
                <w:noProof/>
                <w:lang w:val="es-CO"/>
              </w:rPr>
              <w:t>4.1.3 Otras Capacitaciones</w:t>
            </w:r>
            <w:r w:rsidRPr="005D7CB8">
              <w:rPr>
                <w:b w:val="0"/>
                <w:noProof/>
                <w:webHidden/>
              </w:rPr>
              <w:tab/>
            </w:r>
            <w:r w:rsidRPr="005D7CB8">
              <w:rPr>
                <w:b w:val="0"/>
                <w:noProof/>
                <w:webHidden/>
              </w:rPr>
              <w:fldChar w:fldCharType="begin"/>
            </w:r>
            <w:r w:rsidRPr="005D7CB8">
              <w:rPr>
                <w:b w:val="0"/>
                <w:noProof/>
                <w:webHidden/>
              </w:rPr>
              <w:instrText xml:space="preserve"> PAGEREF _Toc153985945 \h </w:instrText>
            </w:r>
            <w:r w:rsidRPr="005D7CB8">
              <w:rPr>
                <w:b w:val="0"/>
                <w:noProof/>
                <w:webHidden/>
              </w:rPr>
            </w:r>
            <w:r w:rsidRPr="005D7CB8">
              <w:rPr>
                <w:b w:val="0"/>
                <w:noProof/>
                <w:webHidden/>
              </w:rPr>
              <w:fldChar w:fldCharType="separate"/>
            </w:r>
            <w:r w:rsidRPr="005D7CB8">
              <w:rPr>
                <w:b w:val="0"/>
                <w:noProof/>
                <w:webHidden/>
              </w:rPr>
              <w:t>11</w:t>
            </w:r>
            <w:r w:rsidRPr="005D7CB8">
              <w:rPr>
                <w:b w:val="0"/>
                <w:noProof/>
                <w:webHidden/>
              </w:rPr>
              <w:fldChar w:fldCharType="end"/>
            </w:r>
          </w:hyperlink>
        </w:p>
        <w:p w:rsidR="005D7CB8" w:rsidRPr="005D7CB8" w:rsidRDefault="005D7CB8">
          <w:pPr>
            <w:pStyle w:val="TDC1"/>
            <w:tabs>
              <w:tab w:val="left" w:pos="480"/>
            </w:tabs>
            <w:rPr>
              <w:b w:val="0"/>
              <w:noProof/>
              <w:sz w:val="22"/>
              <w:szCs w:val="22"/>
              <w:lang w:val="es-CO" w:eastAsia="es-CO"/>
            </w:rPr>
          </w:pPr>
          <w:hyperlink w:anchor="_Toc153985946" w:history="1">
            <w:r w:rsidRPr="005D7CB8">
              <w:rPr>
                <w:rStyle w:val="Hipervnculo"/>
                <w:rFonts w:ascii="Verdana" w:eastAsia="Verdana" w:hAnsi="Verdana" w:cs="Verdana"/>
                <w:b w:val="0"/>
                <w:noProof/>
              </w:rPr>
              <w:t>5.</w:t>
            </w:r>
            <w:r w:rsidRPr="005D7CB8">
              <w:rPr>
                <w:b w:val="0"/>
                <w:noProof/>
                <w:sz w:val="22"/>
                <w:szCs w:val="22"/>
                <w:lang w:val="es-CO" w:eastAsia="es-CO"/>
              </w:rPr>
              <w:tab/>
            </w:r>
            <w:r w:rsidRPr="005D7CB8">
              <w:rPr>
                <w:rStyle w:val="Hipervnculo"/>
                <w:rFonts w:ascii="Verdana" w:eastAsia="Verdana" w:hAnsi="Verdana" w:cs="Verdana"/>
                <w:b w:val="0"/>
                <w:noProof/>
              </w:rPr>
              <w:t>RED INSTITUCIONAL DE CAPACITACIÓN</w:t>
            </w:r>
            <w:r w:rsidRPr="005D7CB8">
              <w:rPr>
                <w:b w:val="0"/>
                <w:noProof/>
                <w:webHidden/>
              </w:rPr>
              <w:tab/>
            </w:r>
            <w:r w:rsidRPr="005D7CB8">
              <w:rPr>
                <w:b w:val="0"/>
                <w:noProof/>
                <w:webHidden/>
              </w:rPr>
              <w:fldChar w:fldCharType="begin"/>
            </w:r>
            <w:r w:rsidRPr="005D7CB8">
              <w:rPr>
                <w:b w:val="0"/>
                <w:noProof/>
                <w:webHidden/>
              </w:rPr>
              <w:instrText xml:space="preserve"> PAGEREF _Toc153985946 \h </w:instrText>
            </w:r>
            <w:r w:rsidRPr="005D7CB8">
              <w:rPr>
                <w:b w:val="0"/>
                <w:noProof/>
                <w:webHidden/>
              </w:rPr>
            </w:r>
            <w:r w:rsidRPr="005D7CB8">
              <w:rPr>
                <w:b w:val="0"/>
                <w:noProof/>
                <w:webHidden/>
              </w:rPr>
              <w:fldChar w:fldCharType="separate"/>
            </w:r>
            <w:r w:rsidRPr="005D7CB8">
              <w:rPr>
                <w:b w:val="0"/>
                <w:noProof/>
                <w:webHidden/>
              </w:rPr>
              <w:t>11</w:t>
            </w:r>
            <w:r w:rsidRPr="005D7CB8">
              <w:rPr>
                <w:b w:val="0"/>
                <w:noProof/>
                <w:webHidden/>
              </w:rPr>
              <w:fldChar w:fldCharType="end"/>
            </w:r>
          </w:hyperlink>
        </w:p>
        <w:p w:rsidR="005D7CB8" w:rsidRPr="005D7CB8" w:rsidRDefault="005D7CB8">
          <w:pPr>
            <w:pStyle w:val="TDC1"/>
            <w:tabs>
              <w:tab w:val="left" w:pos="480"/>
            </w:tabs>
            <w:rPr>
              <w:b w:val="0"/>
              <w:noProof/>
              <w:sz w:val="22"/>
              <w:szCs w:val="22"/>
              <w:lang w:val="es-CO" w:eastAsia="es-CO"/>
            </w:rPr>
          </w:pPr>
          <w:hyperlink w:anchor="_Toc153985947" w:history="1">
            <w:r w:rsidRPr="005D7CB8">
              <w:rPr>
                <w:rStyle w:val="Hipervnculo"/>
                <w:rFonts w:ascii="Verdana" w:eastAsia="Verdana" w:hAnsi="Verdana" w:cs="Verdana"/>
                <w:b w:val="0"/>
                <w:noProof/>
                <w:lang w:val="es-CO"/>
              </w:rPr>
              <w:t>6.</w:t>
            </w:r>
            <w:r w:rsidRPr="005D7CB8">
              <w:rPr>
                <w:b w:val="0"/>
                <w:noProof/>
                <w:sz w:val="22"/>
                <w:szCs w:val="22"/>
                <w:lang w:val="es-CO" w:eastAsia="es-CO"/>
              </w:rPr>
              <w:tab/>
            </w:r>
            <w:r w:rsidRPr="005D7CB8">
              <w:rPr>
                <w:rStyle w:val="Hipervnculo"/>
                <w:rFonts w:ascii="Verdana" w:eastAsia="Verdana" w:hAnsi="Verdana" w:cs="Verdana"/>
                <w:b w:val="0"/>
                <w:noProof/>
                <w:lang w:val="es-CO"/>
              </w:rPr>
              <w:t>INDICADORES QUE PERMITIRÁN MEDIR EL PLAN DE CAPACITACIÓN 2024</w:t>
            </w:r>
            <w:r w:rsidRPr="005D7CB8">
              <w:rPr>
                <w:b w:val="0"/>
                <w:noProof/>
                <w:webHidden/>
              </w:rPr>
              <w:tab/>
            </w:r>
            <w:r w:rsidRPr="005D7CB8">
              <w:rPr>
                <w:b w:val="0"/>
                <w:noProof/>
                <w:webHidden/>
              </w:rPr>
              <w:fldChar w:fldCharType="begin"/>
            </w:r>
            <w:r w:rsidRPr="005D7CB8">
              <w:rPr>
                <w:b w:val="0"/>
                <w:noProof/>
                <w:webHidden/>
              </w:rPr>
              <w:instrText xml:space="preserve"> PAGEREF _Toc153985947 \h </w:instrText>
            </w:r>
            <w:r w:rsidRPr="005D7CB8">
              <w:rPr>
                <w:b w:val="0"/>
                <w:noProof/>
                <w:webHidden/>
              </w:rPr>
            </w:r>
            <w:r w:rsidRPr="005D7CB8">
              <w:rPr>
                <w:b w:val="0"/>
                <w:noProof/>
                <w:webHidden/>
              </w:rPr>
              <w:fldChar w:fldCharType="separate"/>
            </w:r>
            <w:r w:rsidRPr="005D7CB8">
              <w:rPr>
                <w:b w:val="0"/>
                <w:noProof/>
                <w:webHidden/>
              </w:rPr>
              <w:t>12</w:t>
            </w:r>
            <w:r w:rsidRPr="005D7CB8">
              <w:rPr>
                <w:b w:val="0"/>
                <w:noProof/>
                <w:webHidden/>
              </w:rPr>
              <w:fldChar w:fldCharType="end"/>
            </w:r>
          </w:hyperlink>
        </w:p>
        <w:p w:rsidR="005D7CB8" w:rsidRPr="005D7CB8" w:rsidRDefault="005D7CB8">
          <w:pPr>
            <w:pStyle w:val="TDC1"/>
            <w:tabs>
              <w:tab w:val="left" w:pos="480"/>
            </w:tabs>
            <w:rPr>
              <w:b w:val="0"/>
              <w:noProof/>
              <w:sz w:val="22"/>
              <w:szCs w:val="22"/>
              <w:lang w:val="es-CO" w:eastAsia="es-CO"/>
            </w:rPr>
          </w:pPr>
          <w:hyperlink w:anchor="_Toc153985948" w:history="1">
            <w:r w:rsidRPr="005D7CB8">
              <w:rPr>
                <w:rStyle w:val="Hipervnculo"/>
                <w:rFonts w:ascii="Verdana" w:eastAsia="Verdana" w:hAnsi="Verdana" w:cs="Verdana"/>
                <w:b w:val="0"/>
                <w:noProof/>
                <w:lang w:val="es-CO"/>
              </w:rPr>
              <w:t>7.</w:t>
            </w:r>
            <w:r w:rsidRPr="005D7CB8">
              <w:rPr>
                <w:b w:val="0"/>
                <w:noProof/>
                <w:sz w:val="22"/>
                <w:szCs w:val="22"/>
                <w:lang w:val="es-CO" w:eastAsia="es-CO"/>
              </w:rPr>
              <w:tab/>
            </w:r>
            <w:r w:rsidRPr="005D7CB8">
              <w:rPr>
                <w:rStyle w:val="Hipervnculo"/>
                <w:rFonts w:ascii="Verdana" w:eastAsia="Verdana" w:hAnsi="Verdana" w:cs="Verdana"/>
                <w:b w:val="0"/>
                <w:noProof/>
                <w:lang w:val="es-CO"/>
              </w:rPr>
              <w:t>SEGUIMIENTO DEL PLAN DE CAPACITACIÓN 2024</w:t>
            </w:r>
            <w:r w:rsidRPr="005D7CB8">
              <w:rPr>
                <w:b w:val="0"/>
                <w:noProof/>
                <w:webHidden/>
              </w:rPr>
              <w:tab/>
            </w:r>
            <w:r w:rsidRPr="005D7CB8">
              <w:rPr>
                <w:b w:val="0"/>
                <w:noProof/>
                <w:webHidden/>
              </w:rPr>
              <w:fldChar w:fldCharType="begin"/>
            </w:r>
            <w:r w:rsidRPr="005D7CB8">
              <w:rPr>
                <w:b w:val="0"/>
                <w:noProof/>
                <w:webHidden/>
              </w:rPr>
              <w:instrText xml:space="preserve"> PAGEREF _Toc153985948 \h </w:instrText>
            </w:r>
            <w:r w:rsidRPr="005D7CB8">
              <w:rPr>
                <w:b w:val="0"/>
                <w:noProof/>
                <w:webHidden/>
              </w:rPr>
            </w:r>
            <w:r w:rsidRPr="005D7CB8">
              <w:rPr>
                <w:b w:val="0"/>
                <w:noProof/>
                <w:webHidden/>
              </w:rPr>
              <w:fldChar w:fldCharType="separate"/>
            </w:r>
            <w:r w:rsidRPr="005D7CB8">
              <w:rPr>
                <w:b w:val="0"/>
                <w:noProof/>
                <w:webHidden/>
              </w:rPr>
              <w:t>13</w:t>
            </w:r>
            <w:r w:rsidRPr="005D7CB8">
              <w:rPr>
                <w:b w:val="0"/>
                <w:noProof/>
                <w:webHidden/>
              </w:rPr>
              <w:fldChar w:fldCharType="end"/>
            </w:r>
          </w:hyperlink>
        </w:p>
        <w:p w:rsidR="005D7CB8" w:rsidRPr="005D7CB8" w:rsidRDefault="005D7CB8">
          <w:pPr>
            <w:pStyle w:val="TDC1"/>
            <w:tabs>
              <w:tab w:val="left" w:pos="480"/>
            </w:tabs>
            <w:rPr>
              <w:b w:val="0"/>
              <w:noProof/>
              <w:sz w:val="22"/>
              <w:szCs w:val="22"/>
              <w:lang w:val="es-CO" w:eastAsia="es-CO"/>
            </w:rPr>
          </w:pPr>
          <w:hyperlink w:anchor="_Toc153985949" w:history="1">
            <w:r w:rsidRPr="005D7CB8">
              <w:rPr>
                <w:rStyle w:val="Hipervnculo"/>
                <w:rFonts w:ascii="Verdana" w:eastAsia="Verdana" w:hAnsi="Verdana" w:cs="Verdana"/>
                <w:b w:val="0"/>
                <w:noProof/>
              </w:rPr>
              <w:t>8.</w:t>
            </w:r>
            <w:r w:rsidRPr="005D7CB8">
              <w:rPr>
                <w:b w:val="0"/>
                <w:noProof/>
                <w:sz w:val="22"/>
                <w:szCs w:val="22"/>
                <w:lang w:val="es-CO" w:eastAsia="es-CO"/>
              </w:rPr>
              <w:tab/>
            </w:r>
            <w:r w:rsidRPr="005D7CB8">
              <w:rPr>
                <w:rStyle w:val="Hipervnculo"/>
                <w:rFonts w:ascii="Verdana" w:eastAsia="Verdana" w:hAnsi="Verdana" w:cs="Verdana"/>
                <w:b w:val="0"/>
                <w:noProof/>
              </w:rPr>
              <w:t>CRONOGRAMA DE CAPACITACIONES</w:t>
            </w:r>
            <w:r w:rsidRPr="005D7CB8">
              <w:rPr>
                <w:b w:val="0"/>
                <w:noProof/>
                <w:webHidden/>
              </w:rPr>
              <w:tab/>
            </w:r>
            <w:r w:rsidRPr="005D7CB8">
              <w:rPr>
                <w:b w:val="0"/>
                <w:noProof/>
                <w:webHidden/>
              </w:rPr>
              <w:fldChar w:fldCharType="begin"/>
            </w:r>
            <w:r w:rsidRPr="005D7CB8">
              <w:rPr>
                <w:b w:val="0"/>
                <w:noProof/>
                <w:webHidden/>
              </w:rPr>
              <w:instrText xml:space="preserve"> PAGEREF _Toc153985949 \h </w:instrText>
            </w:r>
            <w:r w:rsidRPr="005D7CB8">
              <w:rPr>
                <w:b w:val="0"/>
                <w:noProof/>
                <w:webHidden/>
              </w:rPr>
            </w:r>
            <w:r w:rsidRPr="005D7CB8">
              <w:rPr>
                <w:b w:val="0"/>
                <w:noProof/>
                <w:webHidden/>
              </w:rPr>
              <w:fldChar w:fldCharType="separate"/>
            </w:r>
            <w:r w:rsidRPr="005D7CB8">
              <w:rPr>
                <w:b w:val="0"/>
                <w:noProof/>
                <w:webHidden/>
              </w:rPr>
              <w:t>13</w:t>
            </w:r>
            <w:r w:rsidRPr="005D7CB8">
              <w:rPr>
                <w:b w:val="0"/>
                <w:noProof/>
                <w:webHidden/>
              </w:rPr>
              <w:fldChar w:fldCharType="end"/>
            </w:r>
          </w:hyperlink>
        </w:p>
        <w:p w:rsidR="005D7CB8" w:rsidRPr="005D7CB8" w:rsidRDefault="005D7CB8">
          <w:pPr>
            <w:pStyle w:val="TDC1"/>
            <w:tabs>
              <w:tab w:val="left" w:pos="480"/>
            </w:tabs>
            <w:rPr>
              <w:b w:val="0"/>
              <w:noProof/>
              <w:sz w:val="22"/>
              <w:szCs w:val="22"/>
              <w:lang w:val="es-CO" w:eastAsia="es-CO"/>
            </w:rPr>
          </w:pPr>
          <w:hyperlink w:anchor="_Toc153985950" w:history="1">
            <w:r w:rsidRPr="005D7CB8">
              <w:rPr>
                <w:rStyle w:val="Hipervnculo"/>
                <w:rFonts w:ascii="Verdana" w:eastAsia="Verdana" w:hAnsi="Verdana" w:cs="Verdana"/>
                <w:b w:val="0"/>
                <w:noProof/>
              </w:rPr>
              <w:t>9.</w:t>
            </w:r>
            <w:r w:rsidRPr="005D7CB8">
              <w:rPr>
                <w:b w:val="0"/>
                <w:noProof/>
                <w:sz w:val="22"/>
                <w:szCs w:val="22"/>
                <w:lang w:val="es-CO" w:eastAsia="es-CO"/>
              </w:rPr>
              <w:tab/>
            </w:r>
            <w:r w:rsidRPr="005D7CB8">
              <w:rPr>
                <w:rStyle w:val="Hipervnculo"/>
                <w:rFonts w:ascii="Verdana" w:eastAsia="Verdana" w:hAnsi="Verdana" w:cs="Verdana"/>
                <w:b w:val="0"/>
                <w:noProof/>
              </w:rPr>
              <w:t>GLOSARIO</w:t>
            </w:r>
            <w:r w:rsidRPr="005D7CB8">
              <w:rPr>
                <w:b w:val="0"/>
                <w:noProof/>
                <w:webHidden/>
              </w:rPr>
              <w:tab/>
            </w:r>
            <w:r w:rsidRPr="005D7CB8">
              <w:rPr>
                <w:b w:val="0"/>
                <w:noProof/>
                <w:webHidden/>
              </w:rPr>
              <w:fldChar w:fldCharType="begin"/>
            </w:r>
            <w:r w:rsidRPr="005D7CB8">
              <w:rPr>
                <w:b w:val="0"/>
                <w:noProof/>
                <w:webHidden/>
              </w:rPr>
              <w:instrText xml:space="preserve"> PAGEREF _Toc153985950 \h </w:instrText>
            </w:r>
            <w:r w:rsidRPr="005D7CB8">
              <w:rPr>
                <w:b w:val="0"/>
                <w:noProof/>
                <w:webHidden/>
              </w:rPr>
            </w:r>
            <w:r w:rsidRPr="005D7CB8">
              <w:rPr>
                <w:b w:val="0"/>
                <w:noProof/>
                <w:webHidden/>
              </w:rPr>
              <w:fldChar w:fldCharType="separate"/>
            </w:r>
            <w:r w:rsidRPr="005D7CB8">
              <w:rPr>
                <w:b w:val="0"/>
                <w:noProof/>
                <w:webHidden/>
              </w:rPr>
              <w:t>14</w:t>
            </w:r>
            <w:r w:rsidRPr="005D7CB8">
              <w:rPr>
                <w:b w:val="0"/>
                <w:noProof/>
                <w:webHidden/>
              </w:rPr>
              <w:fldChar w:fldCharType="end"/>
            </w:r>
          </w:hyperlink>
        </w:p>
        <w:p w:rsidR="005D7CB8" w:rsidRPr="005D7CB8" w:rsidRDefault="005D7CB8">
          <w:pPr>
            <w:pStyle w:val="TDC1"/>
            <w:rPr>
              <w:b w:val="0"/>
              <w:noProof/>
              <w:sz w:val="22"/>
              <w:szCs w:val="22"/>
              <w:lang w:val="es-CO" w:eastAsia="es-CO"/>
            </w:rPr>
          </w:pPr>
          <w:hyperlink w:anchor="_Toc153985951" w:history="1">
            <w:r w:rsidRPr="005D7CB8">
              <w:rPr>
                <w:rStyle w:val="Hipervnculo"/>
                <w:rFonts w:ascii="Verdana" w:eastAsia="Verdana" w:hAnsi="Verdana" w:cs="Verdana"/>
                <w:b w:val="0"/>
                <w:noProof/>
                <w:lang w:val="es-CO"/>
              </w:rPr>
              <w:t>BIBLIOGRAFIA</w:t>
            </w:r>
            <w:r w:rsidRPr="005D7CB8">
              <w:rPr>
                <w:b w:val="0"/>
                <w:noProof/>
                <w:webHidden/>
              </w:rPr>
              <w:tab/>
            </w:r>
            <w:r w:rsidRPr="005D7CB8">
              <w:rPr>
                <w:b w:val="0"/>
                <w:noProof/>
                <w:webHidden/>
              </w:rPr>
              <w:fldChar w:fldCharType="begin"/>
            </w:r>
            <w:r w:rsidRPr="005D7CB8">
              <w:rPr>
                <w:b w:val="0"/>
                <w:noProof/>
                <w:webHidden/>
              </w:rPr>
              <w:instrText xml:space="preserve"> PAGEREF _Toc153985951 \h </w:instrText>
            </w:r>
            <w:r w:rsidRPr="005D7CB8">
              <w:rPr>
                <w:b w:val="0"/>
                <w:noProof/>
                <w:webHidden/>
              </w:rPr>
            </w:r>
            <w:r w:rsidRPr="005D7CB8">
              <w:rPr>
                <w:b w:val="0"/>
                <w:noProof/>
                <w:webHidden/>
              </w:rPr>
              <w:fldChar w:fldCharType="separate"/>
            </w:r>
            <w:r w:rsidRPr="005D7CB8">
              <w:rPr>
                <w:b w:val="0"/>
                <w:noProof/>
                <w:webHidden/>
              </w:rPr>
              <w:t>18</w:t>
            </w:r>
            <w:r w:rsidRPr="005D7CB8">
              <w:rPr>
                <w:b w:val="0"/>
                <w:noProof/>
                <w:webHidden/>
              </w:rPr>
              <w:fldChar w:fldCharType="end"/>
            </w:r>
          </w:hyperlink>
        </w:p>
        <w:p w:rsidR="00CE30FB" w:rsidRPr="00CE30FB" w:rsidRDefault="00CE30FB">
          <w:pPr>
            <w:rPr>
              <w:rFonts w:ascii="Verdana" w:hAnsi="Verdana"/>
            </w:rPr>
          </w:pPr>
          <w:r w:rsidRPr="005D7CB8">
            <w:rPr>
              <w:rFonts w:ascii="Verdana" w:hAnsi="Verdana"/>
              <w:bCs/>
              <w:lang w:val="es-ES"/>
            </w:rPr>
            <w:fldChar w:fldCharType="end"/>
          </w:r>
        </w:p>
      </w:sdtContent>
    </w:sdt>
    <w:p w:rsidR="00476D16" w:rsidRPr="00CE30FB" w:rsidRDefault="00476D16" w:rsidP="00476D16">
      <w:pPr>
        <w:rPr>
          <w:rFonts w:ascii="Verdana" w:hAnsi="Verdana"/>
        </w:rPr>
      </w:pPr>
    </w:p>
    <w:p w:rsidR="00476D16" w:rsidRPr="00CE30FB" w:rsidRDefault="00476D16" w:rsidP="00476D16">
      <w:pPr>
        <w:rPr>
          <w:rFonts w:ascii="Verdana" w:hAnsi="Verdana"/>
        </w:rPr>
      </w:pPr>
    </w:p>
    <w:p w:rsidR="00476D16" w:rsidRPr="00CE30FB" w:rsidRDefault="00476D16" w:rsidP="00476D16">
      <w:pPr>
        <w:rPr>
          <w:rFonts w:ascii="Verdana" w:hAnsi="Verdana"/>
        </w:rPr>
      </w:pPr>
    </w:p>
    <w:p w:rsidR="00476D16" w:rsidRPr="00CE30FB" w:rsidRDefault="00476D16" w:rsidP="00476D16">
      <w:pPr>
        <w:rPr>
          <w:rFonts w:ascii="Verdana" w:hAnsi="Verdana"/>
        </w:rPr>
      </w:pPr>
    </w:p>
    <w:p w:rsidR="00476D16" w:rsidRPr="00CE30FB" w:rsidRDefault="00476D16" w:rsidP="00476D16">
      <w:pPr>
        <w:rPr>
          <w:rFonts w:ascii="Verdana" w:hAnsi="Verdana"/>
        </w:rPr>
      </w:pPr>
    </w:p>
    <w:p w:rsidR="00476D16" w:rsidRPr="00CE30FB" w:rsidRDefault="00476D16" w:rsidP="00476D16">
      <w:pPr>
        <w:rPr>
          <w:rFonts w:ascii="Verdana" w:hAnsi="Verdana"/>
        </w:rPr>
      </w:pPr>
    </w:p>
    <w:p w:rsidR="00476D16" w:rsidRPr="00CE30FB" w:rsidRDefault="00476D16" w:rsidP="00476D16">
      <w:pPr>
        <w:rPr>
          <w:rFonts w:ascii="Verdana" w:hAnsi="Verdana"/>
        </w:rPr>
      </w:pPr>
    </w:p>
    <w:p w:rsidR="00476D16" w:rsidRPr="00CE30FB" w:rsidRDefault="00476D16" w:rsidP="00476D16">
      <w:pPr>
        <w:rPr>
          <w:rFonts w:ascii="Verdana" w:hAnsi="Verdana"/>
        </w:rPr>
      </w:pPr>
    </w:p>
    <w:p w:rsidR="00476D16" w:rsidRPr="00CE30FB" w:rsidRDefault="00476D16" w:rsidP="00476D16">
      <w:pPr>
        <w:rPr>
          <w:rFonts w:ascii="Verdana" w:hAnsi="Verdana"/>
        </w:rPr>
      </w:pPr>
    </w:p>
    <w:p w:rsidR="005D7CB8" w:rsidRDefault="005D7CB8" w:rsidP="0037600C">
      <w:pPr>
        <w:pStyle w:val="Ttulo1"/>
        <w:jc w:val="center"/>
        <w:rPr>
          <w:rFonts w:ascii="Verdana" w:eastAsia="Verdana" w:hAnsi="Verdana" w:cs="Verdana"/>
          <w:b/>
          <w:color w:val="auto"/>
          <w:sz w:val="22"/>
          <w:szCs w:val="22"/>
          <w:lang w:val="es-CO"/>
        </w:rPr>
      </w:pPr>
      <w:bookmarkStart w:id="1857" w:name="_Toc152225747"/>
    </w:p>
    <w:p w:rsidR="0037600C" w:rsidRPr="00850CC8" w:rsidRDefault="0037600C" w:rsidP="0037600C">
      <w:pPr>
        <w:pStyle w:val="Ttulo1"/>
        <w:jc w:val="center"/>
        <w:rPr>
          <w:rFonts w:ascii="Verdana" w:eastAsia="Verdana" w:hAnsi="Verdana" w:cs="Verdana"/>
          <w:b/>
          <w:color w:val="auto"/>
          <w:sz w:val="22"/>
          <w:szCs w:val="22"/>
          <w:lang w:val="es-CO"/>
        </w:rPr>
      </w:pPr>
      <w:bookmarkStart w:id="1858" w:name="_Toc153985930"/>
      <w:r w:rsidRPr="00850CC8">
        <w:rPr>
          <w:rFonts w:ascii="Verdana" w:eastAsia="Verdana" w:hAnsi="Verdana" w:cs="Verdana"/>
          <w:b/>
          <w:color w:val="auto"/>
          <w:sz w:val="22"/>
          <w:szCs w:val="22"/>
          <w:lang w:val="es-CO"/>
        </w:rPr>
        <w:t>INTRODUCCIÓN</w:t>
      </w:r>
      <w:bookmarkEnd w:id="1857"/>
      <w:bookmarkEnd w:id="1858"/>
    </w:p>
    <w:p w:rsidR="0037600C" w:rsidRPr="00222484" w:rsidRDefault="0037600C" w:rsidP="0037600C">
      <w:pPr>
        <w:rPr>
          <w:rFonts w:ascii="Verdana" w:hAnsi="Verdana"/>
        </w:rPr>
      </w:pPr>
    </w:p>
    <w:p w:rsidR="0037600C" w:rsidRPr="00222484" w:rsidRDefault="0037600C" w:rsidP="0037600C">
      <w:pPr>
        <w:spacing w:line="276" w:lineRule="auto"/>
        <w:jc w:val="both"/>
        <w:rPr>
          <w:rFonts w:ascii="Verdana" w:hAnsi="Verdana"/>
        </w:rPr>
      </w:pPr>
      <w:r w:rsidRPr="00222484">
        <w:rPr>
          <w:rFonts w:ascii="Verdana" w:hAnsi="Verdana"/>
        </w:rPr>
        <w:t xml:space="preserve">De acuerdo a la Ley 909 de 2004 y sus decretos reglamentarios, asi como para alcanzar las metas del </w:t>
      </w:r>
      <w:r>
        <w:rPr>
          <w:rFonts w:ascii="Verdana" w:hAnsi="Verdana"/>
        </w:rPr>
        <w:t>P</w:t>
      </w:r>
      <w:r w:rsidRPr="00222484">
        <w:rPr>
          <w:rFonts w:ascii="Verdana" w:hAnsi="Verdana"/>
        </w:rPr>
        <w:t xml:space="preserve">lan </w:t>
      </w:r>
      <w:r>
        <w:rPr>
          <w:rFonts w:ascii="Verdana" w:hAnsi="Verdana"/>
        </w:rPr>
        <w:t>E</w:t>
      </w:r>
      <w:r w:rsidRPr="00222484">
        <w:rPr>
          <w:rFonts w:ascii="Verdana" w:hAnsi="Verdana"/>
        </w:rPr>
        <w:t>stratégico</w:t>
      </w:r>
      <w:r w:rsidR="0058046D">
        <w:rPr>
          <w:rFonts w:ascii="Verdana" w:hAnsi="Verdana"/>
        </w:rPr>
        <w:t xml:space="preserve"> de Talento Humano</w:t>
      </w:r>
      <w:r w:rsidRPr="00222484">
        <w:rPr>
          <w:rFonts w:ascii="Verdana" w:hAnsi="Verdana"/>
        </w:rPr>
        <w:t xml:space="preserve">, el Instituto Nacional para Sordos - INSOR, debe diseñar y ejecutar el Plan Institucional de Capacitación para la vigencia 2024, con el propósito de desarrollar destrezas, habilidades, valores, competencias funcionales y comportamentales en los servidores públicos que conforman la entidad, propiciando así su eficacia personal, grupal y organizacional y el mejoramiento de la prestación del servicio; razón por la cual, la entidad, ha construido este plan a partir de los lineamientos del Plan Nacional de Formación y Capacitación – </w:t>
      </w:r>
      <w:r w:rsidR="0058046D">
        <w:rPr>
          <w:rFonts w:ascii="Verdana" w:hAnsi="Verdana"/>
        </w:rPr>
        <w:t>2023-2030</w:t>
      </w:r>
      <w:r w:rsidRPr="00222484">
        <w:rPr>
          <w:rFonts w:ascii="Verdana" w:hAnsi="Verdana"/>
        </w:rPr>
        <w:t>, documento desarrollado por el Departamento Administrativo de la Función Pública</w:t>
      </w:r>
      <w:r w:rsidR="0058046D">
        <w:rPr>
          <w:rFonts w:ascii="Verdana" w:hAnsi="Verdana"/>
        </w:rPr>
        <w:t xml:space="preserve"> y la Escuela Superior de Administración Publica - ESAP</w:t>
      </w:r>
      <w:r>
        <w:rPr>
          <w:rFonts w:ascii="Verdana" w:hAnsi="Verdana"/>
        </w:rPr>
        <w:t xml:space="preserve">, </w:t>
      </w:r>
      <w:r w:rsidRPr="00222484">
        <w:rPr>
          <w:rFonts w:ascii="Verdana" w:hAnsi="Verdana"/>
        </w:rPr>
        <w:t>identifica</w:t>
      </w:r>
      <w:r>
        <w:rPr>
          <w:rFonts w:ascii="Verdana" w:hAnsi="Verdana"/>
        </w:rPr>
        <w:t>ndo</w:t>
      </w:r>
      <w:r w:rsidRPr="00222484">
        <w:rPr>
          <w:rFonts w:ascii="Verdana" w:hAnsi="Verdana"/>
        </w:rPr>
        <w:t xml:space="preserve"> necesidades a través de encuesta</w:t>
      </w:r>
      <w:r>
        <w:rPr>
          <w:rFonts w:ascii="Verdana" w:hAnsi="Verdana"/>
        </w:rPr>
        <w:t>s</w:t>
      </w:r>
      <w:r w:rsidRPr="00222484">
        <w:rPr>
          <w:rFonts w:ascii="Verdana" w:hAnsi="Verdana"/>
        </w:rPr>
        <w:t xml:space="preserve"> practicada</w:t>
      </w:r>
      <w:r>
        <w:rPr>
          <w:rFonts w:ascii="Verdana" w:hAnsi="Verdana"/>
        </w:rPr>
        <w:t xml:space="preserve">s </w:t>
      </w:r>
      <w:r w:rsidRPr="00222484">
        <w:rPr>
          <w:rFonts w:ascii="Verdana" w:hAnsi="Verdana"/>
        </w:rPr>
        <w:t xml:space="preserve"> tanto a los funcionarios como a los jefes, líderes y coordinadores de cada área.</w:t>
      </w:r>
    </w:p>
    <w:p w:rsidR="0037600C" w:rsidRPr="00222484" w:rsidRDefault="0037600C" w:rsidP="0037600C">
      <w:pPr>
        <w:spacing w:line="276" w:lineRule="auto"/>
        <w:jc w:val="both"/>
        <w:rPr>
          <w:rFonts w:ascii="Verdana" w:hAnsi="Verdana"/>
        </w:rPr>
      </w:pPr>
      <w:r>
        <w:rPr>
          <w:rFonts w:ascii="Verdana" w:hAnsi="Verdana"/>
        </w:rPr>
        <w:t xml:space="preserve">Lo anterior en cumplimiento y </w:t>
      </w:r>
      <w:r w:rsidRPr="00222484">
        <w:rPr>
          <w:rFonts w:ascii="Verdana" w:hAnsi="Verdana"/>
        </w:rPr>
        <w:t xml:space="preserve">alineado </w:t>
      </w:r>
      <w:r>
        <w:rPr>
          <w:rFonts w:ascii="Verdana" w:hAnsi="Verdana"/>
        </w:rPr>
        <w:t>a</w:t>
      </w:r>
      <w:r w:rsidRPr="00222484">
        <w:rPr>
          <w:rFonts w:ascii="Verdana" w:hAnsi="Verdana"/>
        </w:rPr>
        <w:t xml:space="preserve"> la misión de la Entidad y, teniendo en cuenta que un pilar fundamental para lograrlo es la formación constante de los servidores públicos, para llegar a la cultura organizacional deseada y </w:t>
      </w:r>
      <w:r>
        <w:rPr>
          <w:rFonts w:ascii="Verdana" w:hAnsi="Verdana"/>
        </w:rPr>
        <w:t xml:space="preserve">asi, </w:t>
      </w:r>
      <w:r w:rsidRPr="00222484">
        <w:rPr>
          <w:rFonts w:ascii="Verdana" w:hAnsi="Verdana"/>
        </w:rPr>
        <w:t>de esta manera impactar de manera positiva en los resultados y metas.</w:t>
      </w:r>
    </w:p>
    <w:p w:rsidR="0037600C" w:rsidRPr="00222484" w:rsidRDefault="0037600C" w:rsidP="0037600C">
      <w:pPr>
        <w:spacing w:line="276" w:lineRule="auto"/>
        <w:jc w:val="both"/>
        <w:rPr>
          <w:rFonts w:ascii="Verdana" w:hAnsi="Verdana"/>
        </w:rPr>
      </w:pPr>
      <w:r w:rsidRPr="00222484">
        <w:rPr>
          <w:rFonts w:ascii="Verdana" w:hAnsi="Verdana"/>
        </w:rPr>
        <w:t>Es de mencionar que este Plan estará sujeto a modificaciones asociadas al efecto de las actividades en la población, satisfacción, asistencia, cobertura, presupuesto y prioridades institucionales, o situaciones administrativas que se presenten durante su implementación.</w:t>
      </w:r>
    </w:p>
    <w:p w:rsidR="0037600C" w:rsidRDefault="0037600C" w:rsidP="0037600C">
      <w:pPr>
        <w:spacing w:line="276" w:lineRule="auto"/>
        <w:jc w:val="both"/>
        <w:rPr>
          <w:rFonts w:ascii="Verdana" w:hAnsi="Verdana"/>
        </w:rPr>
      </w:pPr>
    </w:p>
    <w:p w:rsidR="00850CC8" w:rsidRDefault="00850CC8" w:rsidP="0037600C">
      <w:pPr>
        <w:spacing w:line="276" w:lineRule="auto"/>
        <w:jc w:val="both"/>
        <w:rPr>
          <w:rFonts w:ascii="Verdana" w:hAnsi="Verdana"/>
        </w:rPr>
      </w:pPr>
    </w:p>
    <w:p w:rsidR="00850CC8" w:rsidRDefault="00850CC8" w:rsidP="0037600C">
      <w:pPr>
        <w:spacing w:line="276" w:lineRule="auto"/>
        <w:jc w:val="both"/>
        <w:rPr>
          <w:rFonts w:ascii="Verdana" w:hAnsi="Verdana"/>
        </w:rPr>
      </w:pPr>
    </w:p>
    <w:p w:rsidR="00850CC8" w:rsidRDefault="00850CC8" w:rsidP="0037600C">
      <w:pPr>
        <w:spacing w:line="276" w:lineRule="auto"/>
        <w:jc w:val="both"/>
        <w:rPr>
          <w:rFonts w:ascii="Verdana" w:hAnsi="Verdana"/>
        </w:rPr>
      </w:pPr>
    </w:p>
    <w:p w:rsidR="00850CC8" w:rsidRDefault="00850CC8" w:rsidP="0037600C">
      <w:pPr>
        <w:spacing w:line="276" w:lineRule="auto"/>
        <w:jc w:val="both"/>
        <w:rPr>
          <w:rFonts w:ascii="Verdana" w:hAnsi="Verdana"/>
        </w:rPr>
      </w:pPr>
    </w:p>
    <w:p w:rsidR="00850CC8" w:rsidRPr="00222484" w:rsidRDefault="00850CC8" w:rsidP="0037600C">
      <w:pPr>
        <w:spacing w:line="276" w:lineRule="auto"/>
        <w:jc w:val="both"/>
        <w:rPr>
          <w:rFonts w:ascii="Verdana" w:hAnsi="Verdana"/>
        </w:rPr>
      </w:pPr>
    </w:p>
    <w:p w:rsidR="0037600C" w:rsidRPr="00222484" w:rsidRDefault="0037600C" w:rsidP="0037600C">
      <w:pPr>
        <w:spacing w:line="276" w:lineRule="auto"/>
        <w:jc w:val="both"/>
        <w:rPr>
          <w:rFonts w:ascii="Verdana" w:eastAsia="Verdana" w:hAnsi="Verdana" w:cs="Verdana"/>
        </w:rPr>
      </w:pPr>
    </w:p>
    <w:p w:rsidR="0037600C" w:rsidRPr="00222484" w:rsidRDefault="0037600C" w:rsidP="0037600C">
      <w:pPr>
        <w:spacing w:line="276" w:lineRule="auto"/>
        <w:jc w:val="both"/>
        <w:rPr>
          <w:rFonts w:ascii="Verdana" w:eastAsia="Verdana" w:hAnsi="Verdana" w:cs="Verdana"/>
        </w:rPr>
      </w:pPr>
    </w:p>
    <w:p w:rsidR="0037600C" w:rsidRPr="00222484" w:rsidRDefault="0037600C" w:rsidP="0037600C">
      <w:pPr>
        <w:spacing w:line="276" w:lineRule="auto"/>
        <w:jc w:val="both"/>
        <w:rPr>
          <w:rFonts w:ascii="Verdana" w:eastAsia="Verdana" w:hAnsi="Verdana" w:cs="Verdana"/>
        </w:rPr>
      </w:pPr>
    </w:p>
    <w:p w:rsidR="0037600C" w:rsidRPr="00222484" w:rsidRDefault="0037600C" w:rsidP="0037600C">
      <w:pPr>
        <w:spacing w:line="276" w:lineRule="auto"/>
        <w:jc w:val="both"/>
        <w:rPr>
          <w:rFonts w:ascii="Verdana" w:eastAsia="Verdana" w:hAnsi="Verdana" w:cs="Verdana"/>
        </w:rPr>
      </w:pPr>
    </w:p>
    <w:p w:rsidR="0037600C" w:rsidRPr="00222484" w:rsidRDefault="0037600C" w:rsidP="0037600C">
      <w:pPr>
        <w:spacing w:line="276" w:lineRule="auto"/>
        <w:jc w:val="both"/>
        <w:rPr>
          <w:rFonts w:ascii="Verdana" w:eastAsia="Verdana" w:hAnsi="Verdana" w:cs="Verdana"/>
        </w:rPr>
      </w:pPr>
    </w:p>
    <w:p w:rsidR="0037600C" w:rsidRPr="00850CC8" w:rsidRDefault="0037600C" w:rsidP="0037600C">
      <w:pPr>
        <w:pStyle w:val="Ttulo1"/>
        <w:widowControl/>
        <w:numPr>
          <w:ilvl w:val="0"/>
          <w:numId w:val="47"/>
        </w:numPr>
        <w:spacing w:before="360"/>
        <w:jc w:val="both"/>
        <w:rPr>
          <w:rFonts w:ascii="Verdana" w:eastAsia="Verdana" w:hAnsi="Verdana" w:cs="Verdana"/>
          <w:b/>
          <w:color w:val="auto"/>
          <w:sz w:val="22"/>
          <w:szCs w:val="22"/>
        </w:rPr>
      </w:pPr>
      <w:bookmarkStart w:id="1859" w:name="_Toc152225748"/>
      <w:bookmarkStart w:id="1860" w:name="_Toc153985931"/>
      <w:r w:rsidRPr="00850CC8">
        <w:rPr>
          <w:rFonts w:ascii="Verdana" w:eastAsia="Verdana" w:hAnsi="Verdana" w:cs="Verdana"/>
          <w:b/>
          <w:color w:val="auto"/>
          <w:sz w:val="22"/>
          <w:szCs w:val="22"/>
        </w:rPr>
        <w:t>MARCO NORMATIVO</w:t>
      </w:r>
      <w:bookmarkEnd w:id="1859"/>
      <w:bookmarkEnd w:id="1860"/>
    </w:p>
    <w:p w:rsidR="0037600C" w:rsidRPr="00222484" w:rsidRDefault="0037600C" w:rsidP="0037600C">
      <w:pPr>
        <w:jc w:val="both"/>
        <w:rPr>
          <w:rFonts w:ascii="Verdana" w:eastAsia="Verdana" w:hAnsi="Verdana" w:cs="Verdana"/>
        </w:rPr>
      </w:pPr>
    </w:p>
    <w:tbl>
      <w:tblPr>
        <w:tblW w:w="8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1"/>
        <w:gridCol w:w="5946"/>
      </w:tblGrid>
      <w:tr w:rsidR="0037600C" w:rsidRPr="00222484" w:rsidTr="00C347A3">
        <w:trPr>
          <w:trHeight w:val="353"/>
          <w:jc w:val="center"/>
        </w:trPr>
        <w:tc>
          <w:tcPr>
            <w:tcW w:w="2961" w:type="dxa"/>
            <w:shd w:val="clear" w:color="auto" w:fill="F989D9"/>
            <w:vAlign w:val="center"/>
          </w:tcPr>
          <w:p w:rsidR="0037600C" w:rsidRPr="00222484" w:rsidRDefault="0037600C" w:rsidP="00C347A3">
            <w:pPr>
              <w:pBdr>
                <w:top w:val="nil"/>
                <w:left w:val="nil"/>
                <w:bottom w:val="nil"/>
                <w:right w:val="nil"/>
                <w:between w:val="nil"/>
              </w:pBdr>
              <w:jc w:val="center"/>
              <w:rPr>
                <w:rFonts w:ascii="Verdana" w:eastAsia="Verdana" w:hAnsi="Verdana" w:cs="Verdana"/>
                <w:b/>
                <w:color w:val="000000"/>
                <w:sz w:val="20"/>
                <w:szCs w:val="20"/>
              </w:rPr>
            </w:pPr>
            <w:r w:rsidRPr="00222484">
              <w:rPr>
                <w:rFonts w:ascii="Verdana" w:eastAsia="Verdana" w:hAnsi="Verdana" w:cs="Verdana"/>
                <w:b/>
                <w:color w:val="000000"/>
                <w:sz w:val="20"/>
                <w:szCs w:val="20"/>
              </w:rPr>
              <w:t>NORMATIVIDAD</w:t>
            </w:r>
          </w:p>
        </w:tc>
        <w:tc>
          <w:tcPr>
            <w:tcW w:w="5946" w:type="dxa"/>
            <w:shd w:val="clear" w:color="auto" w:fill="F989D9"/>
            <w:vAlign w:val="center"/>
          </w:tcPr>
          <w:p w:rsidR="0037600C" w:rsidRPr="00222484" w:rsidRDefault="0037600C" w:rsidP="00C347A3">
            <w:pPr>
              <w:pBdr>
                <w:top w:val="nil"/>
                <w:left w:val="nil"/>
                <w:bottom w:val="nil"/>
                <w:right w:val="nil"/>
                <w:between w:val="nil"/>
              </w:pBdr>
              <w:jc w:val="center"/>
              <w:rPr>
                <w:rFonts w:ascii="Verdana" w:eastAsia="Verdana" w:hAnsi="Verdana" w:cs="Verdana"/>
                <w:b/>
                <w:color w:val="000000"/>
                <w:sz w:val="20"/>
                <w:szCs w:val="20"/>
              </w:rPr>
            </w:pPr>
            <w:r w:rsidRPr="00222484">
              <w:rPr>
                <w:rFonts w:ascii="Verdana" w:eastAsia="Verdana" w:hAnsi="Verdana" w:cs="Verdana"/>
                <w:b/>
                <w:color w:val="000000"/>
                <w:sz w:val="20"/>
                <w:szCs w:val="20"/>
              </w:rPr>
              <w:t>TEMA</w:t>
            </w:r>
          </w:p>
        </w:tc>
      </w:tr>
      <w:tr w:rsidR="0037600C" w:rsidRPr="00222484" w:rsidTr="00C347A3">
        <w:trPr>
          <w:jc w:val="center"/>
        </w:trPr>
        <w:tc>
          <w:tcPr>
            <w:tcW w:w="2961" w:type="dxa"/>
            <w:vAlign w:val="center"/>
          </w:tcPr>
          <w:p w:rsidR="0037600C" w:rsidRPr="00222484" w:rsidRDefault="0037600C" w:rsidP="00C347A3">
            <w:pPr>
              <w:pBdr>
                <w:top w:val="nil"/>
                <w:left w:val="nil"/>
                <w:bottom w:val="nil"/>
                <w:right w:val="nil"/>
                <w:between w:val="nil"/>
              </w:pBdr>
              <w:rPr>
                <w:rFonts w:ascii="Verdana" w:eastAsia="Verdana" w:hAnsi="Verdana" w:cs="Verdana"/>
                <w:color w:val="000000"/>
                <w:sz w:val="20"/>
                <w:szCs w:val="20"/>
              </w:rPr>
            </w:pPr>
            <w:r w:rsidRPr="00222484">
              <w:rPr>
                <w:rFonts w:ascii="Verdana" w:eastAsia="Verdana" w:hAnsi="Verdana" w:cs="Verdana"/>
                <w:color w:val="000000"/>
                <w:sz w:val="20"/>
                <w:szCs w:val="20"/>
              </w:rPr>
              <w:t>Decreto Ley 1567 de agosto 5/1998</w:t>
            </w:r>
          </w:p>
        </w:tc>
        <w:tc>
          <w:tcPr>
            <w:tcW w:w="5946" w:type="dxa"/>
          </w:tcPr>
          <w:p w:rsidR="0037600C" w:rsidRPr="00222484" w:rsidRDefault="0037600C" w:rsidP="00C347A3">
            <w:pPr>
              <w:jc w:val="both"/>
              <w:rPr>
                <w:rFonts w:ascii="Verdana" w:eastAsia="Verdana" w:hAnsi="Verdana" w:cs="Verdana"/>
                <w:sz w:val="20"/>
                <w:szCs w:val="20"/>
              </w:rPr>
            </w:pPr>
            <w:r w:rsidRPr="00222484">
              <w:rPr>
                <w:rFonts w:ascii="Verdana" w:eastAsia="Verdana" w:hAnsi="Verdana" w:cs="Verdana"/>
                <w:sz w:val="20"/>
                <w:szCs w:val="20"/>
              </w:rPr>
              <w:t>Por medio del cual se crea el sistema nacional de capacitación y el sistema de estímulos para los empleados del Estado.</w:t>
            </w:r>
          </w:p>
        </w:tc>
      </w:tr>
      <w:tr w:rsidR="0037600C" w:rsidRPr="00222484" w:rsidTr="00C347A3">
        <w:trPr>
          <w:jc w:val="center"/>
        </w:trPr>
        <w:tc>
          <w:tcPr>
            <w:tcW w:w="2961" w:type="dxa"/>
            <w:vAlign w:val="center"/>
          </w:tcPr>
          <w:p w:rsidR="0037600C" w:rsidRPr="00222484" w:rsidRDefault="0037600C" w:rsidP="00C347A3">
            <w:pPr>
              <w:pBdr>
                <w:top w:val="nil"/>
                <w:left w:val="nil"/>
                <w:bottom w:val="nil"/>
                <w:right w:val="nil"/>
                <w:between w:val="nil"/>
              </w:pBdr>
              <w:rPr>
                <w:rFonts w:ascii="Verdana" w:eastAsia="Verdana" w:hAnsi="Verdana" w:cs="Verdana"/>
                <w:color w:val="000000"/>
                <w:sz w:val="20"/>
                <w:szCs w:val="20"/>
              </w:rPr>
            </w:pPr>
            <w:r w:rsidRPr="00222484">
              <w:rPr>
                <w:rFonts w:ascii="Verdana" w:eastAsia="Verdana" w:hAnsi="Verdana" w:cs="Verdana"/>
                <w:color w:val="000000"/>
                <w:sz w:val="20"/>
                <w:szCs w:val="20"/>
              </w:rPr>
              <w:t>Ley 734 de 2002, Art. 33, numeral 3 y Art. 34, numeral 40</w:t>
            </w:r>
          </w:p>
        </w:tc>
        <w:tc>
          <w:tcPr>
            <w:tcW w:w="5946" w:type="dxa"/>
          </w:tcPr>
          <w:p w:rsidR="0037600C" w:rsidRPr="00222484" w:rsidRDefault="0037600C" w:rsidP="00C347A3">
            <w:pPr>
              <w:jc w:val="both"/>
              <w:rPr>
                <w:rFonts w:ascii="Verdana" w:eastAsia="Verdana" w:hAnsi="Verdana" w:cs="Verdana"/>
                <w:sz w:val="20"/>
                <w:szCs w:val="20"/>
              </w:rPr>
            </w:pPr>
            <w:r w:rsidRPr="00222484">
              <w:rPr>
                <w:rFonts w:ascii="Verdana" w:eastAsia="Verdana" w:hAnsi="Verdana" w:cs="Verdana"/>
                <w:sz w:val="20"/>
                <w:szCs w:val="20"/>
              </w:rPr>
              <w:t>Los cuales establecen como Derechos y Deberes de los servidores públicos, recibir capacitación para el mejor desempeño de sus funciones</w:t>
            </w:r>
          </w:p>
        </w:tc>
      </w:tr>
      <w:tr w:rsidR="0037600C" w:rsidRPr="00222484" w:rsidTr="00C347A3">
        <w:trPr>
          <w:jc w:val="center"/>
        </w:trPr>
        <w:tc>
          <w:tcPr>
            <w:tcW w:w="2961" w:type="dxa"/>
            <w:vAlign w:val="center"/>
          </w:tcPr>
          <w:p w:rsidR="0037600C" w:rsidRPr="00222484" w:rsidRDefault="0037600C" w:rsidP="00C347A3">
            <w:pPr>
              <w:pBdr>
                <w:top w:val="nil"/>
                <w:left w:val="nil"/>
                <w:bottom w:val="nil"/>
                <w:right w:val="nil"/>
                <w:between w:val="nil"/>
              </w:pBdr>
              <w:rPr>
                <w:rFonts w:ascii="Verdana" w:eastAsia="Verdana" w:hAnsi="Verdana" w:cs="Verdana"/>
                <w:color w:val="000000"/>
                <w:sz w:val="20"/>
                <w:szCs w:val="20"/>
              </w:rPr>
            </w:pPr>
            <w:r w:rsidRPr="00222484">
              <w:rPr>
                <w:rFonts w:ascii="Verdana" w:eastAsia="Verdana" w:hAnsi="Verdana" w:cs="Verdana"/>
                <w:color w:val="000000"/>
                <w:sz w:val="20"/>
                <w:szCs w:val="20"/>
              </w:rPr>
              <w:t>Ley 909 de septiembre 23/2004</w:t>
            </w:r>
          </w:p>
        </w:tc>
        <w:tc>
          <w:tcPr>
            <w:tcW w:w="5946" w:type="dxa"/>
          </w:tcPr>
          <w:p w:rsidR="0037600C" w:rsidRPr="00222484" w:rsidRDefault="0037600C" w:rsidP="00C347A3">
            <w:pPr>
              <w:jc w:val="both"/>
              <w:rPr>
                <w:rFonts w:ascii="Verdana" w:eastAsia="Verdana" w:hAnsi="Verdana" w:cs="Verdana"/>
                <w:sz w:val="20"/>
                <w:szCs w:val="20"/>
              </w:rPr>
            </w:pPr>
            <w:r w:rsidRPr="00222484">
              <w:rPr>
                <w:rFonts w:ascii="Verdana" w:eastAsia="Verdana" w:hAnsi="Verdana" w:cs="Verdana"/>
                <w:sz w:val="20"/>
                <w:szCs w:val="20"/>
              </w:rPr>
              <w:t xml:space="preserve">Por medio del cual se expiden normas que regulan el empleo público, la carrera administrativa, gerencia pública </w:t>
            </w:r>
            <w:r w:rsidRPr="00222484">
              <w:rPr>
                <w:rFonts w:ascii="Verdana" w:eastAsia="Verdana" w:hAnsi="Verdana" w:cs="Verdana"/>
                <w:color w:val="000000"/>
                <w:sz w:val="20"/>
                <w:szCs w:val="20"/>
              </w:rPr>
              <w:t>y se dictan otras disposiciones.</w:t>
            </w:r>
          </w:p>
        </w:tc>
      </w:tr>
      <w:tr w:rsidR="0037600C" w:rsidRPr="00222484" w:rsidTr="00C347A3">
        <w:trPr>
          <w:trHeight w:val="938"/>
          <w:jc w:val="center"/>
        </w:trPr>
        <w:tc>
          <w:tcPr>
            <w:tcW w:w="2961" w:type="dxa"/>
            <w:vAlign w:val="center"/>
          </w:tcPr>
          <w:p w:rsidR="0037600C" w:rsidRPr="00222484" w:rsidRDefault="0037600C" w:rsidP="00C347A3">
            <w:pPr>
              <w:pBdr>
                <w:top w:val="nil"/>
                <w:left w:val="nil"/>
                <w:bottom w:val="nil"/>
                <w:right w:val="nil"/>
                <w:between w:val="nil"/>
              </w:pBdr>
              <w:rPr>
                <w:rFonts w:ascii="Verdana" w:eastAsia="Verdana" w:hAnsi="Verdana" w:cs="Verdana"/>
                <w:color w:val="000000"/>
                <w:sz w:val="20"/>
                <w:szCs w:val="20"/>
              </w:rPr>
            </w:pPr>
            <w:r w:rsidRPr="00222484">
              <w:rPr>
                <w:rFonts w:ascii="Verdana" w:eastAsia="Verdana" w:hAnsi="Verdana" w:cs="Verdana"/>
                <w:color w:val="000000"/>
                <w:sz w:val="20"/>
                <w:szCs w:val="20"/>
              </w:rPr>
              <w:t>Ley 1064 de 2006</w:t>
            </w:r>
          </w:p>
        </w:tc>
        <w:tc>
          <w:tcPr>
            <w:tcW w:w="5946" w:type="dxa"/>
          </w:tcPr>
          <w:p w:rsidR="0037600C" w:rsidRPr="00222484" w:rsidRDefault="0037600C" w:rsidP="00C347A3">
            <w:pPr>
              <w:jc w:val="both"/>
              <w:rPr>
                <w:rFonts w:ascii="Verdana" w:eastAsia="Verdana" w:hAnsi="Verdana" w:cs="Verdana"/>
                <w:color w:val="000000"/>
                <w:sz w:val="20"/>
                <w:szCs w:val="20"/>
              </w:rPr>
            </w:pPr>
            <w:r w:rsidRPr="00222484">
              <w:rPr>
                <w:rFonts w:ascii="Verdana" w:eastAsia="Verdana" w:hAnsi="Verdana" w:cs="Verdana"/>
                <w:sz w:val="20"/>
                <w:szCs w:val="20"/>
              </w:rPr>
              <w:t xml:space="preserve">Por la cual se dictan normas para el apoyo y fortalecimiento de la educación para el trabajo y el desarrollo humano, </w:t>
            </w:r>
            <w:r w:rsidRPr="00222484">
              <w:rPr>
                <w:rFonts w:ascii="Verdana" w:eastAsia="Verdana" w:hAnsi="Verdana" w:cs="Verdana"/>
                <w:color w:val="000000"/>
                <w:sz w:val="20"/>
                <w:szCs w:val="20"/>
              </w:rPr>
              <w:t>establecida como educación no formal en la Ley General de Educación.</w:t>
            </w:r>
          </w:p>
        </w:tc>
      </w:tr>
      <w:tr w:rsidR="0037600C" w:rsidRPr="00222484" w:rsidTr="00C347A3">
        <w:trPr>
          <w:jc w:val="center"/>
        </w:trPr>
        <w:tc>
          <w:tcPr>
            <w:tcW w:w="2961" w:type="dxa"/>
            <w:vAlign w:val="center"/>
          </w:tcPr>
          <w:p w:rsidR="0037600C" w:rsidRPr="00222484" w:rsidRDefault="0037600C" w:rsidP="00C347A3">
            <w:pPr>
              <w:pBdr>
                <w:top w:val="nil"/>
                <w:left w:val="nil"/>
                <w:bottom w:val="nil"/>
                <w:right w:val="nil"/>
                <w:between w:val="nil"/>
              </w:pBdr>
              <w:rPr>
                <w:rFonts w:ascii="Verdana" w:eastAsia="Verdana" w:hAnsi="Verdana" w:cs="Verdana"/>
                <w:color w:val="000000"/>
                <w:sz w:val="20"/>
                <w:szCs w:val="20"/>
              </w:rPr>
            </w:pPr>
            <w:r w:rsidRPr="00222484">
              <w:rPr>
                <w:rFonts w:ascii="Verdana" w:eastAsia="Verdana" w:hAnsi="Verdana" w:cs="Verdana"/>
                <w:color w:val="000000"/>
                <w:sz w:val="20"/>
                <w:szCs w:val="20"/>
              </w:rPr>
              <w:t>Decreto 1083 de 2015</w:t>
            </w:r>
          </w:p>
        </w:tc>
        <w:tc>
          <w:tcPr>
            <w:tcW w:w="5946" w:type="dxa"/>
          </w:tcPr>
          <w:p w:rsidR="0037600C" w:rsidRPr="00222484" w:rsidRDefault="0037600C" w:rsidP="00C347A3">
            <w:pPr>
              <w:jc w:val="both"/>
              <w:rPr>
                <w:rFonts w:ascii="Verdana" w:eastAsia="Verdana" w:hAnsi="Verdana" w:cs="Verdana"/>
                <w:sz w:val="20"/>
                <w:szCs w:val="20"/>
              </w:rPr>
            </w:pPr>
            <w:r w:rsidRPr="00222484">
              <w:rPr>
                <w:rFonts w:ascii="Verdana" w:eastAsia="Verdana" w:hAnsi="Verdana" w:cs="Verdana"/>
                <w:sz w:val="20"/>
                <w:szCs w:val="20"/>
              </w:rPr>
              <w:t>Por medio del cual se expide el Decreto Único Reglamentario del Sector de Función Pública.</w:t>
            </w:r>
          </w:p>
        </w:tc>
      </w:tr>
      <w:tr w:rsidR="0037600C" w:rsidRPr="00222484" w:rsidTr="00C347A3">
        <w:trPr>
          <w:jc w:val="center"/>
        </w:trPr>
        <w:tc>
          <w:tcPr>
            <w:tcW w:w="2961" w:type="dxa"/>
            <w:vAlign w:val="center"/>
          </w:tcPr>
          <w:p w:rsidR="0037600C" w:rsidRPr="00222484" w:rsidRDefault="0037600C" w:rsidP="00C347A3">
            <w:pPr>
              <w:pBdr>
                <w:top w:val="nil"/>
                <w:left w:val="nil"/>
                <w:bottom w:val="nil"/>
                <w:right w:val="nil"/>
                <w:between w:val="nil"/>
              </w:pBdr>
              <w:rPr>
                <w:rFonts w:ascii="Verdana" w:eastAsia="Verdana" w:hAnsi="Verdana" w:cs="Verdana"/>
                <w:color w:val="000000"/>
                <w:sz w:val="20"/>
                <w:szCs w:val="20"/>
              </w:rPr>
            </w:pPr>
            <w:r w:rsidRPr="00222484">
              <w:rPr>
                <w:rFonts w:ascii="Verdana" w:eastAsia="Verdana" w:hAnsi="Verdana" w:cs="Verdana"/>
                <w:color w:val="000000"/>
                <w:sz w:val="20"/>
                <w:szCs w:val="20"/>
              </w:rPr>
              <w:t>Decreto 1083 de 2015 artículos 2.2.4.6 y 2.2.4.7. (Decreto 2539 de 2005)</w:t>
            </w:r>
          </w:p>
          <w:p w:rsidR="0037600C" w:rsidRPr="00222484" w:rsidRDefault="0037600C" w:rsidP="00C347A3">
            <w:pPr>
              <w:pBdr>
                <w:top w:val="nil"/>
                <w:left w:val="nil"/>
                <w:bottom w:val="nil"/>
                <w:right w:val="nil"/>
                <w:between w:val="nil"/>
              </w:pBdr>
              <w:rPr>
                <w:rFonts w:ascii="Verdana" w:eastAsia="Verdana" w:hAnsi="Verdana" w:cs="Verdana"/>
                <w:color w:val="000000"/>
                <w:sz w:val="20"/>
                <w:szCs w:val="20"/>
              </w:rPr>
            </w:pPr>
          </w:p>
        </w:tc>
        <w:tc>
          <w:tcPr>
            <w:tcW w:w="5946" w:type="dxa"/>
          </w:tcPr>
          <w:p w:rsidR="0037600C" w:rsidRPr="00222484" w:rsidRDefault="0037600C" w:rsidP="00C347A3">
            <w:pPr>
              <w:jc w:val="both"/>
              <w:rPr>
                <w:rFonts w:ascii="Verdana" w:eastAsia="Verdana" w:hAnsi="Verdana" w:cs="Verdana"/>
                <w:sz w:val="20"/>
                <w:szCs w:val="20"/>
              </w:rPr>
            </w:pPr>
            <w:r w:rsidRPr="00222484">
              <w:rPr>
                <w:rFonts w:ascii="Verdana" w:eastAsia="Verdana" w:hAnsi="Verdana" w:cs="Verdana"/>
                <w:sz w:val="20"/>
                <w:szCs w:val="20"/>
              </w:rPr>
              <w:t>Por el cual se establecen las competencias laborales generales para los empleos públicos de los distintos niveles jerárquicos de las entidades a las cuales se aplican los Decretos-Ley 770 y 785 de 2005.</w:t>
            </w:r>
          </w:p>
        </w:tc>
      </w:tr>
      <w:tr w:rsidR="0037600C" w:rsidRPr="00222484" w:rsidTr="00C347A3">
        <w:trPr>
          <w:jc w:val="center"/>
        </w:trPr>
        <w:tc>
          <w:tcPr>
            <w:tcW w:w="2961" w:type="dxa"/>
            <w:vAlign w:val="center"/>
          </w:tcPr>
          <w:p w:rsidR="0037600C" w:rsidRPr="00222484" w:rsidRDefault="0037600C" w:rsidP="00C347A3">
            <w:pPr>
              <w:rPr>
                <w:rFonts w:ascii="Verdana" w:eastAsia="Verdana" w:hAnsi="Verdana" w:cs="Verdana"/>
                <w:sz w:val="20"/>
                <w:szCs w:val="20"/>
              </w:rPr>
            </w:pPr>
            <w:r w:rsidRPr="00222484">
              <w:rPr>
                <w:rFonts w:ascii="Verdana" w:eastAsia="Verdana" w:hAnsi="Verdana" w:cs="Verdana"/>
                <w:sz w:val="20"/>
                <w:szCs w:val="20"/>
              </w:rPr>
              <w:t>Ley 1960 de 2019</w:t>
            </w:r>
          </w:p>
          <w:p w:rsidR="0037600C" w:rsidRPr="00222484" w:rsidRDefault="0037600C" w:rsidP="00C347A3">
            <w:pPr>
              <w:pBdr>
                <w:top w:val="nil"/>
                <w:left w:val="nil"/>
                <w:bottom w:val="nil"/>
                <w:right w:val="nil"/>
                <w:between w:val="nil"/>
              </w:pBdr>
              <w:rPr>
                <w:rFonts w:ascii="Verdana" w:eastAsia="Verdana" w:hAnsi="Verdana" w:cs="Verdana"/>
                <w:color w:val="000000"/>
                <w:sz w:val="20"/>
                <w:szCs w:val="20"/>
              </w:rPr>
            </w:pPr>
          </w:p>
        </w:tc>
        <w:tc>
          <w:tcPr>
            <w:tcW w:w="5946" w:type="dxa"/>
          </w:tcPr>
          <w:p w:rsidR="0037600C" w:rsidRPr="00222484" w:rsidRDefault="0037600C" w:rsidP="00C347A3">
            <w:pPr>
              <w:jc w:val="both"/>
              <w:rPr>
                <w:rFonts w:ascii="Verdana" w:eastAsia="Verdana" w:hAnsi="Verdana" w:cs="Verdana"/>
                <w:sz w:val="20"/>
                <w:szCs w:val="20"/>
              </w:rPr>
            </w:pPr>
            <w:r w:rsidRPr="00222484">
              <w:rPr>
                <w:rFonts w:ascii="Verdana" w:eastAsia="Verdana" w:hAnsi="Verdana" w:cs="Verdana"/>
                <w:sz w:val="20"/>
                <w:szCs w:val="20"/>
              </w:rPr>
              <w:t>Por el cual se modifican la Ley 909 de 2004, el Decreto Ley 1567 de 1998 y se dictan otras disposiciones</w:t>
            </w:r>
          </w:p>
        </w:tc>
      </w:tr>
    </w:tbl>
    <w:p w:rsidR="0037600C" w:rsidRPr="00222484" w:rsidRDefault="0037600C" w:rsidP="0037600C">
      <w:pPr>
        <w:jc w:val="center"/>
        <w:rPr>
          <w:rFonts w:ascii="Verdana" w:eastAsia="Verdana" w:hAnsi="Verdana" w:cs="Verdana"/>
          <w:color w:val="FF0000"/>
        </w:rPr>
      </w:pPr>
    </w:p>
    <w:p w:rsidR="0037600C" w:rsidRPr="00222484" w:rsidRDefault="0037600C" w:rsidP="0037600C">
      <w:pPr>
        <w:spacing w:after="0" w:line="240" w:lineRule="auto"/>
        <w:jc w:val="center"/>
        <w:rPr>
          <w:rFonts w:ascii="Verdana" w:eastAsia="Verdana" w:hAnsi="Verdana" w:cs="Verdana"/>
          <w:color w:val="FF0000"/>
        </w:rPr>
      </w:pPr>
      <w:r w:rsidRPr="00222484">
        <w:rPr>
          <w:rFonts w:ascii="Verdana" w:eastAsia="Verdana" w:hAnsi="Verdana" w:cs="Verdana"/>
          <w:noProof/>
          <w:lang w:eastAsia="es-CO"/>
        </w:rPr>
        <w:drawing>
          <wp:inline distT="0" distB="0" distL="0" distR="0" wp14:anchorId="3CF8060A" wp14:editId="120C8035">
            <wp:extent cx="4798979" cy="1893651"/>
            <wp:effectExtent l="0" t="0" r="1905" b="0"/>
            <wp:docPr id="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19563" t="32837" r="24240" b="22197"/>
                    <a:stretch>
                      <a:fillRect/>
                    </a:stretch>
                  </pic:blipFill>
                  <pic:spPr>
                    <a:xfrm>
                      <a:off x="0" y="0"/>
                      <a:ext cx="4810799" cy="1898315"/>
                    </a:xfrm>
                    <a:prstGeom prst="rect">
                      <a:avLst/>
                    </a:prstGeom>
                    <a:ln/>
                  </pic:spPr>
                </pic:pic>
              </a:graphicData>
            </a:graphic>
          </wp:inline>
        </w:drawing>
      </w:r>
    </w:p>
    <w:p w:rsidR="0037600C" w:rsidRPr="00222484" w:rsidRDefault="0037600C" w:rsidP="0037600C">
      <w:pPr>
        <w:spacing w:after="0" w:line="240" w:lineRule="auto"/>
        <w:ind w:left="360"/>
        <w:jc w:val="center"/>
        <w:rPr>
          <w:rFonts w:ascii="Verdana" w:eastAsia="Verdana" w:hAnsi="Verdana" w:cs="Verdana"/>
          <w:sz w:val="14"/>
          <w:szCs w:val="16"/>
        </w:rPr>
      </w:pPr>
      <w:r w:rsidRPr="00222484">
        <w:rPr>
          <w:rFonts w:ascii="Verdana" w:eastAsia="Verdana" w:hAnsi="Verdana" w:cs="Verdana"/>
          <w:sz w:val="14"/>
          <w:szCs w:val="16"/>
        </w:rPr>
        <w:t>Figura 1 - Sistema nacional de capacitación y sus componentes Fuente: Decreto ley 1567 de 1998</w:t>
      </w:r>
    </w:p>
    <w:p w:rsidR="0037600C" w:rsidRDefault="0037600C" w:rsidP="0037600C">
      <w:pPr>
        <w:ind w:left="360"/>
        <w:jc w:val="both"/>
        <w:rPr>
          <w:rFonts w:ascii="Verdana" w:eastAsia="Verdana" w:hAnsi="Verdana" w:cs="Verdana"/>
          <w:color w:val="FF0000"/>
        </w:rPr>
      </w:pPr>
    </w:p>
    <w:p w:rsidR="005D7CB8" w:rsidRDefault="005D7CB8" w:rsidP="0037600C">
      <w:pPr>
        <w:ind w:left="360"/>
        <w:jc w:val="both"/>
        <w:rPr>
          <w:rFonts w:ascii="Verdana" w:eastAsia="Verdana" w:hAnsi="Verdana" w:cs="Verdana"/>
          <w:color w:val="FF0000"/>
        </w:rPr>
      </w:pPr>
    </w:p>
    <w:p w:rsidR="005D7CB8" w:rsidRDefault="005D7CB8" w:rsidP="0037600C">
      <w:pPr>
        <w:ind w:left="360"/>
        <w:jc w:val="both"/>
        <w:rPr>
          <w:rFonts w:ascii="Verdana" w:eastAsia="Verdana" w:hAnsi="Verdana" w:cs="Verdana"/>
          <w:color w:val="FF0000"/>
        </w:rPr>
      </w:pPr>
    </w:p>
    <w:p w:rsidR="005D7CB8" w:rsidRDefault="005D7CB8" w:rsidP="0037600C">
      <w:pPr>
        <w:ind w:left="360"/>
        <w:jc w:val="both"/>
        <w:rPr>
          <w:rFonts w:ascii="Verdana" w:eastAsia="Verdana" w:hAnsi="Verdana" w:cs="Verdana"/>
          <w:color w:val="FF0000"/>
        </w:rPr>
      </w:pPr>
    </w:p>
    <w:p w:rsidR="0037600C" w:rsidRPr="005D7CB8" w:rsidRDefault="0037600C" w:rsidP="0037600C">
      <w:pPr>
        <w:pStyle w:val="Ttulo1"/>
        <w:widowControl/>
        <w:numPr>
          <w:ilvl w:val="0"/>
          <w:numId w:val="47"/>
        </w:numPr>
        <w:spacing w:before="360"/>
        <w:jc w:val="both"/>
        <w:rPr>
          <w:rFonts w:ascii="Verdana" w:eastAsia="Verdana" w:hAnsi="Verdana" w:cs="Verdana"/>
          <w:b/>
          <w:color w:val="auto"/>
          <w:sz w:val="22"/>
          <w:szCs w:val="22"/>
        </w:rPr>
      </w:pPr>
      <w:bookmarkStart w:id="1861" w:name="_Toc152225749"/>
      <w:bookmarkStart w:id="1862" w:name="_Toc153985932"/>
      <w:r w:rsidRPr="005D7CB8">
        <w:rPr>
          <w:rFonts w:ascii="Verdana" w:eastAsia="Verdana" w:hAnsi="Verdana" w:cs="Verdana"/>
          <w:b/>
          <w:color w:val="auto"/>
          <w:sz w:val="22"/>
          <w:szCs w:val="22"/>
        </w:rPr>
        <w:t>OBJETIVO GENERAL</w:t>
      </w:r>
      <w:bookmarkEnd w:id="1861"/>
      <w:bookmarkEnd w:id="1862"/>
    </w:p>
    <w:p w:rsidR="0037600C" w:rsidRPr="005D7CB8" w:rsidRDefault="0037600C" w:rsidP="0037600C">
      <w:pPr>
        <w:rPr>
          <w:rFonts w:ascii="Verdana" w:eastAsia="Verdana" w:hAnsi="Verdana" w:cs="Verdana"/>
          <w:b/>
        </w:rPr>
      </w:pPr>
    </w:p>
    <w:p w:rsidR="0037600C" w:rsidRPr="00222484" w:rsidRDefault="0037600C" w:rsidP="0037600C">
      <w:pPr>
        <w:spacing w:line="276" w:lineRule="auto"/>
        <w:jc w:val="both"/>
        <w:rPr>
          <w:rFonts w:ascii="Verdana" w:eastAsia="Verdana" w:hAnsi="Verdana" w:cs="Verdana"/>
        </w:rPr>
      </w:pPr>
      <w:r w:rsidRPr="00222484">
        <w:rPr>
          <w:rFonts w:ascii="Verdana" w:eastAsia="Verdana" w:hAnsi="Verdana" w:cs="Verdana"/>
        </w:rPr>
        <w:t>Fortalecer y desarrollar en los servidores públicos del INSOR, capacidades y competencias tanto funcionales como comportamentales,</w:t>
      </w:r>
      <w:r w:rsidRPr="00222484">
        <w:rPr>
          <w:rFonts w:ascii="Verdana" w:hAnsi="Verdana"/>
        </w:rPr>
        <w:t xml:space="preserve"> </w:t>
      </w:r>
      <w:r w:rsidRPr="00222484">
        <w:rPr>
          <w:rFonts w:ascii="Verdana" w:eastAsia="Verdana" w:hAnsi="Verdana" w:cs="Verdana"/>
        </w:rPr>
        <w:t>a través de capacitaciones internas y externas con el fin de consolidar los saberes, actitudes, habilidades, destrezas y conocimientos, en beneficio de los resultados institucionales.</w:t>
      </w:r>
    </w:p>
    <w:p w:rsidR="0037600C" w:rsidRPr="00850CC8" w:rsidRDefault="0037600C" w:rsidP="0037600C">
      <w:pPr>
        <w:pStyle w:val="Ttulo1"/>
        <w:spacing w:before="360"/>
        <w:ind w:left="1080"/>
        <w:jc w:val="both"/>
        <w:rPr>
          <w:rFonts w:ascii="Verdana" w:eastAsia="Verdana" w:hAnsi="Verdana" w:cs="Verdana"/>
          <w:b/>
          <w:color w:val="auto"/>
          <w:sz w:val="22"/>
          <w:szCs w:val="22"/>
        </w:rPr>
      </w:pPr>
      <w:bookmarkStart w:id="1863" w:name="_Toc152225750"/>
      <w:bookmarkStart w:id="1864" w:name="_Toc153985933"/>
      <w:r w:rsidRPr="00850CC8">
        <w:rPr>
          <w:rFonts w:ascii="Verdana" w:eastAsia="Verdana" w:hAnsi="Verdana" w:cs="Verdana"/>
          <w:b/>
          <w:color w:val="auto"/>
          <w:sz w:val="22"/>
          <w:szCs w:val="22"/>
        </w:rPr>
        <w:t>2.1 Objetivos Específicos</w:t>
      </w:r>
      <w:bookmarkEnd w:id="1863"/>
      <w:bookmarkEnd w:id="1864"/>
    </w:p>
    <w:p w:rsidR="0037600C" w:rsidRPr="00222484" w:rsidRDefault="0037600C" w:rsidP="0037600C">
      <w:pPr>
        <w:jc w:val="both"/>
        <w:rPr>
          <w:rFonts w:ascii="Verdana" w:eastAsia="Verdana" w:hAnsi="Verdana" w:cs="Verdana"/>
        </w:rPr>
      </w:pPr>
    </w:p>
    <w:p w:rsidR="0037600C" w:rsidRPr="00222484" w:rsidRDefault="0037600C" w:rsidP="0037600C">
      <w:pPr>
        <w:numPr>
          <w:ilvl w:val="0"/>
          <w:numId w:val="46"/>
        </w:numPr>
        <w:suppressAutoHyphens/>
        <w:spacing w:after="0" w:line="276" w:lineRule="auto"/>
        <w:jc w:val="both"/>
        <w:rPr>
          <w:rFonts w:ascii="Verdana" w:eastAsia="Verdana" w:hAnsi="Verdana" w:cs="Verdana"/>
        </w:rPr>
      </w:pPr>
      <w:r w:rsidRPr="00222484">
        <w:rPr>
          <w:rFonts w:ascii="Verdana" w:eastAsia="Verdana" w:hAnsi="Verdana" w:cs="Verdana"/>
        </w:rPr>
        <w:t xml:space="preserve">Promover la participación de los funcionarios en la oferta de capacitación propuesta por el Instituto </w:t>
      </w:r>
    </w:p>
    <w:p w:rsidR="0037600C" w:rsidRPr="00222484" w:rsidRDefault="0037600C" w:rsidP="0037600C">
      <w:pPr>
        <w:numPr>
          <w:ilvl w:val="0"/>
          <w:numId w:val="46"/>
        </w:numPr>
        <w:suppressAutoHyphens/>
        <w:spacing w:after="0" w:line="276" w:lineRule="auto"/>
        <w:jc w:val="both"/>
        <w:rPr>
          <w:rFonts w:ascii="Verdana" w:eastAsia="Verdana" w:hAnsi="Verdana" w:cs="Verdana"/>
        </w:rPr>
      </w:pPr>
      <w:r w:rsidRPr="00222484">
        <w:rPr>
          <w:rFonts w:ascii="Verdana" w:eastAsia="Verdana" w:hAnsi="Verdana" w:cs="Verdana"/>
        </w:rPr>
        <w:t>Identificar constantemente las necesidades de formación y capacitación manifestadas por los líderes para los servidores de la entidad.</w:t>
      </w:r>
    </w:p>
    <w:p w:rsidR="0037600C" w:rsidRPr="00222484" w:rsidRDefault="0037600C" w:rsidP="0037600C">
      <w:pPr>
        <w:numPr>
          <w:ilvl w:val="0"/>
          <w:numId w:val="46"/>
        </w:numPr>
        <w:suppressAutoHyphens/>
        <w:spacing w:after="0" w:line="276" w:lineRule="auto"/>
        <w:jc w:val="both"/>
        <w:rPr>
          <w:rFonts w:ascii="Verdana" w:eastAsia="Verdana" w:hAnsi="Verdana" w:cs="Verdana"/>
        </w:rPr>
      </w:pPr>
      <w:r w:rsidRPr="00222484">
        <w:rPr>
          <w:rFonts w:ascii="Verdana" w:eastAsia="Verdana" w:hAnsi="Verdana" w:cs="Verdana"/>
        </w:rPr>
        <w:t xml:space="preserve">Identificar las necesidades de formación y capacitación manifestadas por los servidores para su mejora continua en el desarrollo de sus funciones. </w:t>
      </w:r>
    </w:p>
    <w:p w:rsidR="0037600C" w:rsidRPr="00222484" w:rsidRDefault="0037600C" w:rsidP="0037600C">
      <w:pPr>
        <w:numPr>
          <w:ilvl w:val="0"/>
          <w:numId w:val="46"/>
        </w:numPr>
        <w:suppressAutoHyphens/>
        <w:spacing w:after="0" w:line="276" w:lineRule="auto"/>
        <w:jc w:val="both"/>
        <w:rPr>
          <w:rFonts w:ascii="Verdana" w:eastAsia="Verdana" w:hAnsi="Verdana" w:cs="Verdana"/>
        </w:rPr>
      </w:pPr>
      <w:r w:rsidRPr="00222484">
        <w:rPr>
          <w:rFonts w:ascii="Verdana" w:eastAsia="Verdana" w:hAnsi="Verdana" w:cs="Verdana"/>
        </w:rPr>
        <w:t>Generar espacios para la integración del servidor a la cultura organizacional y al estado por medio de los procesos de Inducción y Reinducción, en virtud de los cambios y actualizaciones producidas en los procesos y objetivos institucionales.</w:t>
      </w:r>
    </w:p>
    <w:p w:rsidR="0037600C" w:rsidRPr="00850CC8" w:rsidRDefault="0037600C" w:rsidP="00DC0CF0">
      <w:pPr>
        <w:numPr>
          <w:ilvl w:val="0"/>
          <w:numId w:val="46"/>
        </w:numPr>
        <w:suppressAutoHyphens/>
        <w:spacing w:after="0" w:line="276" w:lineRule="auto"/>
        <w:jc w:val="both"/>
        <w:rPr>
          <w:rFonts w:ascii="Verdana" w:eastAsia="Verdana" w:hAnsi="Verdana" w:cs="Verdana"/>
        </w:rPr>
      </w:pPr>
      <w:r w:rsidRPr="00850CC8">
        <w:rPr>
          <w:rFonts w:ascii="Verdana" w:eastAsia="Verdana" w:hAnsi="Verdana" w:cs="Verdana"/>
        </w:rPr>
        <w:t>Transferir conocimientos tanto explícitos como tácitos a través de metodologías que permitan a los servidores participar activamente como facilitadores en los procesos de formación</w:t>
      </w:r>
      <w:r w:rsidR="00850CC8" w:rsidRPr="00850CC8">
        <w:rPr>
          <w:rFonts w:ascii="Verdana" w:eastAsia="Verdana" w:hAnsi="Verdana" w:cs="Verdana"/>
        </w:rPr>
        <w:t>.</w:t>
      </w:r>
    </w:p>
    <w:p w:rsidR="0037600C" w:rsidRPr="00850CC8" w:rsidRDefault="0037600C" w:rsidP="0037600C">
      <w:pPr>
        <w:pStyle w:val="Ttulo1"/>
        <w:widowControl/>
        <w:numPr>
          <w:ilvl w:val="0"/>
          <w:numId w:val="47"/>
        </w:numPr>
        <w:spacing w:before="360"/>
        <w:jc w:val="both"/>
        <w:rPr>
          <w:rFonts w:ascii="Verdana" w:eastAsia="Verdana" w:hAnsi="Verdana" w:cs="Verdana"/>
          <w:b/>
          <w:color w:val="auto"/>
          <w:sz w:val="22"/>
          <w:szCs w:val="22"/>
        </w:rPr>
      </w:pPr>
      <w:bookmarkStart w:id="1865" w:name="_Toc152225751"/>
      <w:bookmarkStart w:id="1866" w:name="_Toc153985934"/>
      <w:r w:rsidRPr="00850CC8">
        <w:rPr>
          <w:rFonts w:ascii="Verdana" w:eastAsia="Verdana" w:hAnsi="Verdana" w:cs="Verdana"/>
          <w:b/>
          <w:color w:val="auto"/>
          <w:sz w:val="22"/>
          <w:szCs w:val="22"/>
        </w:rPr>
        <w:t>EJES TEMÁTICOS</w:t>
      </w:r>
      <w:bookmarkEnd w:id="1865"/>
      <w:bookmarkEnd w:id="1866"/>
      <w:r w:rsidRPr="00850CC8">
        <w:rPr>
          <w:rFonts w:ascii="Verdana" w:eastAsia="Verdana" w:hAnsi="Verdana" w:cs="Verdana"/>
          <w:b/>
          <w:color w:val="auto"/>
          <w:sz w:val="22"/>
          <w:szCs w:val="22"/>
        </w:rPr>
        <w:t xml:space="preserve"> </w:t>
      </w:r>
    </w:p>
    <w:p w:rsidR="0037600C" w:rsidRPr="00222484" w:rsidRDefault="0037600C" w:rsidP="0037600C">
      <w:pPr>
        <w:jc w:val="center"/>
        <w:rPr>
          <w:rFonts w:ascii="Verdana" w:eastAsia="Verdana" w:hAnsi="Verdana" w:cs="Verdana"/>
          <w:sz w:val="16"/>
          <w:szCs w:val="16"/>
        </w:rPr>
      </w:pPr>
    </w:p>
    <w:p w:rsidR="0037600C" w:rsidRDefault="0037600C" w:rsidP="0037600C">
      <w:pPr>
        <w:jc w:val="both"/>
        <w:rPr>
          <w:rFonts w:ascii="Verdana" w:eastAsia="Verdana" w:hAnsi="Verdana" w:cs="Verdana"/>
        </w:rPr>
      </w:pPr>
      <w:r>
        <w:rPr>
          <w:rFonts w:ascii="Verdana" w:eastAsia="Verdana" w:hAnsi="Verdana" w:cs="Verdana"/>
        </w:rPr>
        <w:t>L</w:t>
      </w:r>
      <w:r w:rsidRPr="006C6BDA">
        <w:rPr>
          <w:rFonts w:ascii="Verdana" w:eastAsia="Verdana" w:hAnsi="Verdana" w:cs="Verdana"/>
        </w:rPr>
        <w:t>a priorización temática que se ofrece a las entidades públicas</w:t>
      </w:r>
      <w:r>
        <w:rPr>
          <w:rFonts w:ascii="Verdana" w:eastAsia="Verdana" w:hAnsi="Verdana" w:cs="Verdana"/>
        </w:rPr>
        <w:t xml:space="preserve"> </w:t>
      </w:r>
      <w:r w:rsidRPr="006C6BDA">
        <w:rPr>
          <w:rFonts w:ascii="Verdana" w:eastAsia="Verdana" w:hAnsi="Verdana" w:cs="Verdana"/>
        </w:rPr>
        <w:t>se construye sobre la base de las capacidades y conocimientos referidos en</w:t>
      </w:r>
      <w:r>
        <w:rPr>
          <w:rFonts w:ascii="Verdana" w:eastAsia="Verdana" w:hAnsi="Verdana" w:cs="Verdana"/>
        </w:rPr>
        <w:t xml:space="preserve"> la guía para la formulación, ejecución, seguimiento y evaluacion del Plan Institucional de Capacitación PIC </w:t>
      </w:r>
      <w:r w:rsidRPr="006C6BDA">
        <w:rPr>
          <w:rFonts w:ascii="Verdana" w:eastAsia="Verdana" w:hAnsi="Verdana" w:cs="Verdana"/>
        </w:rPr>
        <w:t xml:space="preserve"> y se incorporan los siguientes ej</w:t>
      </w:r>
      <w:r>
        <w:rPr>
          <w:rFonts w:ascii="Verdana" w:eastAsia="Verdana" w:hAnsi="Verdana" w:cs="Verdana"/>
        </w:rPr>
        <w:t>es temáticos (ver ilustración 3</w:t>
      </w:r>
      <w:r w:rsidRPr="006C6BDA">
        <w:rPr>
          <w:rFonts w:ascii="Verdana" w:eastAsia="Verdana" w:hAnsi="Verdana" w:cs="Verdana"/>
        </w:rPr>
        <w:t>) que</w:t>
      </w:r>
      <w:r>
        <w:rPr>
          <w:rFonts w:ascii="Verdana" w:eastAsia="Verdana" w:hAnsi="Verdana" w:cs="Verdana"/>
        </w:rPr>
        <w:t xml:space="preserve"> </w:t>
      </w:r>
      <w:r w:rsidRPr="006C6BDA">
        <w:rPr>
          <w:rFonts w:ascii="Verdana" w:eastAsia="Verdana" w:hAnsi="Verdana" w:cs="Verdana"/>
        </w:rPr>
        <w:t>agregarán valor a la formación capacitación de las y los servidores públicos,</w:t>
      </w:r>
      <w:r>
        <w:rPr>
          <w:rFonts w:ascii="Verdana" w:eastAsia="Verdana" w:hAnsi="Verdana" w:cs="Verdana"/>
        </w:rPr>
        <w:t xml:space="preserve"> </w:t>
      </w:r>
      <w:r w:rsidRPr="006C6BDA">
        <w:rPr>
          <w:rFonts w:ascii="Verdana" w:eastAsia="Verdana" w:hAnsi="Verdana" w:cs="Verdana"/>
        </w:rPr>
        <w:t>y con ello contribuir a su desempeño mediante el desarrollo integral y la</w:t>
      </w:r>
      <w:r>
        <w:rPr>
          <w:rFonts w:ascii="Verdana" w:eastAsia="Verdana" w:hAnsi="Verdana" w:cs="Verdana"/>
        </w:rPr>
        <w:t xml:space="preserve"> </w:t>
      </w:r>
      <w:r w:rsidRPr="006C6BDA">
        <w:rPr>
          <w:rFonts w:ascii="Verdana" w:eastAsia="Verdana" w:hAnsi="Verdana" w:cs="Verdana"/>
        </w:rPr>
        <w:t>orientación del ejercicio de sus funciones</w:t>
      </w:r>
      <w:r>
        <w:rPr>
          <w:rFonts w:ascii="Verdana" w:eastAsia="Verdana" w:hAnsi="Verdana" w:cs="Verdana"/>
        </w:rPr>
        <w:t xml:space="preserve"> (Ejes temáticos figura3)</w:t>
      </w:r>
      <w:r w:rsidRPr="006C6BDA">
        <w:rPr>
          <w:rFonts w:ascii="Verdana" w:eastAsia="Verdana" w:hAnsi="Verdana" w:cs="Verdana"/>
        </w:rPr>
        <w:t>:</w:t>
      </w:r>
    </w:p>
    <w:p w:rsidR="00850CC8" w:rsidRDefault="00850CC8" w:rsidP="0037600C">
      <w:pPr>
        <w:jc w:val="both"/>
        <w:rPr>
          <w:rFonts w:ascii="Verdana" w:eastAsia="Verdana" w:hAnsi="Verdana" w:cs="Verdana"/>
        </w:rPr>
      </w:pPr>
    </w:p>
    <w:p w:rsidR="00850CC8" w:rsidRDefault="00850CC8" w:rsidP="0037600C">
      <w:pPr>
        <w:jc w:val="both"/>
        <w:rPr>
          <w:rFonts w:ascii="Verdana" w:eastAsia="Verdana" w:hAnsi="Verdana" w:cs="Verdana"/>
        </w:rPr>
      </w:pPr>
    </w:p>
    <w:p w:rsidR="00850CC8" w:rsidRDefault="00850CC8" w:rsidP="0037600C">
      <w:pPr>
        <w:jc w:val="both"/>
        <w:rPr>
          <w:rFonts w:ascii="Verdana" w:eastAsia="Verdana" w:hAnsi="Verdana" w:cs="Verdana"/>
        </w:rPr>
      </w:pPr>
    </w:p>
    <w:p w:rsidR="00850CC8" w:rsidRDefault="00850CC8" w:rsidP="0037600C">
      <w:pPr>
        <w:jc w:val="both"/>
        <w:rPr>
          <w:rFonts w:ascii="Verdana" w:eastAsia="Verdana" w:hAnsi="Verdana" w:cs="Verdana"/>
        </w:rPr>
      </w:pPr>
    </w:p>
    <w:p w:rsidR="0037600C" w:rsidRPr="00222484" w:rsidRDefault="0037600C" w:rsidP="0037600C">
      <w:pPr>
        <w:spacing w:after="0" w:line="240" w:lineRule="auto"/>
        <w:jc w:val="center"/>
        <w:rPr>
          <w:rFonts w:ascii="Verdana" w:eastAsia="Verdana" w:hAnsi="Verdana" w:cs="Verdana"/>
          <w:sz w:val="14"/>
          <w:szCs w:val="16"/>
        </w:rPr>
      </w:pPr>
      <w:r w:rsidRPr="00222484">
        <w:rPr>
          <w:rFonts w:ascii="Verdana" w:eastAsia="Verdana" w:hAnsi="Verdana" w:cs="Verdana"/>
          <w:sz w:val="14"/>
          <w:szCs w:val="16"/>
        </w:rPr>
        <w:t>Figura 3. Ejes temáticos priorizados</w:t>
      </w:r>
    </w:p>
    <w:p w:rsidR="0037600C" w:rsidRPr="00222484" w:rsidRDefault="0037600C" w:rsidP="0037600C">
      <w:pPr>
        <w:tabs>
          <w:tab w:val="left" w:pos="7365"/>
        </w:tabs>
        <w:spacing w:after="0" w:line="240" w:lineRule="auto"/>
        <w:rPr>
          <w:rFonts w:ascii="Verdana" w:eastAsia="Verdana" w:hAnsi="Verdana" w:cs="Verdana"/>
        </w:rPr>
      </w:pPr>
      <w:r>
        <w:rPr>
          <w:noProof/>
          <w:lang w:eastAsia="es-CO"/>
        </w:rPr>
        <w:drawing>
          <wp:inline distT="0" distB="0" distL="0" distR="0" wp14:anchorId="049F2B2D" wp14:editId="6948207B">
            <wp:extent cx="5612130" cy="230695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306955"/>
                    </a:xfrm>
                    <a:prstGeom prst="rect">
                      <a:avLst/>
                    </a:prstGeom>
                  </pic:spPr>
                </pic:pic>
              </a:graphicData>
            </a:graphic>
          </wp:inline>
        </w:drawing>
      </w:r>
    </w:p>
    <w:p w:rsidR="0037600C" w:rsidRPr="00850CC8" w:rsidRDefault="00850CC8" w:rsidP="0037600C">
      <w:pPr>
        <w:pStyle w:val="Ttulo1"/>
        <w:spacing w:before="360"/>
        <w:ind w:left="1080"/>
        <w:jc w:val="both"/>
        <w:rPr>
          <w:rFonts w:ascii="Verdana" w:eastAsia="Verdana" w:hAnsi="Verdana" w:cs="Verdana"/>
          <w:b/>
          <w:color w:val="auto"/>
          <w:sz w:val="22"/>
          <w:szCs w:val="22"/>
        </w:rPr>
      </w:pPr>
      <w:bookmarkStart w:id="1867" w:name="_Toc153985935"/>
      <w:r w:rsidRPr="00850CC8">
        <w:rPr>
          <w:rFonts w:ascii="Verdana" w:eastAsia="Verdana" w:hAnsi="Verdana" w:cs="Verdana"/>
          <w:b/>
          <w:color w:val="auto"/>
          <w:sz w:val="22"/>
          <w:szCs w:val="22"/>
        </w:rPr>
        <w:t>3.1. EJE 1: PAZ TOTAL, MEMORIA Y DERECHOS HUMANOS</w:t>
      </w:r>
      <w:bookmarkEnd w:id="1867"/>
    </w:p>
    <w:p w:rsidR="0037600C" w:rsidRPr="00222484" w:rsidRDefault="0037600C" w:rsidP="0037600C">
      <w:pPr>
        <w:tabs>
          <w:tab w:val="left" w:pos="7365"/>
        </w:tabs>
        <w:spacing w:line="240" w:lineRule="auto"/>
        <w:jc w:val="center"/>
        <w:rPr>
          <w:rFonts w:ascii="Verdana" w:eastAsia="Verdana" w:hAnsi="Verdana" w:cs="Verdana"/>
        </w:rPr>
      </w:pPr>
    </w:p>
    <w:p w:rsidR="0037600C" w:rsidRPr="00850CC8" w:rsidRDefault="00850CC8" w:rsidP="00850CC8">
      <w:pPr>
        <w:tabs>
          <w:tab w:val="left" w:pos="7365"/>
        </w:tabs>
        <w:spacing w:line="240" w:lineRule="auto"/>
        <w:jc w:val="both"/>
        <w:rPr>
          <w:rFonts w:ascii="Verdana" w:eastAsia="Verdana" w:hAnsi="Verdana" w:cs="Verdana"/>
          <w:i/>
        </w:rPr>
      </w:pPr>
      <w:r w:rsidRPr="00850CC8">
        <w:rPr>
          <w:rFonts w:ascii="Verdana" w:eastAsia="Verdana" w:hAnsi="Verdana" w:cs="Verdana"/>
        </w:rPr>
        <w:t xml:space="preserve">El Plan Nacional De Desarrollo 2022-2026 define la </w:t>
      </w:r>
      <w:r w:rsidRPr="00850CC8">
        <w:rPr>
          <w:rFonts w:ascii="Verdana" w:eastAsia="Verdana" w:hAnsi="Verdana" w:cs="Verdana"/>
        </w:rPr>
        <w:t xml:space="preserve">Paz Total </w:t>
      </w:r>
      <w:r w:rsidRPr="00850CC8">
        <w:rPr>
          <w:rFonts w:ascii="Verdana" w:eastAsia="Verdana" w:hAnsi="Verdana" w:cs="Verdana"/>
          <w:i/>
        </w:rPr>
        <w:t>como</w:t>
      </w:r>
      <w:r w:rsidRPr="00850CC8">
        <w:rPr>
          <w:rFonts w:ascii="Verdana" w:eastAsia="Verdana" w:hAnsi="Verdana" w:cs="Verdana"/>
          <w:i/>
        </w:rPr>
        <w:t xml:space="preserve"> la apuesta para que el centro de todas las decisiones de política pública</w:t>
      </w:r>
      <w:r w:rsidRPr="00850CC8">
        <w:rPr>
          <w:rFonts w:ascii="Verdana" w:eastAsia="Verdana" w:hAnsi="Verdana" w:cs="Verdana"/>
          <w:i/>
        </w:rPr>
        <w:t xml:space="preserve"> </w:t>
      </w:r>
      <w:r w:rsidRPr="00850CC8">
        <w:rPr>
          <w:rFonts w:ascii="Verdana" w:eastAsia="Verdana" w:hAnsi="Verdana" w:cs="Verdana"/>
          <w:i/>
        </w:rPr>
        <w:t>sea la vida digna, de tal manera que los humanos y los ecosistemas sean respetados</w:t>
      </w:r>
      <w:r w:rsidRPr="00850CC8">
        <w:rPr>
          <w:rFonts w:ascii="Verdana" w:eastAsia="Verdana" w:hAnsi="Verdana" w:cs="Verdana"/>
          <w:i/>
        </w:rPr>
        <w:t xml:space="preserve"> </w:t>
      </w:r>
      <w:r w:rsidRPr="00850CC8">
        <w:rPr>
          <w:rFonts w:ascii="Verdana" w:eastAsia="Verdana" w:hAnsi="Verdana" w:cs="Verdana"/>
          <w:i/>
        </w:rPr>
        <w:t>y protegidos. Se trata de generar transformaciones territoriales, superar el déficit de</w:t>
      </w:r>
      <w:r w:rsidRPr="00850CC8">
        <w:rPr>
          <w:rFonts w:ascii="Verdana" w:eastAsia="Verdana" w:hAnsi="Verdana" w:cs="Verdana"/>
          <w:i/>
        </w:rPr>
        <w:t xml:space="preserve"> </w:t>
      </w:r>
      <w:r w:rsidRPr="00850CC8">
        <w:rPr>
          <w:rFonts w:ascii="Verdana" w:eastAsia="Verdana" w:hAnsi="Verdana" w:cs="Verdana"/>
          <w:i/>
        </w:rPr>
        <w:t>derechos económicos, sociales, culturales, ambientales, y acabar con las violencias</w:t>
      </w:r>
      <w:r w:rsidRPr="00850CC8">
        <w:rPr>
          <w:rFonts w:ascii="Verdana" w:eastAsia="Verdana" w:hAnsi="Verdana" w:cs="Verdana"/>
          <w:i/>
        </w:rPr>
        <w:t xml:space="preserve"> </w:t>
      </w:r>
      <w:r w:rsidRPr="00850CC8">
        <w:rPr>
          <w:rFonts w:ascii="Verdana" w:eastAsia="Verdana" w:hAnsi="Verdana" w:cs="Verdana"/>
          <w:i/>
        </w:rPr>
        <w:t>armadas, tanto aquellas de origen sociopolítico como las que están marcadas por el</w:t>
      </w:r>
      <w:r w:rsidRPr="00850CC8">
        <w:rPr>
          <w:rFonts w:ascii="Verdana" w:eastAsia="Verdana" w:hAnsi="Verdana" w:cs="Verdana"/>
          <w:i/>
        </w:rPr>
        <w:t xml:space="preserve"> </w:t>
      </w:r>
      <w:r w:rsidRPr="00850CC8">
        <w:rPr>
          <w:rFonts w:ascii="Verdana" w:eastAsia="Verdana" w:hAnsi="Verdana" w:cs="Verdana"/>
          <w:i/>
        </w:rPr>
        <w:t>lucro, la acumulación y el aseguramiento de riqueza</w:t>
      </w:r>
      <w:r w:rsidRPr="00850CC8">
        <w:rPr>
          <w:rFonts w:ascii="Verdana" w:eastAsia="Verdana" w:hAnsi="Verdana" w:cs="Verdana"/>
          <w:i/>
        </w:rPr>
        <w:t>.</w:t>
      </w:r>
    </w:p>
    <w:p w:rsidR="00850CC8" w:rsidRDefault="00850CC8" w:rsidP="00850CC8">
      <w:pPr>
        <w:tabs>
          <w:tab w:val="left" w:pos="7365"/>
        </w:tabs>
        <w:spacing w:line="240" w:lineRule="auto"/>
        <w:jc w:val="both"/>
        <w:rPr>
          <w:rFonts w:ascii="Verdana" w:hAnsi="Verdana"/>
        </w:rPr>
      </w:pPr>
      <w:r w:rsidRPr="00850CC8">
        <w:rPr>
          <w:rFonts w:ascii="Verdana" w:eastAsia="Verdana" w:hAnsi="Verdana" w:cs="Verdana"/>
        </w:rPr>
        <w:t>Atendiendo los lineamientos del Departamento Administrativo de la función pública</w:t>
      </w:r>
      <w:r>
        <w:rPr>
          <w:rFonts w:ascii="Verdana" w:eastAsia="Verdana" w:hAnsi="Verdana" w:cs="Verdana"/>
        </w:rPr>
        <w:t xml:space="preserve"> y lo establecido en PND 2022-2026</w:t>
      </w:r>
      <w:r w:rsidRPr="00850CC8">
        <w:rPr>
          <w:rFonts w:ascii="Verdana" w:eastAsia="Verdana" w:hAnsi="Verdana" w:cs="Verdana"/>
        </w:rPr>
        <w:t>, para el Instituto Nacional para Sordos – INSOR, es de vital importancia capa</w:t>
      </w:r>
      <w:r w:rsidRPr="00850CC8">
        <w:rPr>
          <w:rFonts w:ascii="Verdana" w:hAnsi="Verdana"/>
        </w:rPr>
        <w:t xml:space="preserve">citar a </w:t>
      </w:r>
      <w:r w:rsidRPr="00850CC8">
        <w:rPr>
          <w:rFonts w:ascii="Verdana" w:hAnsi="Verdana"/>
        </w:rPr>
        <w:t>sus servidore</w:t>
      </w:r>
      <w:r w:rsidRPr="00850CC8">
        <w:rPr>
          <w:rFonts w:ascii="Verdana" w:hAnsi="Verdana"/>
        </w:rPr>
        <w:t>s públicos en trámites de paz para el posconflicto, que se refieren a los procesos que se llevan a cabo después de un conflicto armado o una situación de violencia para construir una paz sostenible y duradera. Estos procesos pueden incluir medidas para garantizar la verdad, la justicia, la reparación y la no repetición de los hechos violentos, así como para abordar las causas del conflicto y promover la reconciliación y la inclusión social.</w:t>
      </w:r>
    </w:p>
    <w:p w:rsidR="00850CC8" w:rsidRDefault="00850CC8" w:rsidP="00850CC8">
      <w:pPr>
        <w:pStyle w:val="Ttulo1"/>
        <w:spacing w:before="360"/>
        <w:ind w:left="1080"/>
        <w:jc w:val="both"/>
        <w:rPr>
          <w:rFonts w:ascii="Verdana" w:eastAsia="Verdana" w:hAnsi="Verdana" w:cs="Verdana"/>
          <w:b/>
          <w:color w:val="auto"/>
          <w:sz w:val="22"/>
          <w:szCs w:val="22"/>
        </w:rPr>
      </w:pPr>
      <w:bookmarkStart w:id="1868" w:name="_Toc153985936"/>
      <w:r w:rsidRPr="00850CC8">
        <w:rPr>
          <w:rFonts w:ascii="Verdana" w:eastAsia="Verdana" w:hAnsi="Verdana" w:cs="Verdana"/>
          <w:b/>
          <w:color w:val="auto"/>
          <w:sz w:val="22"/>
          <w:szCs w:val="22"/>
        </w:rPr>
        <w:t>3.2</w:t>
      </w:r>
      <w:r>
        <w:rPr>
          <w:rFonts w:ascii="Verdana" w:hAnsi="Verdana"/>
        </w:rPr>
        <w:t xml:space="preserve"> </w:t>
      </w:r>
      <w:r>
        <w:rPr>
          <w:rFonts w:ascii="Verdana" w:eastAsia="Verdana" w:hAnsi="Verdana" w:cs="Verdana"/>
          <w:b/>
          <w:color w:val="auto"/>
          <w:sz w:val="22"/>
          <w:szCs w:val="22"/>
        </w:rPr>
        <w:t>EJE 2</w:t>
      </w:r>
      <w:r w:rsidRPr="00850CC8">
        <w:rPr>
          <w:rFonts w:ascii="Verdana" w:eastAsia="Verdana" w:hAnsi="Verdana" w:cs="Verdana"/>
          <w:b/>
          <w:color w:val="auto"/>
          <w:sz w:val="22"/>
          <w:szCs w:val="22"/>
        </w:rPr>
        <w:t xml:space="preserve">: </w:t>
      </w:r>
      <w:r w:rsidRPr="00850CC8">
        <w:rPr>
          <w:rFonts w:ascii="Verdana" w:eastAsia="Verdana" w:hAnsi="Verdana" w:cs="Verdana"/>
          <w:b/>
          <w:color w:val="auto"/>
          <w:sz w:val="22"/>
          <w:szCs w:val="22"/>
        </w:rPr>
        <w:t>TERRITORIO, VIDA Y AMBIENTE</w:t>
      </w:r>
      <w:bookmarkEnd w:id="1868"/>
    </w:p>
    <w:p w:rsidR="00850CC8" w:rsidRDefault="00850CC8" w:rsidP="00850CC8">
      <w:pPr>
        <w:rPr>
          <w:lang w:val="es-ES_tradnl" w:eastAsia="es-CO"/>
        </w:rPr>
      </w:pPr>
    </w:p>
    <w:p w:rsidR="00850CC8" w:rsidRDefault="00850CC8" w:rsidP="00850CC8">
      <w:pPr>
        <w:jc w:val="both"/>
        <w:rPr>
          <w:rFonts w:ascii="Verdana" w:hAnsi="Verdana"/>
        </w:rPr>
      </w:pPr>
      <w:r w:rsidRPr="00850CC8">
        <w:rPr>
          <w:rFonts w:ascii="Verdana" w:hAnsi="Verdana"/>
        </w:rPr>
        <w:t xml:space="preserve">Este eje está dirigido a servidoras y servidores públicos, con el fin de interpretar y comprender los territorios como constructo social, sustento material y simbólico de las relaciones entre sociedad y naturaleza. </w:t>
      </w:r>
      <w:r>
        <w:rPr>
          <w:rFonts w:ascii="Verdana" w:hAnsi="Verdana"/>
        </w:rPr>
        <w:t xml:space="preserve">En este sentido los servidores públicos tendrán la amplitud para construir herramientas que le permitan realizar un estudio y valoración de los territorios donde se desenvuelve, ya sea en espacios rurales o urbanos, y como consecuencia, generar ciertas </w:t>
      </w:r>
      <w:r>
        <w:rPr>
          <w:rFonts w:ascii="Verdana" w:hAnsi="Verdana"/>
        </w:rPr>
        <w:lastRenderedPageBreak/>
        <w:t xml:space="preserve">estrategias de planificación para el desarrollo dentro del contexto de las problemáticas locales y variables del territorio de manera particular ofreciendo una solución a esos fenómenos e inconvenientes socio territoriales, como también propender por la trasformación y gestion del territorio del forma multiescalar. </w:t>
      </w:r>
    </w:p>
    <w:p w:rsidR="00850CC8" w:rsidRDefault="00850CC8" w:rsidP="00850CC8">
      <w:pPr>
        <w:pStyle w:val="Ttulo1"/>
        <w:spacing w:before="360"/>
        <w:ind w:left="1080"/>
        <w:jc w:val="both"/>
        <w:rPr>
          <w:rFonts w:ascii="Verdana" w:eastAsia="Verdana" w:hAnsi="Verdana" w:cs="Verdana"/>
          <w:b/>
          <w:color w:val="auto"/>
          <w:sz w:val="22"/>
          <w:szCs w:val="22"/>
        </w:rPr>
      </w:pPr>
      <w:bookmarkStart w:id="1869" w:name="_Toc153985937"/>
      <w:r>
        <w:rPr>
          <w:rFonts w:ascii="Verdana" w:eastAsia="Verdana" w:hAnsi="Verdana" w:cs="Verdana"/>
          <w:b/>
          <w:color w:val="auto"/>
          <w:sz w:val="22"/>
          <w:szCs w:val="22"/>
        </w:rPr>
        <w:t>3.3</w:t>
      </w:r>
      <w:r>
        <w:rPr>
          <w:rFonts w:ascii="Verdana" w:hAnsi="Verdana"/>
        </w:rPr>
        <w:t xml:space="preserve"> </w:t>
      </w:r>
      <w:r>
        <w:rPr>
          <w:rFonts w:ascii="Verdana" w:eastAsia="Verdana" w:hAnsi="Verdana" w:cs="Verdana"/>
          <w:b/>
          <w:color w:val="auto"/>
          <w:sz w:val="22"/>
          <w:szCs w:val="22"/>
        </w:rPr>
        <w:t>EJE 3</w:t>
      </w:r>
      <w:r w:rsidRPr="00850CC8">
        <w:rPr>
          <w:rFonts w:ascii="Verdana" w:eastAsia="Verdana" w:hAnsi="Verdana" w:cs="Verdana"/>
          <w:b/>
          <w:color w:val="auto"/>
          <w:sz w:val="22"/>
          <w:szCs w:val="22"/>
        </w:rPr>
        <w:t xml:space="preserve">: </w:t>
      </w:r>
      <w:r>
        <w:rPr>
          <w:rFonts w:ascii="Verdana" w:eastAsia="Verdana" w:hAnsi="Verdana" w:cs="Verdana"/>
          <w:b/>
          <w:color w:val="auto"/>
          <w:sz w:val="22"/>
          <w:szCs w:val="22"/>
        </w:rPr>
        <w:t xml:space="preserve">MUJERES, </w:t>
      </w:r>
      <w:r w:rsidR="008317E1">
        <w:rPr>
          <w:rFonts w:ascii="Verdana" w:eastAsia="Verdana" w:hAnsi="Verdana" w:cs="Verdana"/>
          <w:b/>
          <w:color w:val="auto"/>
          <w:sz w:val="22"/>
          <w:szCs w:val="22"/>
        </w:rPr>
        <w:t>INCLUSIÓN Y</w:t>
      </w:r>
      <w:r>
        <w:rPr>
          <w:rFonts w:ascii="Verdana" w:eastAsia="Verdana" w:hAnsi="Verdana" w:cs="Verdana"/>
          <w:b/>
          <w:color w:val="auto"/>
          <w:sz w:val="22"/>
          <w:szCs w:val="22"/>
        </w:rPr>
        <w:t xml:space="preserve"> DIVERSIDAD</w:t>
      </w:r>
      <w:bookmarkEnd w:id="1869"/>
    </w:p>
    <w:p w:rsidR="005D7CB8" w:rsidRDefault="005D7CB8" w:rsidP="005D7CB8">
      <w:pPr>
        <w:rPr>
          <w:lang w:val="es-ES_tradnl" w:eastAsia="es-CO"/>
        </w:rPr>
      </w:pPr>
    </w:p>
    <w:p w:rsidR="005D7CB8" w:rsidRPr="005D7CB8" w:rsidRDefault="005D7CB8" w:rsidP="005D7CB8">
      <w:pPr>
        <w:jc w:val="both"/>
        <w:rPr>
          <w:rFonts w:ascii="Verdana" w:hAnsi="Verdana"/>
        </w:rPr>
      </w:pPr>
      <w:r w:rsidRPr="005D7CB8">
        <w:rPr>
          <w:rFonts w:ascii="Verdana" w:hAnsi="Verdana"/>
          <w:lang w:val="es-ES_tradnl" w:eastAsia="es-CO"/>
        </w:rPr>
        <w:t xml:space="preserve">Este eje propone cualificar las capacidades del talento humano de las entidades públicas, en el enfoque de género, interseccional y diferencial para la mejora continua de la gestion pública y su desarrollo, en el marco de la Ley 2294 de 2023 </w:t>
      </w:r>
      <w:r w:rsidRPr="005D7CB8">
        <w:rPr>
          <w:rFonts w:ascii="Verdana" w:hAnsi="Verdana"/>
        </w:rPr>
        <w:t xml:space="preserve">para lograr las cinco transformaciones propuestas en pro de la construcción de un nuevo contrato social para alcanzar una cultura de paz, en donde la vida en dignidad y el cuidado de la casa común sea el foco del desarrollo y fortalecimiento institucional. </w:t>
      </w:r>
    </w:p>
    <w:p w:rsidR="005D7CB8" w:rsidRDefault="005D7CB8" w:rsidP="005D7CB8">
      <w:pPr>
        <w:jc w:val="both"/>
        <w:rPr>
          <w:rFonts w:ascii="Verdana" w:hAnsi="Verdana"/>
        </w:rPr>
      </w:pPr>
      <w:r w:rsidRPr="005D7CB8">
        <w:rPr>
          <w:rFonts w:ascii="Verdana" w:hAnsi="Verdana"/>
        </w:rPr>
        <w:t>En este sentido los servidores públicos</w:t>
      </w:r>
      <w:r>
        <w:rPr>
          <w:rFonts w:ascii="Verdana" w:hAnsi="Verdana"/>
        </w:rPr>
        <w:t xml:space="preserve"> del INSOR</w:t>
      </w:r>
      <w:r w:rsidRPr="005D7CB8">
        <w:rPr>
          <w:rFonts w:ascii="Verdana" w:hAnsi="Verdana"/>
        </w:rPr>
        <w:t xml:space="preserve"> deben desarrollar habilidades y conocimientos que les permitan realizar su trabajo, mediante el diseño, implementación y monitoreo de planes, programas, estrategias y políticas reales y efectivas para superar las relaciones desiguales entre hombres y mujeres, las exclusiones históricas de las poblaciones diversas que componen al Estado colombiano y la corresponsabilidad de las labores del cuidado.</w:t>
      </w:r>
    </w:p>
    <w:p w:rsidR="005D7CB8" w:rsidRDefault="005D7CB8" w:rsidP="005D7CB8">
      <w:pPr>
        <w:pStyle w:val="Ttulo1"/>
        <w:spacing w:before="360"/>
        <w:ind w:left="1080"/>
        <w:jc w:val="both"/>
        <w:rPr>
          <w:rFonts w:ascii="Verdana" w:eastAsia="Verdana" w:hAnsi="Verdana" w:cs="Verdana"/>
          <w:b/>
          <w:color w:val="auto"/>
          <w:sz w:val="22"/>
          <w:szCs w:val="22"/>
        </w:rPr>
      </w:pPr>
      <w:bookmarkStart w:id="1870" w:name="_Toc153985938"/>
      <w:r>
        <w:rPr>
          <w:rFonts w:ascii="Verdana" w:eastAsia="Verdana" w:hAnsi="Verdana" w:cs="Verdana"/>
          <w:b/>
          <w:color w:val="auto"/>
          <w:sz w:val="22"/>
          <w:szCs w:val="22"/>
        </w:rPr>
        <w:t>3.4</w:t>
      </w:r>
      <w:r>
        <w:rPr>
          <w:rFonts w:ascii="Verdana" w:hAnsi="Verdana"/>
        </w:rPr>
        <w:t xml:space="preserve"> </w:t>
      </w:r>
      <w:r>
        <w:rPr>
          <w:rFonts w:ascii="Verdana" w:eastAsia="Verdana" w:hAnsi="Verdana" w:cs="Verdana"/>
          <w:b/>
          <w:color w:val="auto"/>
          <w:sz w:val="22"/>
          <w:szCs w:val="22"/>
        </w:rPr>
        <w:t xml:space="preserve">EJE </w:t>
      </w:r>
      <w:r>
        <w:rPr>
          <w:rFonts w:ascii="Verdana" w:eastAsia="Verdana" w:hAnsi="Verdana" w:cs="Verdana"/>
          <w:b/>
          <w:color w:val="auto"/>
          <w:sz w:val="22"/>
          <w:szCs w:val="22"/>
        </w:rPr>
        <w:t>4</w:t>
      </w:r>
      <w:r w:rsidRPr="00850CC8">
        <w:rPr>
          <w:rFonts w:ascii="Verdana" w:eastAsia="Verdana" w:hAnsi="Verdana" w:cs="Verdana"/>
          <w:b/>
          <w:color w:val="auto"/>
          <w:sz w:val="22"/>
          <w:szCs w:val="22"/>
        </w:rPr>
        <w:t xml:space="preserve">: </w:t>
      </w:r>
      <w:r w:rsidRPr="005D7CB8">
        <w:rPr>
          <w:rFonts w:ascii="Verdana" w:eastAsia="Verdana" w:hAnsi="Verdana" w:cs="Verdana"/>
          <w:b/>
          <w:color w:val="auto"/>
          <w:sz w:val="22"/>
          <w:szCs w:val="22"/>
        </w:rPr>
        <w:t>TRANSFORMACIÓN DIGITAL Y CIBERCULTURA</w:t>
      </w:r>
      <w:bookmarkEnd w:id="1870"/>
      <w:r w:rsidRPr="005D7CB8">
        <w:rPr>
          <w:rFonts w:ascii="Verdana" w:eastAsia="Verdana" w:hAnsi="Verdana" w:cs="Verdana"/>
          <w:b/>
          <w:color w:val="auto"/>
          <w:sz w:val="22"/>
          <w:szCs w:val="22"/>
        </w:rPr>
        <w:cr/>
      </w:r>
    </w:p>
    <w:p w:rsidR="005D7CB8" w:rsidRPr="005D7CB8" w:rsidRDefault="005D7CB8" w:rsidP="005D7CB8">
      <w:pPr>
        <w:spacing w:after="0" w:line="240" w:lineRule="auto"/>
        <w:jc w:val="both"/>
        <w:rPr>
          <w:rFonts w:ascii="Verdana" w:hAnsi="Verdana"/>
        </w:rPr>
      </w:pPr>
      <w:r w:rsidRPr="005D7CB8">
        <w:rPr>
          <w:rFonts w:ascii="Verdana" w:hAnsi="Verdana"/>
        </w:rPr>
        <w:t>La transformación digital es el proceso por el cual las organizaciones, empresas</w:t>
      </w:r>
    </w:p>
    <w:p w:rsidR="005D7CB8" w:rsidRPr="005D7CB8" w:rsidRDefault="005D7CB8" w:rsidP="005D7CB8">
      <w:pPr>
        <w:spacing w:after="0" w:line="240" w:lineRule="auto"/>
        <w:jc w:val="both"/>
        <w:rPr>
          <w:rFonts w:ascii="Verdana" w:hAnsi="Verdana"/>
        </w:rPr>
      </w:pPr>
      <w:r w:rsidRPr="005D7CB8">
        <w:rPr>
          <w:rFonts w:ascii="Verdana" w:hAnsi="Verdana"/>
        </w:rPr>
        <w:t>y entidades reorganizan sus métodos de trabajo y estrategias en general</w:t>
      </w:r>
      <w:r>
        <w:rPr>
          <w:rFonts w:ascii="Verdana" w:hAnsi="Verdana"/>
        </w:rPr>
        <w:t xml:space="preserve"> </w:t>
      </w:r>
      <w:r w:rsidRPr="005D7CB8">
        <w:rPr>
          <w:rFonts w:ascii="Verdana" w:hAnsi="Verdana"/>
        </w:rPr>
        <w:t>para obtener más beneficios gracias a la digitalización de los procesos y a la</w:t>
      </w:r>
      <w:r>
        <w:rPr>
          <w:rFonts w:ascii="Verdana" w:hAnsi="Verdana"/>
        </w:rPr>
        <w:t xml:space="preserve"> </w:t>
      </w:r>
      <w:r w:rsidRPr="005D7CB8">
        <w:rPr>
          <w:rFonts w:ascii="Verdana" w:hAnsi="Verdana"/>
        </w:rPr>
        <w:t>implementación dinámica de las tecnologías de la información y la comunicación</w:t>
      </w:r>
    </w:p>
    <w:p w:rsidR="005D7CB8" w:rsidRDefault="005D7CB8" w:rsidP="005D7CB8">
      <w:pPr>
        <w:spacing w:after="0" w:line="240" w:lineRule="auto"/>
        <w:jc w:val="both"/>
        <w:rPr>
          <w:rFonts w:ascii="Verdana" w:hAnsi="Verdana"/>
        </w:rPr>
      </w:pPr>
      <w:r w:rsidRPr="005D7CB8">
        <w:rPr>
          <w:rFonts w:ascii="Verdana" w:hAnsi="Verdana"/>
        </w:rPr>
        <w:t>de manera articulada con y por el ser humano.</w:t>
      </w:r>
    </w:p>
    <w:p w:rsidR="005D7CB8" w:rsidRDefault="005D7CB8" w:rsidP="005D7CB8">
      <w:pPr>
        <w:spacing w:after="0" w:line="240" w:lineRule="auto"/>
        <w:jc w:val="both"/>
        <w:rPr>
          <w:rFonts w:ascii="Verdana" w:hAnsi="Verdana"/>
        </w:rPr>
      </w:pPr>
    </w:p>
    <w:p w:rsidR="005D7CB8" w:rsidRDefault="005D7CB8" w:rsidP="005D7CB8">
      <w:pPr>
        <w:spacing w:after="0" w:line="240" w:lineRule="auto"/>
        <w:jc w:val="both"/>
        <w:rPr>
          <w:rFonts w:ascii="Verdana" w:hAnsi="Verdana"/>
        </w:rPr>
      </w:pPr>
      <w:r w:rsidRPr="005D7CB8">
        <w:rPr>
          <w:rFonts w:ascii="Verdana" w:hAnsi="Verdana"/>
        </w:rPr>
        <w:t>La capacitación y la formación de las y los servidores públicos debe pasar por</w:t>
      </w:r>
      <w:r>
        <w:rPr>
          <w:rFonts w:ascii="Verdana" w:hAnsi="Verdana"/>
        </w:rPr>
        <w:t xml:space="preserve"> </w:t>
      </w:r>
      <w:r w:rsidRPr="005D7CB8">
        <w:rPr>
          <w:rFonts w:ascii="Verdana" w:hAnsi="Verdana"/>
        </w:rPr>
        <w:t>conocer, asimilar y aplicar los fundamentos de la industria 4.0 de la Cuarta</w:t>
      </w:r>
      <w:r>
        <w:rPr>
          <w:rFonts w:ascii="Verdana" w:hAnsi="Verdana"/>
        </w:rPr>
        <w:t xml:space="preserve"> </w:t>
      </w:r>
      <w:r w:rsidRPr="005D7CB8">
        <w:rPr>
          <w:rFonts w:ascii="Verdana" w:hAnsi="Verdana"/>
        </w:rPr>
        <w:t>Revolución Industrial y de la trasformación digital en el sector público, pues</w:t>
      </w:r>
      <w:r>
        <w:rPr>
          <w:rFonts w:ascii="Verdana" w:hAnsi="Verdana"/>
        </w:rPr>
        <w:t xml:space="preserve"> </w:t>
      </w:r>
      <w:r w:rsidRPr="005D7CB8">
        <w:rPr>
          <w:rFonts w:ascii="Verdana" w:hAnsi="Verdana"/>
        </w:rPr>
        <w:t>los procesos de transformación de la economía en el mundo, sus conceptos,</w:t>
      </w:r>
      <w:r>
        <w:rPr>
          <w:rFonts w:ascii="Verdana" w:hAnsi="Verdana"/>
        </w:rPr>
        <w:t xml:space="preserve"> </w:t>
      </w:r>
      <w:r w:rsidRPr="005D7CB8">
        <w:rPr>
          <w:rFonts w:ascii="Verdana" w:hAnsi="Verdana"/>
        </w:rPr>
        <w:t>enfoques y modelos propuestos alrededor de las tendencias en la industria</w:t>
      </w:r>
      <w:r>
        <w:rPr>
          <w:rFonts w:ascii="Verdana" w:hAnsi="Verdana"/>
        </w:rPr>
        <w:t xml:space="preserve"> </w:t>
      </w:r>
      <w:r w:rsidRPr="005D7CB8">
        <w:rPr>
          <w:rFonts w:ascii="Verdana" w:hAnsi="Verdana"/>
        </w:rPr>
        <w:t>impactan de una u otra manera a la administración pública. De aquí se</w:t>
      </w:r>
      <w:r>
        <w:rPr>
          <w:rFonts w:ascii="Verdana" w:hAnsi="Verdana"/>
        </w:rPr>
        <w:t xml:space="preserve"> </w:t>
      </w:r>
      <w:r w:rsidRPr="005D7CB8">
        <w:rPr>
          <w:rFonts w:ascii="Verdana" w:hAnsi="Verdana"/>
        </w:rPr>
        <w:t>deriva una premisa que orienta este Plan y es que a futuro, todas y todos los</w:t>
      </w:r>
      <w:r>
        <w:rPr>
          <w:rFonts w:ascii="Verdana" w:hAnsi="Verdana"/>
        </w:rPr>
        <w:t xml:space="preserve"> </w:t>
      </w:r>
      <w:r w:rsidRPr="005D7CB8">
        <w:rPr>
          <w:rFonts w:ascii="Verdana" w:hAnsi="Verdana"/>
        </w:rPr>
        <w:t>servidores públicos deben desarrollar herramientas cognitivas, destrezas y</w:t>
      </w:r>
      <w:r>
        <w:rPr>
          <w:rFonts w:ascii="Verdana" w:hAnsi="Verdana"/>
        </w:rPr>
        <w:t xml:space="preserve"> </w:t>
      </w:r>
      <w:r w:rsidRPr="005D7CB8">
        <w:rPr>
          <w:rFonts w:ascii="Verdana" w:hAnsi="Verdana"/>
        </w:rPr>
        <w:t>conductas éticas que se orienten al manejo y uso de las herramientas que</w:t>
      </w:r>
      <w:r>
        <w:rPr>
          <w:rFonts w:ascii="Verdana" w:hAnsi="Verdana"/>
        </w:rPr>
        <w:t xml:space="preserve"> </w:t>
      </w:r>
      <w:r w:rsidRPr="005D7CB8">
        <w:rPr>
          <w:rFonts w:ascii="Verdana" w:hAnsi="Verdana"/>
        </w:rPr>
        <w:t>ofrece este enfoque de la industria 4.0, de manera tal que el cambio cultural</w:t>
      </w:r>
      <w:r>
        <w:rPr>
          <w:rFonts w:ascii="Verdana" w:hAnsi="Verdana"/>
        </w:rPr>
        <w:t xml:space="preserve"> </w:t>
      </w:r>
      <w:r w:rsidRPr="005D7CB8">
        <w:rPr>
          <w:rFonts w:ascii="Verdana" w:hAnsi="Verdana"/>
        </w:rPr>
        <w:t>y organizacional en el sector público, sea un resultado de la formación de</w:t>
      </w:r>
      <w:r>
        <w:rPr>
          <w:rFonts w:ascii="Verdana" w:hAnsi="Verdana"/>
        </w:rPr>
        <w:t xml:space="preserve"> </w:t>
      </w:r>
      <w:r w:rsidRPr="005D7CB8">
        <w:rPr>
          <w:rFonts w:ascii="Verdana" w:hAnsi="Verdana"/>
        </w:rPr>
        <w:t>las competencias laborales en esta materia y que esta visión transforme la</w:t>
      </w:r>
      <w:r>
        <w:rPr>
          <w:rFonts w:ascii="Verdana" w:hAnsi="Verdana"/>
        </w:rPr>
        <w:t xml:space="preserve"> </w:t>
      </w:r>
      <w:r w:rsidRPr="005D7CB8">
        <w:rPr>
          <w:rFonts w:ascii="Verdana" w:hAnsi="Verdana"/>
        </w:rPr>
        <w:t>manera en la que el Estado produce los bienes y servicios a su cargo y las</w:t>
      </w:r>
      <w:r>
        <w:rPr>
          <w:rFonts w:ascii="Verdana" w:hAnsi="Verdana"/>
        </w:rPr>
        <w:t xml:space="preserve"> </w:t>
      </w:r>
      <w:r w:rsidRPr="005D7CB8">
        <w:rPr>
          <w:rFonts w:ascii="Verdana" w:hAnsi="Verdana"/>
        </w:rPr>
        <w:t xml:space="preserve">relaciones con la ciudadanía de forma positiva. </w:t>
      </w:r>
    </w:p>
    <w:p w:rsidR="005D7CB8" w:rsidRDefault="005D7CB8" w:rsidP="005D7CB8">
      <w:pPr>
        <w:spacing w:after="0" w:line="240" w:lineRule="auto"/>
        <w:jc w:val="both"/>
        <w:rPr>
          <w:rFonts w:ascii="Verdana" w:hAnsi="Verdana"/>
        </w:rPr>
      </w:pPr>
    </w:p>
    <w:p w:rsidR="005D7CB8" w:rsidRDefault="005D7CB8" w:rsidP="005D7CB8">
      <w:pPr>
        <w:pStyle w:val="Ttulo1"/>
        <w:spacing w:before="360"/>
        <w:ind w:left="1080"/>
        <w:jc w:val="both"/>
        <w:rPr>
          <w:rFonts w:ascii="Verdana" w:eastAsia="Verdana" w:hAnsi="Verdana" w:cs="Verdana"/>
          <w:b/>
          <w:color w:val="auto"/>
          <w:sz w:val="22"/>
          <w:szCs w:val="22"/>
        </w:rPr>
      </w:pPr>
      <w:bookmarkStart w:id="1871" w:name="_Toc153985939"/>
      <w:r>
        <w:rPr>
          <w:rFonts w:ascii="Verdana" w:eastAsia="Verdana" w:hAnsi="Verdana" w:cs="Verdana"/>
          <w:b/>
          <w:color w:val="auto"/>
          <w:sz w:val="22"/>
          <w:szCs w:val="22"/>
        </w:rPr>
        <w:lastRenderedPageBreak/>
        <w:t>3.5</w:t>
      </w:r>
      <w:r>
        <w:rPr>
          <w:rFonts w:ascii="Verdana" w:hAnsi="Verdana"/>
        </w:rPr>
        <w:t xml:space="preserve"> </w:t>
      </w:r>
      <w:r>
        <w:rPr>
          <w:rFonts w:ascii="Verdana" w:eastAsia="Verdana" w:hAnsi="Verdana" w:cs="Verdana"/>
          <w:b/>
          <w:color w:val="auto"/>
          <w:sz w:val="22"/>
          <w:szCs w:val="22"/>
        </w:rPr>
        <w:t xml:space="preserve">EJE </w:t>
      </w:r>
      <w:r>
        <w:rPr>
          <w:rFonts w:ascii="Verdana" w:eastAsia="Verdana" w:hAnsi="Verdana" w:cs="Verdana"/>
          <w:b/>
          <w:color w:val="auto"/>
          <w:sz w:val="22"/>
          <w:szCs w:val="22"/>
        </w:rPr>
        <w:t>5</w:t>
      </w:r>
      <w:r w:rsidRPr="00850CC8">
        <w:rPr>
          <w:rFonts w:ascii="Verdana" w:eastAsia="Verdana" w:hAnsi="Verdana" w:cs="Verdana"/>
          <w:b/>
          <w:color w:val="auto"/>
          <w:sz w:val="22"/>
          <w:szCs w:val="22"/>
        </w:rPr>
        <w:t xml:space="preserve">: </w:t>
      </w:r>
      <w:r w:rsidRPr="005D7CB8">
        <w:rPr>
          <w:rFonts w:ascii="Verdana" w:eastAsia="Verdana" w:hAnsi="Verdana" w:cs="Verdana"/>
          <w:b/>
          <w:color w:val="auto"/>
          <w:sz w:val="22"/>
          <w:szCs w:val="22"/>
        </w:rPr>
        <w:t>TRANSFORMACIÓN DIGITAL Y CIBERCULTURA</w:t>
      </w:r>
      <w:bookmarkEnd w:id="1871"/>
      <w:r w:rsidRPr="005D7CB8">
        <w:rPr>
          <w:rFonts w:ascii="Verdana" w:eastAsia="Verdana" w:hAnsi="Verdana" w:cs="Verdana"/>
          <w:b/>
          <w:color w:val="auto"/>
          <w:sz w:val="22"/>
          <w:szCs w:val="22"/>
        </w:rPr>
        <w:cr/>
      </w:r>
    </w:p>
    <w:p w:rsidR="005D7CB8" w:rsidRDefault="005D7CB8" w:rsidP="005D7CB8">
      <w:pPr>
        <w:spacing w:after="0" w:line="240" w:lineRule="auto"/>
        <w:jc w:val="both"/>
        <w:rPr>
          <w:rFonts w:ascii="Verdana" w:hAnsi="Verdana"/>
        </w:rPr>
      </w:pPr>
      <w:r>
        <w:rPr>
          <w:rFonts w:ascii="Verdana" w:hAnsi="Verdana"/>
        </w:rPr>
        <w:t>La capacitación en ética y probidad es especialmente importante en el contexto actual, en el que la corrupción y el mal uso de los recursos públicos son una preocupación creciente en muchos países. Los servidores públicos deben ser conscientes de las implicaciones éticas de sus acciones y decisiones, y estar preparados para enfrentar situaciones en las que se pueda presentar un conflicto de interés o una tentación de actual de manera indebida.</w:t>
      </w:r>
    </w:p>
    <w:p w:rsidR="005D7CB8" w:rsidRDefault="005D7CB8" w:rsidP="005D7CB8">
      <w:pPr>
        <w:spacing w:after="0" w:line="240" w:lineRule="auto"/>
        <w:jc w:val="both"/>
        <w:rPr>
          <w:rFonts w:ascii="Verdana" w:hAnsi="Verdana"/>
        </w:rPr>
      </w:pPr>
    </w:p>
    <w:p w:rsidR="005D7CB8" w:rsidRPr="005D7CB8" w:rsidRDefault="005D7CB8" w:rsidP="005D7CB8">
      <w:pPr>
        <w:spacing w:after="0" w:line="240" w:lineRule="auto"/>
        <w:jc w:val="both"/>
        <w:rPr>
          <w:rFonts w:ascii="Verdana" w:hAnsi="Verdana"/>
        </w:rPr>
      </w:pPr>
      <w:r w:rsidRPr="005D7CB8">
        <w:rPr>
          <w:rFonts w:ascii="Verdana" w:hAnsi="Verdana"/>
        </w:rPr>
        <w:t>La probidad, ética e identidad de lo público deberá garantizar la defensa</w:t>
      </w:r>
      <w:r>
        <w:rPr>
          <w:rFonts w:ascii="Verdana" w:hAnsi="Verdana"/>
        </w:rPr>
        <w:t xml:space="preserve"> </w:t>
      </w:r>
      <w:r w:rsidRPr="005D7CB8">
        <w:rPr>
          <w:rFonts w:ascii="Verdana" w:hAnsi="Verdana"/>
        </w:rPr>
        <w:t>de los derechos humanos y la inclusión de sectores sociales marginados</w:t>
      </w:r>
      <w:r>
        <w:rPr>
          <w:rFonts w:ascii="Verdana" w:hAnsi="Verdana"/>
        </w:rPr>
        <w:t xml:space="preserve"> </w:t>
      </w:r>
      <w:r w:rsidRPr="005D7CB8">
        <w:rPr>
          <w:rFonts w:ascii="Verdana" w:hAnsi="Verdana"/>
        </w:rPr>
        <w:t>históricamente; diversidades sexuales, mujeres, jóvenes, adultos mayores,</w:t>
      </w:r>
      <w:r>
        <w:rPr>
          <w:rFonts w:ascii="Verdana" w:hAnsi="Verdana"/>
        </w:rPr>
        <w:t xml:space="preserve"> </w:t>
      </w:r>
      <w:r w:rsidRPr="005D7CB8">
        <w:rPr>
          <w:rFonts w:ascii="Verdana" w:hAnsi="Verdana"/>
        </w:rPr>
        <w:t>pueblos étnicos y niños, niñas y adolescentes deberán ser sectores sociales</w:t>
      </w:r>
    </w:p>
    <w:p w:rsidR="005D7CB8" w:rsidRDefault="005D7CB8" w:rsidP="005D7CB8">
      <w:pPr>
        <w:spacing w:after="0" w:line="240" w:lineRule="auto"/>
        <w:jc w:val="both"/>
        <w:rPr>
          <w:rFonts w:ascii="Verdana" w:hAnsi="Verdana"/>
        </w:rPr>
      </w:pPr>
      <w:r w:rsidRPr="005D7CB8">
        <w:rPr>
          <w:rFonts w:ascii="Verdana" w:hAnsi="Verdana"/>
        </w:rPr>
        <w:t>que participen de la gestión pública y la transparencia estatal.</w:t>
      </w:r>
    </w:p>
    <w:p w:rsidR="005D7CB8" w:rsidRDefault="005D7CB8" w:rsidP="005D7CB8">
      <w:pPr>
        <w:pStyle w:val="Ttulo1"/>
        <w:spacing w:before="360"/>
        <w:ind w:left="1080"/>
        <w:jc w:val="both"/>
        <w:rPr>
          <w:rFonts w:ascii="Verdana" w:eastAsia="Verdana" w:hAnsi="Verdana" w:cs="Verdana"/>
          <w:b/>
          <w:color w:val="auto"/>
          <w:sz w:val="22"/>
          <w:szCs w:val="22"/>
        </w:rPr>
      </w:pPr>
      <w:bookmarkStart w:id="1872" w:name="_Toc153985940"/>
      <w:r>
        <w:rPr>
          <w:rFonts w:ascii="Verdana" w:eastAsia="Verdana" w:hAnsi="Verdana" w:cs="Verdana"/>
          <w:b/>
          <w:color w:val="auto"/>
          <w:sz w:val="22"/>
          <w:szCs w:val="22"/>
        </w:rPr>
        <w:t>3.</w:t>
      </w:r>
      <w:r>
        <w:rPr>
          <w:rFonts w:ascii="Verdana" w:eastAsia="Verdana" w:hAnsi="Verdana" w:cs="Verdana"/>
          <w:b/>
          <w:color w:val="auto"/>
          <w:sz w:val="22"/>
          <w:szCs w:val="22"/>
        </w:rPr>
        <w:t>6</w:t>
      </w:r>
      <w:r>
        <w:rPr>
          <w:rFonts w:ascii="Verdana" w:hAnsi="Verdana"/>
        </w:rPr>
        <w:t xml:space="preserve"> </w:t>
      </w:r>
      <w:r>
        <w:rPr>
          <w:rFonts w:ascii="Verdana" w:eastAsia="Verdana" w:hAnsi="Verdana" w:cs="Verdana"/>
          <w:b/>
          <w:color w:val="auto"/>
          <w:sz w:val="22"/>
          <w:szCs w:val="22"/>
        </w:rPr>
        <w:t xml:space="preserve">EJE </w:t>
      </w:r>
      <w:r>
        <w:rPr>
          <w:rFonts w:ascii="Verdana" w:eastAsia="Verdana" w:hAnsi="Verdana" w:cs="Verdana"/>
          <w:b/>
          <w:color w:val="auto"/>
          <w:sz w:val="22"/>
          <w:szCs w:val="22"/>
        </w:rPr>
        <w:t>6</w:t>
      </w:r>
      <w:r w:rsidRPr="00850CC8">
        <w:rPr>
          <w:rFonts w:ascii="Verdana" w:eastAsia="Verdana" w:hAnsi="Verdana" w:cs="Verdana"/>
          <w:b/>
          <w:color w:val="auto"/>
          <w:sz w:val="22"/>
          <w:szCs w:val="22"/>
        </w:rPr>
        <w:t xml:space="preserve">: </w:t>
      </w:r>
      <w:r>
        <w:rPr>
          <w:rFonts w:ascii="Verdana" w:eastAsia="Verdana" w:hAnsi="Verdana" w:cs="Verdana"/>
          <w:b/>
          <w:color w:val="auto"/>
          <w:sz w:val="22"/>
          <w:szCs w:val="22"/>
        </w:rPr>
        <w:t>HABILIDADES Y COMPETENCIAS</w:t>
      </w:r>
      <w:bookmarkEnd w:id="1872"/>
    </w:p>
    <w:p w:rsidR="005D7CB8" w:rsidRDefault="005D7CB8" w:rsidP="005D7CB8">
      <w:pPr>
        <w:rPr>
          <w:lang w:val="es-ES_tradnl" w:eastAsia="es-CO"/>
        </w:rPr>
      </w:pPr>
    </w:p>
    <w:p w:rsidR="005D7CB8" w:rsidRPr="005D7CB8" w:rsidRDefault="005D7CB8" w:rsidP="005D7CB8">
      <w:pPr>
        <w:jc w:val="both"/>
        <w:rPr>
          <w:rFonts w:ascii="Verdana" w:hAnsi="Verdana"/>
        </w:rPr>
      </w:pPr>
      <w:r w:rsidRPr="005D7CB8">
        <w:rPr>
          <w:rFonts w:ascii="Verdana" w:hAnsi="Verdana"/>
        </w:rPr>
        <w:t>La administración pública es la encargada de la planeación, gestión, ejecución</w:t>
      </w:r>
      <w:r>
        <w:rPr>
          <w:rFonts w:ascii="Verdana" w:hAnsi="Verdana"/>
        </w:rPr>
        <w:t xml:space="preserve"> </w:t>
      </w:r>
      <w:r w:rsidRPr="005D7CB8">
        <w:rPr>
          <w:rFonts w:ascii="Verdana" w:hAnsi="Verdana"/>
        </w:rPr>
        <w:t>y evaluación de los procesos a cargo del Estado. Por mandato constitucional,</w:t>
      </w:r>
      <w:r>
        <w:rPr>
          <w:rFonts w:ascii="Verdana" w:hAnsi="Verdana"/>
        </w:rPr>
        <w:t xml:space="preserve"> </w:t>
      </w:r>
      <w:r w:rsidRPr="005D7CB8">
        <w:rPr>
          <w:rFonts w:ascii="Verdana" w:hAnsi="Verdana"/>
        </w:rPr>
        <w:t>la función pública colombiana debe estar orientada a resultados y, para ello, es</w:t>
      </w:r>
      <w:r>
        <w:rPr>
          <w:rFonts w:ascii="Verdana" w:hAnsi="Verdana"/>
        </w:rPr>
        <w:t xml:space="preserve"> </w:t>
      </w:r>
      <w:r w:rsidRPr="005D7CB8">
        <w:rPr>
          <w:rFonts w:ascii="Verdana" w:hAnsi="Verdana"/>
        </w:rPr>
        <w:t>necesario el diseño de la cadena de valor (insumos, mapa de procesos, productos</w:t>
      </w:r>
      <w:r>
        <w:rPr>
          <w:rFonts w:ascii="Verdana" w:hAnsi="Verdana"/>
        </w:rPr>
        <w:t xml:space="preserve"> </w:t>
      </w:r>
      <w:r w:rsidRPr="005D7CB8">
        <w:rPr>
          <w:rFonts w:ascii="Verdana" w:hAnsi="Verdana"/>
        </w:rPr>
        <w:t>efectos e impactos) que, de manera organizada, contribuyan al cumplimiento</w:t>
      </w:r>
      <w:r>
        <w:rPr>
          <w:rFonts w:ascii="Verdana" w:hAnsi="Verdana"/>
        </w:rPr>
        <w:t xml:space="preserve"> </w:t>
      </w:r>
      <w:r w:rsidRPr="005D7CB8">
        <w:rPr>
          <w:rFonts w:ascii="Verdana" w:hAnsi="Verdana"/>
        </w:rPr>
        <w:t>de los fines esenciales del Estado. En ese sentido, la administración pública</w:t>
      </w:r>
      <w:r>
        <w:rPr>
          <w:rFonts w:ascii="Verdana" w:hAnsi="Verdana"/>
        </w:rPr>
        <w:t xml:space="preserve"> </w:t>
      </w:r>
      <w:r w:rsidRPr="005D7CB8">
        <w:rPr>
          <w:rFonts w:ascii="Verdana" w:hAnsi="Verdana"/>
        </w:rPr>
        <w:t>también es la responsable, entre otros aspectos, de la gestión del talento</w:t>
      </w:r>
      <w:r>
        <w:rPr>
          <w:rFonts w:ascii="Verdana" w:hAnsi="Verdana"/>
        </w:rPr>
        <w:t xml:space="preserve"> </w:t>
      </w:r>
      <w:r w:rsidRPr="005D7CB8">
        <w:rPr>
          <w:rFonts w:ascii="Verdana" w:hAnsi="Verdana"/>
        </w:rPr>
        <w:t>humano con el que cuenta para la consecución de sus metas y el desarrollo de</w:t>
      </w:r>
      <w:r>
        <w:rPr>
          <w:rFonts w:ascii="Verdana" w:hAnsi="Verdana"/>
        </w:rPr>
        <w:t xml:space="preserve"> </w:t>
      </w:r>
      <w:r w:rsidRPr="005D7CB8">
        <w:rPr>
          <w:rFonts w:ascii="Verdana" w:hAnsi="Verdana"/>
        </w:rPr>
        <w:t>las obligaciones a su cargo.</w:t>
      </w:r>
    </w:p>
    <w:p w:rsidR="005D7CB8" w:rsidRPr="005D7CB8" w:rsidRDefault="005D7CB8" w:rsidP="005D7CB8">
      <w:pPr>
        <w:jc w:val="both"/>
        <w:rPr>
          <w:rFonts w:ascii="Verdana" w:hAnsi="Verdana"/>
        </w:rPr>
      </w:pPr>
      <w:r w:rsidRPr="005D7CB8">
        <w:rPr>
          <w:rFonts w:ascii="Verdana" w:hAnsi="Verdana"/>
        </w:rPr>
        <w:t>Las condiciones de calidad y oportunidad del quehacer público dependen, en</w:t>
      </w:r>
      <w:r>
        <w:rPr>
          <w:rFonts w:ascii="Verdana" w:hAnsi="Verdana"/>
        </w:rPr>
        <w:t xml:space="preserve"> </w:t>
      </w:r>
      <w:r w:rsidRPr="005D7CB8">
        <w:rPr>
          <w:rFonts w:ascii="Verdana" w:hAnsi="Verdana"/>
        </w:rPr>
        <w:t>gran medida, de la planeación, desarrollo y fortalecimiento de los aspectos</w:t>
      </w:r>
      <w:r>
        <w:rPr>
          <w:rFonts w:ascii="Verdana" w:hAnsi="Verdana"/>
        </w:rPr>
        <w:t xml:space="preserve"> </w:t>
      </w:r>
      <w:r w:rsidRPr="005D7CB8">
        <w:rPr>
          <w:rFonts w:ascii="Verdana" w:hAnsi="Verdana"/>
        </w:rPr>
        <w:t>asociados al ciclo de vida de los servidores públicos (ingreso, desarrollo y</w:t>
      </w:r>
      <w:r>
        <w:rPr>
          <w:rFonts w:ascii="Verdana" w:hAnsi="Verdana"/>
        </w:rPr>
        <w:t xml:space="preserve"> </w:t>
      </w:r>
      <w:r w:rsidRPr="005D7CB8">
        <w:rPr>
          <w:rFonts w:ascii="Verdana" w:hAnsi="Verdana"/>
        </w:rPr>
        <w:t>retiro),</w:t>
      </w:r>
      <w:r>
        <w:rPr>
          <w:rFonts w:ascii="Verdana" w:hAnsi="Verdana"/>
        </w:rPr>
        <w:t xml:space="preserve"> </w:t>
      </w:r>
      <w:r w:rsidRPr="005D7CB8">
        <w:rPr>
          <w:rFonts w:ascii="Verdana" w:hAnsi="Verdana"/>
        </w:rPr>
        <w:t>por lo tanto, desde este punto de vista, la gestión del talento humano debe ser</w:t>
      </w:r>
      <w:r>
        <w:rPr>
          <w:rFonts w:ascii="Verdana" w:hAnsi="Verdana"/>
        </w:rPr>
        <w:t xml:space="preserve"> </w:t>
      </w:r>
      <w:r w:rsidRPr="005D7CB8">
        <w:rPr>
          <w:rFonts w:ascii="Verdana" w:hAnsi="Verdana"/>
        </w:rPr>
        <w:t>innovadora y creativa, de tal manera que llegue a ser aliada</w:t>
      </w:r>
      <w:r>
        <w:rPr>
          <w:rFonts w:ascii="Verdana" w:hAnsi="Verdana"/>
        </w:rPr>
        <w:t xml:space="preserve"> </w:t>
      </w:r>
      <w:r w:rsidRPr="005D7CB8">
        <w:rPr>
          <w:rFonts w:ascii="Verdana" w:hAnsi="Verdana"/>
        </w:rPr>
        <w:t>estratégica en el</w:t>
      </w:r>
      <w:r>
        <w:rPr>
          <w:rFonts w:ascii="Verdana" w:hAnsi="Verdana"/>
        </w:rPr>
        <w:t xml:space="preserve"> </w:t>
      </w:r>
      <w:r w:rsidRPr="005D7CB8">
        <w:rPr>
          <w:rFonts w:ascii="Verdana" w:hAnsi="Verdana"/>
        </w:rPr>
        <w:t>cumplimiento de la misionalidad de las entidades.</w:t>
      </w:r>
    </w:p>
    <w:p w:rsidR="00850CC8" w:rsidRDefault="005D7CB8" w:rsidP="005D7CB8">
      <w:pPr>
        <w:spacing w:after="0" w:line="240" w:lineRule="auto"/>
        <w:jc w:val="both"/>
        <w:rPr>
          <w:lang w:val="es-ES_tradnl" w:eastAsia="es-CO"/>
        </w:rPr>
      </w:pPr>
      <w:r>
        <w:rPr>
          <w:rFonts w:ascii="Verdana" w:hAnsi="Verdana"/>
        </w:rPr>
        <w:t>A través de este eje, se pueden fortalecer o desarrollar competencias laborales, que permitan complementar los avances que poseemos en la actualidad en esta materia y articular los componentes clave como la construcción de empleos tipo, de cuadros funcionales y el diccionario o catálogo de competencias para lograr en la gestion estratégica del talento humano, un diferencial valioso que incremente el valor público desde el rol del servidor público.</w:t>
      </w:r>
    </w:p>
    <w:p w:rsidR="00850CC8" w:rsidRPr="00850CC8" w:rsidRDefault="00850CC8" w:rsidP="00850CC8">
      <w:pPr>
        <w:rPr>
          <w:lang w:val="es-ES_tradnl" w:eastAsia="es-CO"/>
        </w:rPr>
      </w:pPr>
    </w:p>
    <w:p w:rsidR="00850CC8" w:rsidRDefault="00850CC8" w:rsidP="00850CC8">
      <w:pPr>
        <w:rPr>
          <w:lang w:val="es-ES_tradnl" w:eastAsia="es-CO"/>
        </w:rPr>
      </w:pPr>
    </w:p>
    <w:p w:rsidR="00850CC8" w:rsidRDefault="00850CC8" w:rsidP="00850CC8">
      <w:pPr>
        <w:jc w:val="both"/>
        <w:rPr>
          <w:rFonts w:ascii="Verdana" w:hAnsi="Verdana"/>
        </w:rPr>
      </w:pPr>
    </w:p>
    <w:p w:rsidR="00850CC8" w:rsidRDefault="00850CC8" w:rsidP="00850CC8">
      <w:pPr>
        <w:jc w:val="both"/>
        <w:rPr>
          <w:rFonts w:ascii="Verdana" w:hAnsi="Verdana"/>
        </w:rPr>
      </w:pPr>
    </w:p>
    <w:p w:rsidR="0037600C" w:rsidRPr="005D7CB8" w:rsidRDefault="0037600C" w:rsidP="0037600C">
      <w:pPr>
        <w:pStyle w:val="Ttulo1"/>
        <w:widowControl/>
        <w:numPr>
          <w:ilvl w:val="0"/>
          <w:numId w:val="47"/>
        </w:numPr>
        <w:spacing w:before="360"/>
        <w:jc w:val="both"/>
        <w:rPr>
          <w:rFonts w:ascii="Verdana" w:eastAsia="Verdana" w:hAnsi="Verdana" w:cs="Verdana"/>
          <w:b/>
          <w:color w:val="auto"/>
          <w:sz w:val="22"/>
          <w:szCs w:val="22"/>
        </w:rPr>
      </w:pPr>
      <w:bookmarkStart w:id="1873" w:name="_Toc152225752"/>
      <w:bookmarkStart w:id="1874" w:name="_Toc153985941"/>
      <w:r w:rsidRPr="005D7CB8">
        <w:rPr>
          <w:rFonts w:ascii="Verdana" w:eastAsia="Verdana" w:hAnsi="Verdana" w:cs="Verdana"/>
          <w:b/>
          <w:color w:val="auto"/>
          <w:sz w:val="22"/>
          <w:szCs w:val="22"/>
        </w:rPr>
        <w:lastRenderedPageBreak/>
        <w:t>DIAGNÓSTICO DE NECESIDADES</w:t>
      </w:r>
      <w:bookmarkEnd w:id="1873"/>
      <w:bookmarkEnd w:id="1874"/>
    </w:p>
    <w:p w:rsidR="0037600C" w:rsidRDefault="0037600C" w:rsidP="0037600C">
      <w:pPr>
        <w:jc w:val="both"/>
        <w:rPr>
          <w:rFonts w:ascii="Verdana" w:hAnsi="Verdana"/>
        </w:rPr>
      </w:pPr>
    </w:p>
    <w:p w:rsidR="0037600C" w:rsidRDefault="0037600C" w:rsidP="0037600C">
      <w:pPr>
        <w:jc w:val="both"/>
        <w:rPr>
          <w:rFonts w:ascii="Verdana" w:hAnsi="Verdana"/>
        </w:rPr>
      </w:pPr>
      <w:r w:rsidRPr="00222484">
        <w:rPr>
          <w:rFonts w:ascii="Verdana" w:hAnsi="Verdana"/>
        </w:rPr>
        <w:t xml:space="preserve">Para identificar las necesidades del PIC 2024, fue aplicada </w:t>
      </w:r>
      <w:r>
        <w:rPr>
          <w:rFonts w:ascii="Verdana" w:hAnsi="Verdana"/>
        </w:rPr>
        <w:t>l</w:t>
      </w:r>
      <w:r w:rsidRPr="00222484">
        <w:rPr>
          <w:rFonts w:ascii="Verdana" w:hAnsi="Verdana"/>
        </w:rPr>
        <w:t>a Encuesta de Detección de Necesidades, a través de un formulario de Google Forms, esta se envió mediante el correo electrónico</w:t>
      </w:r>
      <w:r>
        <w:rPr>
          <w:rFonts w:ascii="Verdana" w:hAnsi="Verdana"/>
        </w:rPr>
        <w:t xml:space="preserve"> a los funcionarios del INSOR, d</w:t>
      </w:r>
      <w:r w:rsidRPr="00222484">
        <w:rPr>
          <w:rFonts w:ascii="Verdana" w:hAnsi="Verdana"/>
        </w:rPr>
        <w:t xml:space="preserve">esde el 24 de noviembre del 2023 hasta el 29 de noviembre de 2023; contando con una participación </w:t>
      </w:r>
      <w:r w:rsidRPr="00C90075">
        <w:rPr>
          <w:rFonts w:ascii="Verdana" w:hAnsi="Verdana"/>
        </w:rPr>
        <w:t>de 30</w:t>
      </w:r>
      <w:r w:rsidRPr="00222484">
        <w:rPr>
          <w:rFonts w:ascii="Verdana" w:hAnsi="Verdana"/>
        </w:rPr>
        <w:t xml:space="preserve"> servidores públicos. </w:t>
      </w:r>
    </w:p>
    <w:p w:rsidR="0037600C" w:rsidRPr="005D7CB8" w:rsidRDefault="0037600C" w:rsidP="0037600C">
      <w:pPr>
        <w:pStyle w:val="Ttulo1"/>
        <w:spacing w:before="360"/>
        <w:ind w:left="1080"/>
        <w:jc w:val="both"/>
        <w:rPr>
          <w:rFonts w:ascii="Verdana" w:eastAsia="Verdana" w:hAnsi="Verdana" w:cs="Verdana"/>
          <w:b/>
          <w:color w:val="auto"/>
          <w:sz w:val="22"/>
          <w:szCs w:val="22"/>
          <w:lang w:val="es-CO"/>
        </w:rPr>
      </w:pPr>
      <w:bookmarkStart w:id="1875" w:name="_Toc152225753"/>
      <w:bookmarkStart w:id="1876" w:name="_Toc153985942"/>
      <w:r w:rsidRPr="005D7CB8">
        <w:rPr>
          <w:rFonts w:ascii="Verdana" w:eastAsia="Verdana" w:hAnsi="Verdana" w:cs="Verdana"/>
          <w:b/>
          <w:color w:val="auto"/>
          <w:sz w:val="22"/>
          <w:szCs w:val="22"/>
          <w:lang w:val="es-CO"/>
        </w:rPr>
        <w:t>4.1 ACTIVIDADES DEL PLAN DE CAPACITACIÓN – PIC 2024</w:t>
      </w:r>
      <w:bookmarkEnd w:id="1875"/>
      <w:bookmarkEnd w:id="1876"/>
    </w:p>
    <w:p w:rsidR="0037600C" w:rsidRPr="005D7CB8" w:rsidRDefault="0037600C" w:rsidP="005D7CB8">
      <w:pPr>
        <w:spacing w:after="0"/>
        <w:rPr>
          <w:b/>
        </w:rPr>
      </w:pPr>
    </w:p>
    <w:p w:rsidR="0037600C" w:rsidRPr="005D7CB8" w:rsidRDefault="0037600C" w:rsidP="005D7CB8">
      <w:pPr>
        <w:pStyle w:val="Ttulo1"/>
        <w:spacing w:before="0"/>
        <w:ind w:left="1080"/>
        <w:rPr>
          <w:rFonts w:ascii="Verdana" w:eastAsia="Verdana" w:hAnsi="Verdana" w:cs="Verdana"/>
          <w:b/>
          <w:color w:val="auto"/>
          <w:sz w:val="22"/>
          <w:szCs w:val="22"/>
          <w:lang w:val="es-CO"/>
        </w:rPr>
      </w:pPr>
      <w:bookmarkStart w:id="1877" w:name="_Toc152225754"/>
      <w:bookmarkStart w:id="1878" w:name="_Toc153985943"/>
      <w:r w:rsidRPr="005D7CB8">
        <w:rPr>
          <w:rFonts w:ascii="Verdana" w:eastAsia="Verdana" w:hAnsi="Verdana"/>
          <w:b/>
          <w:color w:val="auto"/>
          <w:sz w:val="22"/>
          <w:szCs w:val="22"/>
          <w:lang w:val="es-CO"/>
        </w:rPr>
        <w:t>4.1.1</w:t>
      </w:r>
      <w:r w:rsidRPr="005D7CB8">
        <w:rPr>
          <w:rFonts w:eastAsia="Verdana"/>
          <w:b/>
          <w:color w:val="auto"/>
          <w:lang w:val="es-CO"/>
        </w:rPr>
        <w:t xml:space="preserve"> </w:t>
      </w:r>
      <w:r w:rsidRPr="005D7CB8">
        <w:rPr>
          <w:rFonts w:ascii="Verdana" w:eastAsia="Verdana" w:hAnsi="Verdana" w:cs="Verdana"/>
          <w:b/>
          <w:color w:val="auto"/>
          <w:sz w:val="22"/>
          <w:szCs w:val="22"/>
          <w:lang w:val="es-CO"/>
        </w:rPr>
        <w:t>Inducción y reinducción</w:t>
      </w:r>
      <w:bookmarkEnd w:id="1877"/>
      <w:bookmarkEnd w:id="1878"/>
    </w:p>
    <w:p w:rsidR="0037600C" w:rsidRPr="005D7CB8" w:rsidRDefault="0037600C" w:rsidP="005D7CB8">
      <w:pPr>
        <w:spacing w:after="0"/>
        <w:rPr>
          <w:b/>
        </w:rPr>
      </w:pPr>
    </w:p>
    <w:p w:rsidR="0037600C" w:rsidRPr="00222484" w:rsidRDefault="0037600C" w:rsidP="005D7CB8">
      <w:pPr>
        <w:tabs>
          <w:tab w:val="left" w:pos="7365"/>
        </w:tabs>
        <w:spacing w:after="0"/>
        <w:jc w:val="both"/>
        <w:rPr>
          <w:rFonts w:ascii="Verdana" w:eastAsia="Verdana" w:hAnsi="Verdana" w:cs="Verdana"/>
        </w:rPr>
      </w:pPr>
      <w:bookmarkStart w:id="1879" w:name="_heading=h.35nkun2" w:colFirst="0" w:colLast="0"/>
      <w:bookmarkEnd w:id="1879"/>
      <w:r w:rsidRPr="00222484">
        <w:rPr>
          <w:rFonts w:ascii="Verdana" w:eastAsia="Verdana" w:hAnsi="Verdana" w:cs="Verdana"/>
        </w:rPr>
        <w:t>Se desarrollará</w:t>
      </w:r>
      <w:r>
        <w:rPr>
          <w:rFonts w:ascii="Verdana" w:eastAsia="Verdana" w:hAnsi="Verdana" w:cs="Verdana"/>
        </w:rPr>
        <w:t>n</w:t>
      </w:r>
      <w:r w:rsidRPr="00222484">
        <w:rPr>
          <w:rFonts w:ascii="Verdana" w:eastAsia="Verdana" w:hAnsi="Verdana" w:cs="Verdana"/>
        </w:rPr>
        <w:t xml:space="preserve"> de acuerdo al Manual de inducción y reinducción MNTH01 del INSOR, de igual manera se dará cumplimiento de los artículos 30 y 31 de la Ley 489 de 1998 en lo referente a la inducción para la alta gerencia del Estado colombiano a través de los cursos dispuestos por la Escuela Superior de Administración Pública (ESAP). </w:t>
      </w:r>
    </w:p>
    <w:p w:rsidR="0037600C" w:rsidRDefault="0037600C" w:rsidP="005D7CB8">
      <w:pPr>
        <w:tabs>
          <w:tab w:val="left" w:pos="7365"/>
        </w:tabs>
        <w:spacing w:after="0"/>
        <w:jc w:val="both"/>
        <w:rPr>
          <w:rFonts w:ascii="Verdana" w:eastAsia="Verdana" w:hAnsi="Verdana" w:cs="Verdana"/>
        </w:rPr>
      </w:pPr>
      <w:r w:rsidRPr="00222484">
        <w:rPr>
          <w:rFonts w:ascii="Verdana" w:eastAsia="Verdana" w:hAnsi="Verdana" w:cs="Verdana"/>
        </w:rPr>
        <w:t xml:space="preserve">Es importante aclarar que el programa de inducción y reinducción se efectúa según el cronograma establecido para el PIC </w:t>
      </w:r>
      <w:r>
        <w:rPr>
          <w:rFonts w:ascii="Verdana" w:eastAsia="Verdana" w:hAnsi="Verdana" w:cs="Verdana"/>
        </w:rPr>
        <w:t xml:space="preserve">de </w:t>
      </w:r>
      <w:r w:rsidRPr="00222484">
        <w:rPr>
          <w:rFonts w:ascii="Verdana" w:eastAsia="Verdana" w:hAnsi="Verdana" w:cs="Verdana"/>
        </w:rPr>
        <w:t>cada vigencia.</w:t>
      </w:r>
    </w:p>
    <w:p w:rsidR="005D7CB8" w:rsidRDefault="005D7CB8" w:rsidP="005D7CB8">
      <w:pPr>
        <w:tabs>
          <w:tab w:val="left" w:pos="7365"/>
        </w:tabs>
        <w:spacing w:after="0"/>
        <w:jc w:val="both"/>
        <w:rPr>
          <w:rFonts w:ascii="Verdana" w:eastAsia="Verdana" w:hAnsi="Verdana" w:cs="Verdana"/>
        </w:rPr>
      </w:pPr>
    </w:p>
    <w:p w:rsidR="0037600C" w:rsidRPr="005D7CB8" w:rsidRDefault="0037600C" w:rsidP="005D7CB8">
      <w:pPr>
        <w:pStyle w:val="Ttulo1"/>
        <w:spacing w:before="0"/>
        <w:ind w:left="1080"/>
        <w:rPr>
          <w:rFonts w:ascii="Verdana" w:eastAsia="Verdana" w:hAnsi="Verdana"/>
          <w:b/>
          <w:color w:val="auto"/>
          <w:sz w:val="22"/>
          <w:szCs w:val="22"/>
          <w:lang w:val="es-CO"/>
        </w:rPr>
      </w:pPr>
      <w:bookmarkStart w:id="1880" w:name="_Toc152225755"/>
      <w:bookmarkStart w:id="1881" w:name="_Toc153985944"/>
      <w:r w:rsidRPr="005D7CB8">
        <w:rPr>
          <w:rFonts w:ascii="Verdana" w:eastAsia="Verdana" w:hAnsi="Verdana"/>
          <w:b/>
          <w:color w:val="auto"/>
          <w:sz w:val="22"/>
          <w:szCs w:val="22"/>
          <w:lang w:val="es-CO"/>
        </w:rPr>
        <w:t>4.1.2 Evaluación de desempeño</w:t>
      </w:r>
      <w:bookmarkEnd w:id="1880"/>
      <w:bookmarkEnd w:id="1881"/>
    </w:p>
    <w:p w:rsidR="0037600C" w:rsidRPr="005D7CB8" w:rsidRDefault="0037600C" w:rsidP="005D7CB8">
      <w:pPr>
        <w:spacing w:after="0"/>
        <w:rPr>
          <w:b/>
        </w:rPr>
      </w:pPr>
    </w:p>
    <w:p w:rsidR="0037600C" w:rsidRDefault="0037600C" w:rsidP="005D7CB8">
      <w:pPr>
        <w:tabs>
          <w:tab w:val="left" w:pos="7365"/>
        </w:tabs>
        <w:spacing w:after="0"/>
        <w:jc w:val="both"/>
        <w:rPr>
          <w:rFonts w:ascii="Verdana" w:eastAsia="Verdana" w:hAnsi="Verdana" w:cs="Verdana"/>
        </w:rPr>
      </w:pPr>
      <w:r w:rsidRPr="00222484">
        <w:rPr>
          <w:rFonts w:ascii="Verdana" w:eastAsia="Verdana" w:hAnsi="Verdana" w:cs="Verdana"/>
        </w:rPr>
        <w:t>Reforzar conocimientos metodológicos y normativos frente al proceso de evaluación de desempeño con el fin de mejorar la gestión de evaluaciones del Insor.</w:t>
      </w:r>
    </w:p>
    <w:p w:rsidR="005D7CB8" w:rsidRDefault="005D7CB8" w:rsidP="005D7CB8">
      <w:pPr>
        <w:tabs>
          <w:tab w:val="left" w:pos="7365"/>
        </w:tabs>
        <w:spacing w:after="0"/>
        <w:jc w:val="both"/>
        <w:rPr>
          <w:rFonts w:ascii="Verdana" w:eastAsia="Verdana" w:hAnsi="Verdana" w:cs="Verdana"/>
        </w:rPr>
      </w:pPr>
    </w:p>
    <w:p w:rsidR="0037600C" w:rsidRPr="005D7CB8" w:rsidRDefault="0037600C" w:rsidP="005D7CB8">
      <w:pPr>
        <w:pStyle w:val="Ttulo1"/>
        <w:spacing w:before="0"/>
        <w:ind w:left="1080"/>
        <w:rPr>
          <w:rFonts w:ascii="Verdana" w:eastAsia="Verdana" w:hAnsi="Verdana"/>
          <w:b/>
          <w:color w:val="auto"/>
          <w:sz w:val="22"/>
          <w:szCs w:val="22"/>
          <w:lang w:val="es-CO"/>
        </w:rPr>
      </w:pPr>
      <w:bookmarkStart w:id="1882" w:name="_Toc152225756"/>
      <w:bookmarkStart w:id="1883" w:name="_Toc153985945"/>
      <w:r w:rsidRPr="005D7CB8">
        <w:rPr>
          <w:rFonts w:ascii="Verdana" w:eastAsia="Verdana" w:hAnsi="Verdana"/>
          <w:b/>
          <w:color w:val="auto"/>
          <w:sz w:val="22"/>
          <w:szCs w:val="22"/>
          <w:lang w:val="es-CO"/>
        </w:rPr>
        <w:t>4.1.3 Otras Capacitaciones</w:t>
      </w:r>
      <w:bookmarkEnd w:id="1882"/>
      <w:bookmarkEnd w:id="1883"/>
    </w:p>
    <w:p w:rsidR="0037600C" w:rsidRPr="00C90075" w:rsidRDefault="0037600C" w:rsidP="005D7CB8">
      <w:pPr>
        <w:spacing w:after="0"/>
      </w:pPr>
    </w:p>
    <w:p w:rsidR="0037600C" w:rsidRPr="00222484" w:rsidRDefault="0037600C" w:rsidP="0037600C">
      <w:pPr>
        <w:tabs>
          <w:tab w:val="left" w:pos="7365"/>
        </w:tabs>
        <w:jc w:val="both"/>
        <w:rPr>
          <w:rFonts w:ascii="Verdana" w:eastAsia="Verdana" w:hAnsi="Verdana" w:cs="Verdana"/>
        </w:rPr>
      </w:pPr>
      <w:r w:rsidRPr="00222484">
        <w:rPr>
          <w:rFonts w:ascii="Verdana" w:eastAsia="Verdana" w:hAnsi="Verdana" w:cs="Verdana"/>
        </w:rPr>
        <w:t xml:space="preserve">Para la definición de los ejes temáticos a desarrollar en este Plan de capacitación institucional, se tendrá en cuenta las necesidades de capacitación que los jefes – Directivos – Asesores y Coordinadores, determinen en sus colaboradores según los resultados obtenidos en la evaluación de desempeño, así como en la ejecución de los planes y proyectos de la presente vigencia, los cuales se verán reflejados en la Malla Curricular, y la validación y aprobación de la Comisión de Personal. </w:t>
      </w:r>
    </w:p>
    <w:p w:rsidR="0037600C" w:rsidRPr="00222484" w:rsidRDefault="0037600C" w:rsidP="0037600C">
      <w:pPr>
        <w:tabs>
          <w:tab w:val="left" w:pos="7365"/>
        </w:tabs>
        <w:jc w:val="both"/>
        <w:rPr>
          <w:rFonts w:ascii="Verdana" w:eastAsia="Verdana" w:hAnsi="Verdana" w:cs="Verdana"/>
        </w:rPr>
      </w:pPr>
      <w:r w:rsidRPr="00222484">
        <w:rPr>
          <w:rFonts w:ascii="Verdana" w:eastAsia="Verdana" w:hAnsi="Verdana" w:cs="Verdana"/>
        </w:rPr>
        <w:t>Los ejes temáticos a considerar serán los que se encuentran anexos en la malla curricular para la vigencia 202</w:t>
      </w:r>
      <w:r>
        <w:rPr>
          <w:rFonts w:ascii="Verdana" w:eastAsia="Verdana" w:hAnsi="Verdana" w:cs="Verdana"/>
        </w:rPr>
        <w:t>4</w:t>
      </w:r>
      <w:r w:rsidRPr="00222484">
        <w:rPr>
          <w:rFonts w:ascii="Verdana" w:eastAsia="Verdana" w:hAnsi="Verdana" w:cs="Verdana"/>
        </w:rPr>
        <w:t xml:space="preserve"> como documento adicional a este plan. </w:t>
      </w:r>
    </w:p>
    <w:p w:rsidR="0037600C" w:rsidRPr="005D7CB8" w:rsidRDefault="0037600C" w:rsidP="0037600C">
      <w:pPr>
        <w:pStyle w:val="Ttulo1"/>
        <w:widowControl/>
        <w:numPr>
          <w:ilvl w:val="0"/>
          <w:numId w:val="47"/>
        </w:numPr>
        <w:spacing w:before="360"/>
        <w:jc w:val="both"/>
        <w:rPr>
          <w:rFonts w:ascii="Verdana" w:eastAsia="Verdana" w:hAnsi="Verdana" w:cs="Verdana"/>
          <w:b/>
          <w:color w:val="auto"/>
          <w:sz w:val="22"/>
          <w:szCs w:val="22"/>
        </w:rPr>
      </w:pPr>
      <w:bookmarkStart w:id="1884" w:name="_Toc152225757"/>
      <w:bookmarkStart w:id="1885" w:name="_Toc153985946"/>
      <w:r w:rsidRPr="005D7CB8">
        <w:rPr>
          <w:rFonts w:ascii="Verdana" w:eastAsia="Verdana" w:hAnsi="Verdana" w:cs="Verdana"/>
          <w:b/>
          <w:color w:val="auto"/>
          <w:sz w:val="22"/>
          <w:szCs w:val="22"/>
        </w:rPr>
        <w:t>RED INSTITUCIONAL DE CAPACITACIÓN</w:t>
      </w:r>
      <w:bookmarkEnd w:id="1884"/>
      <w:bookmarkEnd w:id="1885"/>
    </w:p>
    <w:p w:rsidR="0037600C" w:rsidRPr="00013382" w:rsidRDefault="0037600C" w:rsidP="0037600C">
      <w:pPr>
        <w:rPr>
          <w:lang w:val="en-US"/>
        </w:rPr>
      </w:pPr>
    </w:p>
    <w:p w:rsidR="0037600C" w:rsidRPr="00222484" w:rsidRDefault="0037600C" w:rsidP="0037600C">
      <w:pPr>
        <w:jc w:val="both"/>
        <w:rPr>
          <w:rFonts w:ascii="Verdana" w:eastAsia="Verdana" w:hAnsi="Verdana" w:cs="Verdana"/>
        </w:rPr>
      </w:pPr>
      <w:r w:rsidRPr="00222484">
        <w:rPr>
          <w:rFonts w:ascii="Verdana" w:eastAsia="Verdana" w:hAnsi="Verdana" w:cs="Verdana"/>
        </w:rPr>
        <w:t>La red institucional de capacitación, es aquella oferta que brindan otras instituciones públicas, como acompañamiento en el marco de formación y capacitación a los servidores y gerentes públicos tales como:</w:t>
      </w:r>
    </w:p>
    <w:p w:rsidR="0037600C" w:rsidRPr="00222484" w:rsidRDefault="0037600C" w:rsidP="0037600C">
      <w:pPr>
        <w:numPr>
          <w:ilvl w:val="0"/>
          <w:numId w:val="45"/>
        </w:numPr>
        <w:pBdr>
          <w:top w:val="nil"/>
          <w:left w:val="nil"/>
          <w:bottom w:val="nil"/>
          <w:right w:val="nil"/>
          <w:between w:val="nil"/>
        </w:pBdr>
        <w:suppressAutoHyphens/>
        <w:spacing w:after="0"/>
        <w:jc w:val="both"/>
        <w:rPr>
          <w:rFonts w:ascii="Verdana" w:eastAsia="Verdana" w:hAnsi="Verdana" w:cs="Verdana"/>
          <w:color w:val="000000"/>
        </w:rPr>
      </w:pPr>
      <w:r w:rsidRPr="00222484">
        <w:rPr>
          <w:rFonts w:ascii="Verdana" w:eastAsia="Verdana" w:hAnsi="Verdana" w:cs="Verdana"/>
          <w:color w:val="000000"/>
        </w:rPr>
        <w:lastRenderedPageBreak/>
        <w:t>Departamento Administrativo de la Función Pública – DAFP</w:t>
      </w:r>
    </w:p>
    <w:p w:rsidR="0037600C" w:rsidRPr="00222484" w:rsidRDefault="0037600C" w:rsidP="0037600C">
      <w:pPr>
        <w:numPr>
          <w:ilvl w:val="0"/>
          <w:numId w:val="45"/>
        </w:numPr>
        <w:pBdr>
          <w:top w:val="nil"/>
          <w:left w:val="nil"/>
          <w:bottom w:val="nil"/>
          <w:right w:val="nil"/>
          <w:between w:val="nil"/>
        </w:pBdr>
        <w:suppressAutoHyphens/>
        <w:spacing w:after="0"/>
        <w:jc w:val="both"/>
        <w:rPr>
          <w:rFonts w:ascii="Verdana" w:eastAsia="Verdana" w:hAnsi="Verdana" w:cs="Verdana"/>
          <w:color w:val="000000"/>
        </w:rPr>
      </w:pPr>
      <w:r w:rsidRPr="00222484">
        <w:rPr>
          <w:rFonts w:ascii="Verdana" w:eastAsia="Verdana" w:hAnsi="Verdana" w:cs="Verdana"/>
          <w:color w:val="000000"/>
        </w:rPr>
        <w:t>Escuela Superior de Administración Publica – ESAP</w:t>
      </w:r>
    </w:p>
    <w:p w:rsidR="0037600C" w:rsidRPr="00222484" w:rsidRDefault="0037600C" w:rsidP="0037600C">
      <w:pPr>
        <w:numPr>
          <w:ilvl w:val="0"/>
          <w:numId w:val="45"/>
        </w:numPr>
        <w:pBdr>
          <w:top w:val="nil"/>
          <w:left w:val="nil"/>
          <w:bottom w:val="nil"/>
          <w:right w:val="nil"/>
          <w:between w:val="nil"/>
        </w:pBdr>
        <w:suppressAutoHyphens/>
        <w:spacing w:after="0"/>
        <w:jc w:val="both"/>
        <w:rPr>
          <w:rFonts w:ascii="Verdana" w:eastAsia="Verdana" w:hAnsi="Verdana" w:cs="Verdana"/>
          <w:color w:val="000000"/>
        </w:rPr>
      </w:pPr>
      <w:r>
        <w:rPr>
          <w:rFonts w:ascii="Verdana" w:eastAsia="Verdana" w:hAnsi="Verdana" w:cs="Verdana"/>
          <w:color w:val="000000"/>
        </w:rPr>
        <w:t>Escuela de Alto Gobierno - ESAP</w:t>
      </w:r>
    </w:p>
    <w:p w:rsidR="0037600C" w:rsidRPr="00222484" w:rsidRDefault="0037600C" w:rsidP="0037600C">
      <w:pPr>
        <w:numPr>
          <w:ilvl w:val="0"/>
          <w:numId w:val="45"/>
        </w:numPr>
        <w:pBdr>
          <w:top w:val="nil"/>
          <w:left w:val="nil"/>
          <w:bottom w:val="nil"/>
          <w:right w:val="nil"/>
          <w:between w:val="nil"/>
        </w:pBdr>
        <w:suppressAutoHyphens/>
        <w:spacing w:after="0"/>
        <w:jc w:val="both"/>
        <w:rPr>
          <w:rFonts w:ascii="Verdana" w:eastAsia="Verdana" w:hAnsi="Verdana" w:cs="Verdana"/>
          <w:color w:val="000000"/>
        </w:rPr>
      </w:pPr>
      <w:r w:rsidRPr="00222484">
        <w:rPr>
          <w:rFonts w:ascii="Verdana" w:eastAsia="Verdana" w:hAnsi="Verdana" w:cs="Verdana"/>
          <w:color w:val="000000"/>
        </w:rPr>
        <w:t>Ministerio de Hacienda y Crédito Publico</w:t>
      </w:r>
    </w:p>
    <w:p w:rsidR="0037600C" w:rsidRPr="00222484" w:rsidRDefault="0037600C" w:rsidP="0037600C">
      <w:pPr>
        <w:numPr>
          <w:ilvl w:val="0"/>
          <w:numId w:val="45"/>
        </w:numPr>
        <w:pBdr>
          <w:top w:val="nil"/>
          <w:left w:val="nil"/>
          <w:bottom w:val="nil"/>
          <w:right w:val="nil"/>
          <w:between w:val="nil"/>
        </w:pBdr>
        <w:suppressAutoHyphens/>
        <w:spacing w:after="0"/>
        <w:jc w:val="both"/>
        <w:rPr>
          <w:rFonts w:ascii="Verdana" w:eastAsia="Verdana" w:hAnsi="Verdana" w:cs="Verdana"/>
          <w:color w:val="000000"/>
        </w:rPr>
      </w:pPr>
      <w:r w:rsidRPr="00222484">
        <w:rPr>
          <w:rFonts w:ascii="Verdana" w:eastAsia="Verdana" w:hAnsi="Verdana" w:cs="Verdana"/>
          <w:color w:val="000000"/>
        </w:rPr>
        <w:t>Contaduría General de la Nación</w:t>
      </w:r>
    </w:p>
    <w:p w:rsidR="0037600C" w:rsidRDefault="0037600C" w:rsidP="0037600C">
      <w:pPr>
        <w:numPr>
          <w:ilvl w:val="0"/>
          <w:numId w:val="45"/>
        </w:numPr>
        <w:pBdr>
          <w:top w:val="nil"/>
          <w:left w:val="nil"/>
          <w:bottom w:val="nil"/>
          <w:right w:val="nil"/>
          <w:between w:val="nil"/>
        </w:pBdr>
        <w:suppressAutoHyphens/>
        <w:spacing w:after="0"/>
        <w:jc w:val="both"/>
        <w:rPr>
          <w:rFonts w:ascii="Verdana" w:eastAsia="Verdana" w:hAnsi="Verdana" w:cs="Verdana"/>
          <w:color w:val="000000"/>
        </w:rPr>
      </w:pPr>
      <w:r w:rsidRPr="00222484">
        <w:rPr>
          <w:rFonts w:ascii="Verdana" w:eastAsia="Verdana" w:hAnsi="Verdana" w:cs="Verdana"/>
          <w:color w:val="000000"/>
        </w:rPr>
        <w:t>Servicio Nacional de Aprendizaje – SENA</w:t>
      </w:r>
    </w:p>
    <w:p w:rsidR="0037600C" w:rsidRDefault="0037600C" w:rsidP="0037600C">
      <w:pPr>
        <w:numPr>
          <w:ilvl w:val="0"/>
          <w:numId w:val="45"/>
        </w:numPr>
        <w:pBdr>
          <w:top w:val="nil"/>
          <w:left w:val="nil"/>
          <w:bottom w:val="nil"/>
          <w:right w:val="nil"/>
          <w:between w:val="nil"/>
        </w:pBdr>
        <w:suppressAutoHyphens/>
        <w:spacing w:after="0"/>
        <w:jc w:val="both"/>
        <w:rPr>
          <w:rFonts w:ascii="Verdana" w:eastAsia="Verdana" w:hAnsi="Verdana" w:cs="Verdana"/>
          <w:color w:val="000000"/>
        </w:rPr>
      </w:pPr>
      <w:r>
        <w:rPr>
          <w:rFonts w:ascii="Verdana" w:eastAsia="Verdana" w:hAnsi="Verdana" w:cs="Verdana"/>
          <w:color w:val="000000"/>
        </w:rPr>
        <w:t>Dirección de Impuestos y Aduana Nacionales – DIAN</w:t>
      </w:r>
    </w:p>
    <w:p w:rsidR="0037600C" w:rsidRDefault="0037600C" w:rsidP="0037600C">
      <w:pPr>
        <w:numPr>
          <w:ilvl w:val="0"/>
          <w:numId w:val="45"/>
        </w:numPr>
        <w:pBdr>
          <w:top w:val="nil"/>
          <w:left w:val="nil"/>
          <w:bottom w:val="nil"/>
          <w:right w:val="nil"/>
          <w:between w:val="nil"/>
        </w:pBdr>
        <w:suppressAutoHyphens/>
        <w:spacing w:after="0"/>
        <w:jc w:val="both"/>
        <w:rPr>
          <w:rFonts w:ascii="Verdana" w:eastAsia="Verdana" w:hAnsi="Verdana" w:cs="Verdana"/>
          <w:color w:val="000000"/>
        </w:rPr>
      </w:pPr>
      <w:r>
        <w:rPr>
          <w:rFonts w:ascii="Verdana" w:eastAsia="Verdana" w:hAnsi="Verdana" w:cs="Verdana"/>
          <w:color w:val="000000"/>
        </w:rPr>
        <w:t xml:space="preserve">Ministerio de Educación Nacional </w:t>
      </w:r>
    </w:p>
    <w:p w:rsidR="0037600C" w:rsidRDefault="0037600C" w:rsidP="0037600C">
      <w:pPr>
        <w:numPr>
          <w:ilvl w:val="0"/>
          <w:numId w:val="45"/>
        </w:numPr>
        <w:pBdr>
          <w:top w:val="nil"/>
          <w:left w:val="nil"/>
          <w:bottom w:val="nil"/>
          <w:right w:val="nil"/>
          <w:between w:val="nil"/>
        </w:pBdr>
        <w:suppressAutoHyphens/>
        <w:spacing w:after="0"/>
        <w:jc w:val="both"/>
        <w:rPr>
          <w:rFonts w:ascii="Verdana" w:eastAsia="Verdana" w:hAnsi="Verdana" w:cs="Verdana"/>
          <w:color w:val="000000"/>
        </w:rPr>
      </w:pPr>
      <w:r w:rsidRPr="00886645">
        <w:rPr>
          <w:rFonts w:ascii="Verdana" w:eastAsia="Verdana" w:hAnsi="Verdana" w:cs="Verdana"/>
          <w:color w:val="000000"/>
        </w:rPr>
        <w:t xml:space="preserve">Dirección de Gobierno Digital </w:t>
      </w:r>
      <w:r>
        <w:rPr>
          <w:rFonts w:ascii="Verdana" w:eastAsia="Verdana" w:hAnsi="Verdana" w:cs="Verdana"/>
          <w:color w:val="000000"/>
        </w:rPr>
        <w:t xml:space="preserve">(MINTIC) </w:t>
      </w:r>
    </w:p>
    <w:p w:rsidR="0037600C" w:rsidRDefault="0037600C" w:rsidP="0037600C">
      <w:pPr>
        <w:numPr>
          <w:ilvl w:val="0"/>
          <w:numId w:val="45"/>
        </w:numPr>
        <w:pBdr>
          <w:top w:val="nil"/>
          <w:left w:val="nil"/>
          <w:bottom w:val="nil"/>
          <w:right w:val="nil"/>
          <w:between w:val="nil"/>
        </w:pBdr>
        <w:suppressAutoHyphens/>
        <w:spacing w:after="0"/>
        <w:jc w:val="both"/>
        <w:rPr>
          <w:rFonts w:ascii="Verdana" w:eastAsia="Verdana" w:hAnsi="Verdana" w:cs="Verdana"/>
          <w:color w:val="000000"/>
        </w:rPr>
      </w:pPr>
      <w:r w:rsidRPr="00886645">
        <w:rPr>
          <w:rFonts w:ascii="Verdana" w:eastAsia="Verdana" w:hAnsi="Verdana" w:cs="Verdana"/>
          <w:color w:val="000000"/>
        </w:rPr>
        <w:t xml:space="preserve">Departamento Nacional de Planeación </w:t>
      </w:r>
      <w:r>
        <w:rPr>
          <w:rFonts w:ascii="Verdana" w:eastAsia="Verdana" w:hAnsi="Verdana" w:cs="Verdana"/>
          <w:color w:val="000000"/>
        </w:rPr>
        <w:t>–</w:t>
      </w:r>
      <w:r w:rsidRPr="00886645">
        <w:rPr>
          <w:rFonts w:ascii="Verdana" w:eastAsia="Verdana" w:hAnsi="Verdana" w:cs="Verdana"/>
          <w:color w:val="000000"/>
        </w:rPr>
        <w:t xml:space="preserve"> DNP</w:t>
      </w:r>
    </w:p>
    <w:p w:rsidR="0037600C" w:rsidRDefault="0037600C" w:rsidP="0037600C">
      <w:pPr>
        <w:numPr>
          <w:ilvl w:val="0"/>
          <w:numId w:val="45"/>
        </w:numPr>
        <w:pBdr>
          <w:top w:val="nil"/>
          <w:left w:val="nil"/>
          <w:bottom w:val="nil"/>
          <w:right w:val="nil"/>
          <w:between w:val="nil"/>
        </w:pBdr>
        <w:suppressAutoHyphens/>
        <w:spacing w:after="0"/>
        <w:jc w:val="both"/>
        <w:rPr>
          <w:rFonts w:ascii="Verdana" w:eastAsia="Verdana" w:hAnsi="Verdana" w:cs="Verdana"/>
          <w:color w:val="000000"/>
        </w:rPr>
      </w:pPr>
      <w:r w:rsidRPr="00886645">
        <w:rPr>
          <w:rFonts w:ascii="Verdana" w:eastAsia="Verdana" w:hAnsi="Verdana" w:cs="Verdana"/>
          <w:color w:val="000000"/>
        </w:rPr>
        <w:t>Archivo General de la Nación – AGN</w:t>
      </w:r>
    </w:p>
    <w:p w:rsidR="0037600C" w:rsidRDefault="0037600C" w:rsidP="0037600C">
      <w:pPr>
        <w:numPr>
          <w:ilvl w:val="0"/>
          <w:numId w:val="45"/>
        </w:numPr>
        <w:pBdr>
          <w:top w:val="nil"/>
          <w:left w:val="nil"/>
          <w:bottom w:val="nil"/>
          <w:right w:val="nil"/>
          <w:between w:val="nil"/>
        </w:pBdr>
        <w:suppressAutoHyphens/>
        <w:spacing w:after="0"/>
        <w:jc w:val="both"/>
        <w:rPr>
          <w:rFonts w:ascii="Verdana" w:eastAsia="Verdana" w:hAnsi="Verdana" w:cs="Verdana"/>
          <w:color w:val="000000"/>
        </w:rPr>
      </w:pPr>
      <w:r>
        <w:rPr>
          <w:rFonts w:ascii="Verdana" w:eastAsia="Verdana" w:hAnsi="Verdana" w:cs="Verdana"/>
          <w:color w:val="000000"/>
        </w:rPr>
        <w:t>Comisión Nacional del Servicio Civil - CNSC</w:t>
      </w:r>
    </w:p>
    <w:p w:rsidR="0037600C" w:rsidRPr="00222484" w:rsidRDefault="0037600C" w:rsidP="0037600C">
      <w:pPr>
        <w:pBdr>
          <w:top w:val="nil"/>
          <w:left w:val="nil"/>
          <w:bottom w:val="nil"/>
          <w:right w:val="nil"/>
          <w:between w:val="nil"/>
        </w:pBdr>
        <w:suppressAutoHyphens/>
        <w:spacing w:after="0"/>
        <w:ind w:left="1080"/>
        <w:jc w:val="both"/>
        <w:rPr>
          <w:rFonts w:ascii="Verdana" w:eastAsia="Verdana" w:hAnsi="Verdana" w:cs="Verdana"/>
          <w:color w:val="000000"/>
        </w:rPr>
      </w:pPr>
    </w:p>
    <w:p w:rsidR="0037600C" w:rsidRPr="00222484" w:rsidRDefault="0037600C" w:rsidP="0037600C">
      <w:pPr>
        <w:jc w:val="both"/>
        <w:rPr>
          <w:rFonts w:ascii="Verdana" w:eastAsia="Verdana" w:hAnsi="Verdana" w:cs="Verdana"/>
        </w:rPr>
      </w:pPr>
      <w:r w:rsidRPr="00222484">
        <w:rPr>
          <w:rFonts w:ascii="Verdana" w:eastAsia="Verdana" w:hAnsi="Verdana" w:cs="Verdana"/>
        </w:rPr>
        <w:t>Los programas ofertados por la red están sujetos a disponibilidad y cupos asignados por cada entidad.</w:t>
      </w:r>
    </w:p>
    <w:p w:rsidR="0037600C" w:rsidRPr="005D7CB8" w:rsidRDefault="0037600C" w:rsidP="0037600C">
      <w:pPr>
        <w:pStyle w:val="Ttulo1"/>
        <w:widowControl/>
        <w:numPr>
          <w:ilvl w:val="0"/>
          <w:numId w:val="47"/>
        </w:numPr>
        <w:spacing w:before="360"/>
        <w:jc w:val="both"/>
        <w:rPr>
          <w:rFonts w:ascii="Verdana" w:eastAsia="Verdana" w:hAnsi="Verdana" w:cs="Verdana"/>
          <w:color w:val="auto"/>
          <w:sz w:val="22"/>
          <w:szCs w:val="22"/>
          <w:lang w:val="es-CO"/>
        </w:rPr>
      </w:pPr>
      <w:bookmarkStart w:id="1886" w:name="_Toc152225758"/>
      <w:bookmarkStart w:id="1887" w:name="_Toc153985947"/>
      <w:r w:rsidRPr="005D7CB8">
        <w:rPr>
          <w:rFonts w:ascii="Verdana" w:eastAsia="Verdana" w:hAnsi="Verdana" w:cs="Verdana"/>
          <w:color w:val="auto"/>
          <w:sz w:val="22"/>
          <w:szCs w:val="22"/>
          <w:lang w:val="es-CO"/>
        </w:rPr>
        <w:t>INDICADORES QUE PERMITIRÁN MEDIR EL PLAN DE CAPACITACIÓN 2024</w:t>
      </w:r>
      <w:bookmarkEnd w:id="1886"/>
      <w:bookmarkEnd w:id="1887"/>
    </w:p>
    <w:p w:rsidR="0037600C" w:rsidRPr="00C90075" w:rsidRDefault="0037600C" w:rsidP="0037600C"/>
    <w:p w:rsidR="0037600C" w:rsidRDefault="0037600C" w:rsidP="0037600C">
      <w:pPr>
        <w:rPr>
          <w:rFonts w:ascii="Verdana" w:hAnsi="Verdana"/>
        </w:rPr>
      </w:pPr>
      <w:r w:rsidRPr="00F47F28">
        <w:rPr>
          <w:rFonts w:ascii="Verdana" w:hAnsi="Verdana"/>
        </w:rPr>
        <w:t>La evaluación del plan institucional de capacitación se realizará de la siguiente manera:</w:t>
      </w:r>
    </w:p>
    <w:p w:rsidR="005D7CB8" w:rsidRPr="00F47F28" w:rsidRDefault="005D7CB8" w:rsidP="0037600C">
      <w:pPr>
        <w:rPr>
          <w:rFonts w:ascii="Verdana" w:hAnsi="Verdana"/>
        </w:rPr>
      </w:pPr>
    </w:p>
    <w:p w:rsidR="0037600C" w:rsidRPr="00F47F28" w:rsidRDefault="0037600C" w:rsidP="0037600C">
      <w:pPr>
        <w:ind w:left="708"/>
        <w:jc w:val="both"/>
        <w:rPr>
          <w:rFonts w:ascii="Verdana" w:hAnsi="Verdana"/>
        </w:rPr>
      </w:pPr>
      <w:r w:rsidRPr="00F47F28">
        <w:rPr>
          <w:rFonts w:ascii="Verdana" w:hAnsi="Verdana"/>
        </w:rPr>
        <w:t xml:space="preserve"> • </w:t>
      </w:r>
      <w:r w:rsidRPr="00F47F28">
        <w:rPr>
          <w:rFonts w:ascii="Verdana" w:hAnsi="Verdana"/>
          <w:b/>
        </w:rPr>
        <w:t>Indicadores de eficacia:</w:t>
      </w:r>
      <w:r w:rsidRPr="00F47F28">
        <w:rPr>
          <w:rFonts w:ascii="Verdana" w:hAnsi="Verdana"/>
        </w:rPr>
        <w:t xml:space="preserve"> El grupo interno de trabajo - Talento Humano, medirá el % de ejecución del presente Plan, a través del resultado del siguiente indicador así (Nivel de Cumplimiento): </w:t>
      </w:r>
    </w:p>
    <w:p w:rsidR="0037600C" w:rsidRPr="00222484" w:rsidRDefault="0037600C" w:rsidP="0037600C">
      <w:pPr>
        <w:pBdr>
          <w:top w:val="nil"/>
          <w:left w:val="nil"/>
          <w:bottom w:val="nil"/>
          <w:right w:val="nil"/>
          <w:between w:val="nil"/>
        </w:pBdr>
        <w:ind w:left="1080"/>
        <w:jc w:val="both"/>
        <w:rPr>
          <w:rFonts w:ascii="Verdana" w:eastAsia="Verdana" w:hAnsi="Verdana" w:cs="Verdana"/>
          <w:color w:val="000000"/>
        </w:rPr>
      </w:pPr>
    </w:p>
    <w:p w:rsidR="0037600C" w:rsidRPr="00222484" w:rsidRDefault="0037600C" w:rsidP="0037600C">
      <w:pPr>
        <w:pBdr>
          <w:top w:val="nil"/>
          <w:left w:val="nil"/>
          <w:bottom w:val="single" w:sz="12" w:space="1" w:color="000000"/>
          <w:right w:val="nil"/>
          <w:between w:val="nil"/>
        </w:pBdr>
        <w:ind w:left="1080"/>
        <w:jc w:val="center"/>
        <w:rPr>
          <w:rFonts w:ascii="Verdana" w:eastAsia="Verdana" w:hAnsi="Verdana" w:cs="Verdana"/>
          <w:color w:val="000000"/>
        </w:rPr>
      </w:pPr>
      <w:r w:rsidRPr="00222484">
        <w:rPr>
          <w:rFonts w:ascii="Verdana" w:eastAsia="Verdana" w:hAnsi="Verdana" w:cs="Verdana"/>
        </w:rPr>
        <w:t>Número</w:t>
      </w:r>
      <w:r w:rsidRPr="00222484">
        <w:rPr>
          <w:rFonts w:ascii="Verdana" w:eastAsia="Verdana" w:hAnsi="Verdana" w:cs="Verdana"/>
          <w:color w:val="000000"/>
        </w:rPr>
        <w:t xml:space="preserve"> de capacitaciones </w:t>
      </w:r>
      <w:r>
        <w:rPr>
          <w:rFonts w:ascii="Verdana" w:eastAsia="Verdana" w:hAnsi="Verdana" w:cs="Verdana"/>
          <w:color w:val="000000"/>
        </w:rPr>
        <w:t>ejecutadas</w:t>
      </w:r>
    </w:p>
    <w:p w:rsidR="0037600C" w:rsidRPr="00222484" w:rsidRDefault="0037600C" w:rsidP="0037600C">
      <w:pPr>
        <w:pBdr>
          <w:top w:val="nil"/>
          <w:left w:val="nil"/>
          <w:bottom w:val="nil"/>
          <w:right w:val="nil"/>
          <w:between w:val="nil"/>
        </w:pBdr>
        <w:ind w:left="1080"/>
        <w:jc w:val="center"/>
        <w:rPr>
          <w:rFonts w:ascii="Verdana" w:eastAsia="Verdana" w:hAnsi="Verdana" w:cs="Verdana"/>
          <w:color w:val="000000"/>
        </w:rPr>
      </w:pPr>
      <w:r w:rsidRPr="00222484">
        <w:rPr>
          <w:rFonts w:ascii="Verdana" w:eastAsia="Verdana" w:hAnsi="Verdana" w:cs="Verdana"/>
        </w:rPr>
        <w:t>Número</w:t>
      </w:r>
      <w:r w:rsidRPr="00222484">
        <w:rPr>
          <w:rFonts w:ascii="Verdana" w:eastAsia="Verdana" w:hAnsi="Verdana" w:cs="Verdana"/>
          <w:color w:val="000000"/>
        </w:rPr>
        <w:t xml:space="preserve"> de capacitaciones programadas </w:t>
      </w:r>
    </w:p>
    <w:p w:rsidR="0037600C" w:rsidRPr="00222484" w:rsidRDefault="0037600C" w:rsidP="0037600C">
      <w:pPr>
        <w:jc w:val="both"/>
        <w:rPr>
          <w:rFonts w:ascii="Verdana" w:eastAsia="Verdana" w:hAnsi="Verdana" w:cs="Verdana"/>
          <w:b/>
          <w:color w:val="2E75B5"/>
        </w:rPr>
      </w:pPr>
    </w:p>
    <w:p w:rsidR="0037600C" w:rsidRDefault="0037600C" w:rsidP="0037600C">
      <w:pPr>
        <w:pStyle w:val="Prrafodelista"/>
        <w:numPr>
          <w:ilvl w:val="0"/>
          <w:numId w:val="48"/>
        </w:numPr>
        <w:pBdr>
          <w:top w:val="nil"/>
          <w:left w:val="nil"/>
          <w:bottom w:val="nil"/>
          <w:right w:val="nil"/>
          <w:between w:val="nil"/>
        </w:pBdr>
        <w:spacing w:after="160" w:line="259" w:lineRule="auto"/>
        <w:jc w:val="both"/>
      </w:pPr>
      <w:r w:rsidRPr="00BE3923">
        <w:rPr>
          <w:b/>
        </w:rPr>
        <w:t>Nivel de Satisfacción:</w:t>
      </w:r>
      <w:r w:rsidRPr="00F47F28">
        <w:rPr>
          <w:b/>
        </w:rPr>
        <w:t xml:space="preserve"> </w:t>
      </w:r>
      <w:r w:rsidRPr="00BE3923">
        <w:t>El grupo interno de trabajo - Talento Humano</w:t>
      </w:r>
      <w:r w:rsidRPr="00F47F28">
        <w:t xml:space="preserve">, aplicará </w:t>
      </w:r>
      <w:r w:rsidR="005D7CB8">
        <w:t xml:space="preserve">por cada actividad de capacitación, </w:t>
      </w:r>
      <w:r w:rsidRPr="00F47F28">
        <w:t xml:space="preserve">una encuesta que permitirá a los servidores/as evaluar las acciones adelantadas en el </w:t>
      </w:r>
      <w:proofErr w:type="gramStart"/>
      <w:r w:rsidRPr="00F47F28">
        <w:t>marco</w:t>
      </w:r>
      <w:proofErr w:type="gramEnd"/>
      <w:r w:rsidRPr="00F47F28">
        <w:t xml:space="preserve"> del </w:t>
      </w:r>
      <w:proofErr w:type="spellStart"/>
      <w:r w:rsidR="005D7CB8">
        <w:t>presente</w:t>
      </w:r>
      <w:proofErr w:type="spellEnd"/>
      <w:r w:rsidR="005D7CB8">
        <w:t xml:space="preserve"> plan</w:t>
      </w:r>
      <w:r w:rsidRPr="00F47F28">
        <w:t xml:space="preserve"> y su nivel de satisfacción respecto al mismo.</w:t>
      </w:r>
    </w:p>
    <w:p w:rsidR="0037600C" w:rsidRPr="00F47F28" w:rsidRDefault="0037600C" w:rsidP="0037600C">
      <w:pPr>
        <w:pStyle w:val="Prrafodelista"/>
        <w:pBdr>
          <w:top w:val="nil"/>
          <w:left w:val="nil"/>
          <w:bottom w:val="nil"/>
          <w:right w:val="nil"/>
          <w:between w:val="nil"/>
        </w:pBdr>
        <w:jc w:val="both"/>
      </w:pPr>
    </w:p>
    <w:p w:rsidR="0037600C" w:rsidRPr="0058046D" w:rsidRDefault="005D7CB8" w:rsidP="0037600C">
      <w:pPr>
        <w:pBdr>
          <w:top w:val="nil"/>
          <w:left w:val="nil"/>
          <w:bottom w:val="single" w:sz="12" w:space="1" w:color="000000"/>
          <w:right w:val="nil"/>
          <w:between w:val="nil"/>
        </w:pBdr>
        <w:ind w:left="1080"/>
        <w:jc w:val="center"/>
        <w:rPr>
          <w:rFonts w:ascii="Verdana" w:eastAsia="Verdana" w:hAnsi="Verdana" w:cs="Verdana"/>
          <w:color w:val="000000"/>
        </w:rPr>
      </w:pPr>
      <w:proofErr w:type="gramStart"/>
      <w:r w:rsidRPr="0058046D">
        <w:rPr>
          <w:rFonts w:ascii="Verdana" w:eastAsia="Verdana" w:hAnsi="Verdana" w:cs="Verdana"/>
          <w:color w:val="000000"/>
        </w:rPr>
        <w:t>Total</w:t>
      </w:r>
      <w:proofErr w:type="gramEnd"/>
      <w:r w:rsidR="0037600C" w:rsidRPr="0058046D">
        <w:rPr>
          <w:rFonts w:ascii="Verdana" w:eastAsia="Verdana" w:hAnsi="Verdana" w:cs="Verdana"/>
          <w:color w:val="000000"/>
        </w:rPr>
        <w:t xml:space="preserve"> de encuestas con calificación</w:t>
      </w:r>
      <w:r w:rsidRPr="0058046D">
        <w:rPr>
          <w:rFonts w:ascii="Verdana" w:eastAsia="Verdana" w:hAnsi="Verdana" w:cs="Verdana"/>
          <w:color w:val="000000"/>
        </w:rPr>
        <w:t xml:space="preserve"> sobresaliente</w:t>
      </w:r>
      <w:r w:rsidR="0037600C" w:rsidRPr="0058046D">
        <w:rPr>
          <w:rFonts w:ascii="Verdana" w:eastAsia="Verdana" w:hAnsi="Verdana" w:cs="Verdana"/>
          <w:color w:val="000000"/>
        </w:rPr>
        <w:t xml:space="preserve"> en cumplimiento del PIC en el periodo</w:t>
      </w:r>
    </w:p>
    <w:p w:rsidR="0037600C" w:rsidRDefault="0037600C" w:rsidP="0037600C">
      <w:pPr>
        <w:pBdr>
          <w:top w:val="nil"/>
          <w:left w:val="nil"/>
          <w:bottom w:val="nil"/>
          <w:right w:val="nil"/>
          <w:between w:val="nil"/>
        </w:pBdr>
        <w:ind w:left="1080"/>
        <w:jc w:val="center"/>
        <w:rPr>
          <w:rFonts w:ascii="Verdana" w:eastAsia="Verdana" w:hAnsi="Verdana" w:cs="Verdana"/>
          <w:color w:val="000000"/>
        </w:rPr>
      </w:pPr>
      <w:proofErr w:type="gramStart"/>
      <w:r w:rsidRPr="0058046D">
        <w:rPr>
          <w:rFonts w:ascii="Verdana" w:eastAsia="Verdana" w:hAnsi="Verdana" w:cs="Verdana"/>
          <w:color w:val="000000"/>
        </w:rPr>
        <w:t>Total</w:t>
      </w:r>
      <w:proofErr w:type="gramEnd"/>
      <w:r w:rsidR="005D7CB8" w:rsidRPr="0058046D">
        <w:rPr>
          <w:rFonts w:ascii="Verdana" w:eastAsia="Verdana" w:hAnsi="Verdana" w:cs="Verdana"/>
          <w:color w:val="000000"/>
        </w:rPr>
        <w:t xml:space="preserve"> de</w:t>
      </w:r>
      <w:r w:rsidRPr="0058046D">
        <w:rPr>
          <w:rFonts w:ascii="Verdana" w:eastAsia="Verdana" w:hAnsi="Verdana" w:cs="Verdana"/>
          <w:color w:val="000000"/>
        </w:rPr>
        <w:t xml:space="preserve"> encuestas aplicadas en cumplimiento al PIC en el periodo</w:t>
      </w:r>
    </w:p>
    <w:p w:rsidR="0037600C" w:rsidRPr="005D7CB8" w:rsidRDefault="0037600C" w:rsidP="0037600C">
      <w:pPr>
        <w:pStyle w:val="Ttulo1"/>
        <w:widowControl/>
        <w:numPr>
          <w:ilvl w:val="0"/>
          <w:numId w:val="47"/>
        </w:numPr>
        <w:spacing w:before="360"/>
        <w:jc w:val="both"/>
        <w:rPr>
          <w:rFonts w:ascii="Verdana" w:eastAsia="Verdana" w:hAnsi="Verdana" w:cs="Verdana"/>
          <w:b/>
          <w:color w:val="1F4E79"/>
          <w:sz w:val="22"/>
          <w:szCs w:val="22"/>
          <w:lang w:val="es-CO"/>
        </w:rPr>
      </w:pPr>
      <w:r w:rsidRPr="005D7CB8">
        <w:rPr>
          <w:rFonts w:ascii="Verdana" w:eastAsia="Verdana" w:hAnsi="Verdana" w:cs="Verdana"/>
          <w:b/>
          <w:color w:val="1F4E79"/>
          <w:sz w:val="22"/>
          <w:szCs w:val="22"/>
          <w:lang w:val="es-CO"/>
        </w:rPr>
        <w:lastRenderedPageBreak/>
        <w:t xml:space="preserve"> </w:t>
      </w:r>
      <w:bookmarkStart w:id="1888" w:name="_Toc152225759"/>
      <w:bookmarkStart w:id="1889" w:name="_Toc153985948"/>
      <w:r w:rsidRPr="005D7CB8">
        <w:rPr>
          <w:rFonts w:ascii="Verdana" w:eastAsia="Verdana" w:hAnsi="Verdana" w:cs="Verdana"/>
          <w:b/>
          <w:color w:val="auto"/>
          <w:sz w:val="22"/>
          <w:szCs w:val="22"/>
          <w:lang w:val="es-CO"/>
        </w:rPr>
        <w:t>SEGUIMIENTO DEL PLAN DE CAPACITACIÓN 2024</w:t>
      </w:r>
      <w:bookmarkEnd w:id="1888"/>
      <w:bookmarkEnd w:id="1889"/>
    </w:p>
    <w:p w:rsidR="0037600C" w:rsidRDefault="0037600C" w:rsidP="0037600C">
      <w:pPr>
        <w:pBdr>
          <w:top w:val="nil"/>
          <w:left w:val="nil"/>
          <w:bottom w:val="nil"/>
          <w:right w:val="nil"/>
          <w:between w:val="nil"/>
        </w:pBdr>
        <w:ind w:left="1080"/>
        <w:jc w:val="center"/>
        <w:rPr>
          <w:rFonts w:ascii="Verdana" w:eastAsia="Verdana" w:hAnsi="Verdana" w:cs="Verdana"/>
          <w:color w:val="000000"/>
        </w:rPr>
      </w:pPr>
    </w:p>
    <w:p w:rsidR="0037600C" w:rsidRPr="00460B3F" w:rsidRDefault="0037600C" w:rsidP="0037600C">
      <w:pPr>
        <w:rPr>
          <w:rFonts w:ascii="Verdana" w:hAnsi="Verdana"/>
        </w:rPr>
      </w:pPr>
      <w:r w:rsidRPr="00460B3F">
        <w:rPr>
          <w:rFonts w:ascii="Verdana" w:hAnsi="Verdana"/>
        </w:rPr>
        <w:t>El seguimiento al plan institucional de capacitación se realizará de la siguiente manera:</w:t>
      </w:r>
    </w:p>
    <w:p w:rsidR="0037600C" w:rsidRPr="005D7CB8" w:rsidRDefault="0037600C" w:rsidP="0037600C">
      <w:pPr>
        <w:pBdr>
          <w:top w:val="nil"/>
          <w:left w:val="nil"/>
          <w:bottom w:val="nil"/>
          <w:right w:val="nil"/>
          <w:between w:val="nil"/>
        </w:pBdr>
        <w:ind w:left="426" w:hanging="426"/>
        <w:jc w:val="both"/>
        <w:rPr>
          <w:rFonts w:ascii="Verdana" w:eastAsia="Verdana" w:hAnsi="Verdana" w:cs="Verdana"/>
          <w:color w:val="000000"/>
        </w:rPr>
      </w:pPr>
      <w:r>
        <w:rPr>
          <w:rFonts w:ascii="Verdana" w:eastAsia="Verdana" w:hAnsi="Verdana" w:cs="Verdana"/>
          <w:color w:val="000000"/>
        </w:rPr>
        <w:t xml:space="preserve">  </w:t>
      </w:r>
      <w:r w:rsidRPr="00BE3923">
        <w:rPr>
          <w:rFonts w:ascii="Verdana" w:eastAsia="Verdana" w:hAnsi="Verdana" w:cs="Verdana"/>
          <w:color w:val="000000"/>
        </w:rPr>
        <w:t xml:space="preserve">• </w:t>
      </w:r>
      <w:r w:rsidRPr="005D7CB8">
        <w:rPr>
          <w:rFonts w:ascii="Verdana" w:eastAsia="Verdana" w:hAnsi="Verdana" w:cs="Verdana"/>
          <w:b/>
          <w:color w:val="000000"/>
        </w:rPr>
        <w:t>Informes de ejecución:</w:t>
      </w:r>
      <w:r w:rsidRPr="005D7CB8">
        <w:rPr>
          <w:rFonts w:ascii="Verdana" w:eastAsia="Verdana" w:hAnsi="Verdana" w:cs="Verdana"/>
          <w:color w:val="000000"/>
        </w:rPr>
        <w:t xml:space="preserve"> </w:t>
      </w:r>
      <w:r w:rsidRPr="005D7CB8">
        <w:rPr>
          <w:rFonts w:ascii="Verdana" w:hAnsi="Verdana"/>
        </w:rPr>
        <w:t>El grupo interno de trabajo - Talento Humano</w:t>
      </w:r>
      <w:r w:rsidRPr="005D7CB8">
        <w:rPr>
          <w:rFonts w:ascii="Verdana" w:eastAsia="Verdana" w:hAnsi="Verdana" w:cs="Verdana"/>
          <w:color w:val="000000"/>
        </w:rPr>
        <w:t xml:space="preserve"> realizará el seguimiento al plan de capacitaciones de manera trimestral, mediante el reporte del plan operativo en el formato establecido para tal fin.</w:t>
      </w:r>
    </w:p>
    <w:p w:rsidR="0037600C" w:rsidRPr="005D7CB8" w:rsidRDefault="0037600C" w:rsidP="0037600C">
      <w:pPr>
        <w:pStyle w:val="Prrafodelista"/>
        <w:numPr>
          <w:ilvl w:val="0"/>
          <w:numId w:val="48"/>
        </w:numPr>
        <w:pBdr>
          <w:top w:val="nil"/>
          <w:left w:val="nil"/>
          <w:bottom w:val="nil"/>
          <w:right w:val="nil"/>
          <w:between w:val="nil"/>
        </w:pBdr>
        <w:spacing w:after="160" w:line="259" w:lineRule="auto"/>
        <w:ind w:left="426"/>
        <w:jc w:val="both"/>
        <w:rPr>
          <w:rFonts w:eastAsia="Verdana" w:cs="Verdana"/>
          <w:color w:val="000000"/>
          <w:sz w:val="22"/>
        </w:rPr>
      </w:pPr>
      <w:r w:rsidRPr="005D7CB8">
        <w:rPr>
          <w:rFonts w:eastAsia="Verdana" w:cs="Verdana"/>
          <w:b/>
          <w:color w:val="000000"/>
          <w:sz w:val="22"/>
        </w:rPr>
        <w:t xml:space="preserve">Control de </w:t>
      </w:r>
      <w:proofErr w:type="spellStart"/>
      <w:r w:rsidRPr="005D7CB8">
        <w:rPr>
          <w:rFonts w:eastAsia="Verdana" w:cs="Verdana"/>
          <w:b/>
          <w:color w:val="000000"/>
          <w:sz w:val="22"/>
        </w:rPr>
        <w:t>participación</w:t>
      </w:r>
      <w:proofErr w:type="spellEnd"/>
      <w:r w:rsidRPr="005D7CB8">
        <w:rPr>
          <w:rFonts w:eastAsia="Verdana" w:cs="Verdana"/>
          <w:b/>
          <w:color w:val="000000"/>
          <w:sz w:val="22"/>
        </w:rPr>
        <w:t xml:space="preserve"> </w:t>
      </w:r>
      <w:proofErr w:type="gramStart"/>
      <w:r w:rsidRPr="005D7CB8">
        <w:rPr>
          <w:rFonts w:eastAsia="Verdana" w:cs="Verdana"/>
          <w:b/>
          <w:color w:val="000000"/>
          <w:sz w:val="22"/>
        </w:rPr>
        <w:t>del</w:t>
      </w:r>
      <w:proofErr w:type="gramEnd"/>
      <w:r w:rsidRPr="005D7CB8">
        <w:rPr>
          <w:rFonts w:eastAsia="Verdana" w:cs="Verdana"/>
          <w:b/>
          <w:color w:val="000000"/>
          <w:sz w:val="22"/>
        </w:rPr>
        <w:t xml:space="preserve"> personal:</w:t>
      </w:r>
      <w:r w:rsidRPr="005D7CB8">
        <w:rPr>
          <w:rFonts w:eastAsia="Verdana" w:cs="Verdana"/>
          <w:color w:val="000000"/>
          <w:sz w:val="22"/>
        </w:rPr>
        <w:t xml:space="preserve"> </w:t>
      </w:r>
      <w:r w:rsidRPr="005D7CB8">
        <w:rPr>
          <w:sz w:val="22"/>
        </w:rPr>
        <w:t>El grupo interno de trabajo - Talento Humano</w:t>
      </w:r>
      <w:r w:rsidRPr="005D7CB8">
        <w:rPr>
          <w:rFonts w:eastAsia="Verdana" w:cs="Verdana"/>
          <w:color w:val="000000"/>
          <w:sz w:val="22"/>
        </w:rPr>
        <w:t xml:space="preserve">, </w:t>
      </w:r>
      <w:proofErr w:type="spellStart"/>
      <w:r w:rsidRPr="005D7CB8">
        <w:rPr>
          <w:rFonts w:eastAsia="Verdana" w:cs="Verdana"/>
          <w:color w:val="000000"/>
          <w:sz w:val="22"/>
        </w:rPr>
        <w:t>deberá</w:t>
      </w:r>
      <w:proofErr w:type="spellEnd"/>
      <w:r w:rsidRPr="005D7CB8">
        <w:rPr>
          <w:rFonts w:eastAsia="Verdana" w:cs="Verdana"/>
          <w:color w:val="000000"/>
          <w:sz w:val="22"/>
        </w:rPr>
        <w:t xml:space="preserve"> </w:t>
      </w:r>
      <w:proofErr w:type="spellStart"/>
      <w:r w:rsidRPr="005D7CB8">
        <w:rPr>
          <w:rFonts w:eastAsia="Verdana" w:cs="Verdana"/>
          <w:color w:val="000000"/>
          <w:sz w:val="22"/>
        </w:rPr>
        <w:t>garantizar</w:t>
      </w:r>
      <w:proofErr w:type="spellEnd"/>
      <w:r w:rsidRPr="005D7CB8">
        <w:rPr>
          <w:rFonts w:eastAsia="Verdana" w:cs="Verdana"/>
          <w:color w:val="000000"/>
          <w:sz w:val="22"/>
        </w:rPr>
        <w:t xml:space="preserve"> el control de la </w:t>
      </w:r>
      <w:proofErr w:type="spellStart"/>
      <w:r w:rsidRPr="005D7CB8">
        <w:rPr>
          <w:rFonts w:eastAsia="Verdana" w:cs="Verdana"/>
          <w:color w:val="000000"/>
          <w:sz w:val="22"/>
        </w:rPr>
        <w:t>participación</w:t>
      </w:r>
      <w:proofErr w:type="spellEnd"/>
      <w:r w:rsidRPr="005D7CB8">
        <w:rPr>
          <w:rFonts w:eastAsia="Verdana" w:cs="Verdana"/>
          <w:color w:val="000000"/>
          <w:sz w:val="22"/>
        </w:rPr>
        <w:t xml:space="preserve"> del personal en los </w:t>
      </w:r>
      <w:proofErr w:type="spellStart"/>
      <w:r w:rsidRPr="005D7CB8">
        <w:rPr>
          <w:rFonts w:eastAsia="Verdana" w:cs="Verdana"/>
          <w:color w:val="000000"/>
          <w:sz w:val="22"/>
        </w:rPr>
        <w:t>procesos</w:t>
      </w:r>
      <w:proofErr w:type="spellEnd"/>
      <w:r w:rsidRPr="005D7CB8">
        <w:rPr>
          <w:rFonts w:eastAsia="Verdana" w:cs="Verdana"/>
          <w:color w:val="000000"/>
          <w:sz w:val="22"/>
        </w:rPr>
        <w:t xml:space="preserve"> </w:t>
      </w:r>
      <w:proofErr w:type="spellStart"/>
      <w:r w:rsidRPr="005D7CB8">
        <w:rPr>
          <w:rFonts w:eastAsia="Verdana" w:cs="Verdana"/>
          <w:color w:val="000000"/>
          <w:sz w:val="22"/>
        </w:rPr>
        <w:t>realizados</w:t>
      </w:r>
      <w:proofErr w:type="spellEnd"/>
      <w:r w:rsidRPr="005D7CB8">
        <w:rPr>
          <w:rFonts w:eastAsia="Verdana" w:cs="Verdana"/>
          <w:color w:val="000000"/>
          <w:sz w:val="22"/>
        </w:rPr>
        <w:t xml:space="preserve">, </w:t>
      </w:r>
      <w:proofErr w:type="spellStart"/>
      <w:r w:rsidRPr="005D7CB8">
        <w:rPr>
          <w:rFonts w:eastAsia="Verdana" w:cs="Verdana"/>
          <w:color w:val="000000"/>
          <w:sz w:val="22"/>
        </w:rPr>
        <w:t>esto</w:t>
      </w:r>
      <w:proofErr w:type="spellEnd"/>
      <w:r w:rsidRPr="005D7CB8">
        <w:rPr>
          <w:rFonts w:eastAsia="Verdana" w:cs="Verdana"/>
          <w:color w:val="000000"/>
          <w:sz w:val="22"/>
        </w:rPr>
        <w:t xml:space="preserve"> a través de las </w:t>
      </w:r>
      <w:proofErr w:type="spellStart"/>
      <w:r w:rsidRPr="005D7CB8">
        <w:rPr>
          <w:rFonts w:eastAsia="Verdana" w:cs="Verdana"/>
          <w:color w:val="000000"/>
          <w:sz w:val="22"/>
        </w:rPr>
        <w:t>herramientas</w:t>
      </w:r>
      <w:proofErr w:type="spellEnd"/>
      <w:r w:rsidRPr="005D7CB8">
        <w:rPr>
          <w:rFonts w:eastAsia="Verdana" w:cs="Verdana"/>
          <w:color w:val="000000"/>
          <w:sz w:val="22"/>
        </w:rPr>
        <w:t xml:space="preserve"> </w:t>
      </w:r>
      <w:proofErr w:type="spellStart"/>
      <w:r w:rsidRPr="005D7CB8">
        <w:rPr>
          <w:rFonts w:eastAsia="Verdana" w:cs="Verdana"/>
          <w:color w:val="000000"/>
          <w:sz w:val="22"/>
        </w:rPr>
        <w:t>internas</w:t>
      </w:r>
      <w:proofErr w:type="spellEnd"/>
      <w:r w:rsidRPr="005D7CB8">
        <w:rPr>
          <w:rFonts w:eastAsia="Verdana" w:cs="Verdana"/>
          <w:color w:val="000000"/>
          <w:sz w:val="22"/>
        </w:rPr>
        <w:t xml:space="preserve"> </w:t>
      </w:r>
      <w:proofErr w:type="spellStart"/>
      <w:r w:rsidRPr="005D7CB8">
        <w:rPr>
          <w:rFonts w:eastAsia="Verdana" w:cs="Verdana"/>
          <w:color w:val="000000"/>
          <w:sz w:val="22"/>
        </w:rPr>
        <w:t>destinadas</w:t>
      </w:r>
      <w:proofErr w:type="spellEnd"/>
      <w:r w:rsidRPr="005D7CB8">
        <w:rPr>
          <w:rFonts w:eastAsia="Verdana" w:cs="Verdana"/>
          <w:color w:val="000000"/>
          <w:sz w:val="22"/>
        </w:rPr>
        <w:t xml:space="preserve"> para </w:t>
      </w:r>
      <w:proofErr w:type="spellStart"/>
      <w:r w:rsidRPr="005D7CB8">
        <w:rPr>
          <w:rFonts w:eastAsia="Verdana" w:cs="Verdana"/>
          <w:color w:val="000000"/>
          <w:sz w:val="22"/>
        </w:rPr>
        <w:t>esto</w:t>
      </w:r>
      <w:proofErr w:type="spellEnd"/>
      <w:r w:rsidRPr="005D7CB8">
        <w:rPr>
          <w:rFonts w:eastAsia="Verdana" w:cs="Verdana"/>
          <w:color w:val="000000"/>
          <w:sz w:val="22"/>
        </w:rPr>
        <w:t>.</w:t>
      </w:r>
    </w:p>
    <w:p w:rsidR="0037600C" w:rsidRPr="005D7CB8" w:rsidRDefault="0037600C" w:rsidP="0037600C">
      <w:pPr>
        <w:pBdr>
          <w:top w:val="nil"/>
          <w:left w:val="nil"/>
          <w:bottom w:val="nil"/>
          <w:right w:val="nil"/>
          <w:between w:val="nil"/>
        </w:pBdr>
        <w:tabs>
          <w:tab w:val="left" w:pos="426"/>
        </w:tabs>
        <w:ind w:left="426" w:hanging="426"/>
        <w:jc w:val="both"/>
        <w:rPr>
          <w:rFonts w:ascii="Verdana" w:hAnsi="Verdana"/>
        </w:rPr>
      </w:pPr>
      <w:r w:rsidRPr="005D7CB8">
        <w:rPr>
          <w:rFonts w:ascii="Verdana" w:eastAsia="Verdana" w:hAnsi="Verdana" w:cs="Verdana"/>
          <w:color w:val="000000"/>
        </w:rPr>
        <w:t xml:space="preserve">•  </w:t>
      </w:r>
      <w:r w:rsidRPr="005D7CB8">
        <w:rPr>
          <w:rFonts w:ascii="Verdana" w:eastAsia="Verdana" w:hAnsi="Verdana" w:cs="Verdana"/>
          <w:b/>
          <w:color w:val="000000"/>
        </w:rPr>
        <w:t>Comisión de Personal:</w:t>
      </w:r>
      <w:r w:rsidRPr="005D7CB8">
        <w:rPr>
          <w:rFonts w:ascii="Verdana" w:eastAsia="Verdana" w:hAnsi="Verdana" w:cs="Verdana"/>
          <w:color w:val="000000"/>
        </w:rPr>
        <w:t xml:space="preserve"> En el marco de la Comisión de personal, se hará    </w:t>
      </w:r>
      <w:r w:rsidRPr="005D7CB8">
        <w:rPr>
          <w:rFonts w:ascii="Verdana" w:hAnsi="Verdana"/>
        </w:rPr>
        <w:t>seguimiento de forma trimestral a la ejecución del cronograma de capacitación anual, para lo cual el proceso de Talento Humano proporcionará la información correspondiente.</w:t>
      </w:r>
    </w:p>
    <w:p w:rsidR="0037600C" w:rsidRPr="005D7CB8" w:rsidRDefault="0037600C" w:rsidP="0037600C">
      <w:pPr>
        <w:pStyle w:val="Ttulo1"/>
        <w:widowControl/>
        <w:numPr>
          <w:ilvl w:val="0"/>
          <w:numId w:val="47"/>
        </w:numPr>
        <w:spacing w:before="360"/>
        <w:jc w:val="both"/>
        <w:rPr>
          <w:rFonts w:ascii="Verdana" w:eastAsia="Verdana" w:hAnsi="Verdana" w:cs="Verdana"/>
          <w:b/>
          <w:color w:val="auto"/>
          <w:sz w:val="22"/>
          <w:szCs w:val="22"/>
        </w:rPr>
      </w:pPr>
      <w:bookmarkStart w:id="1890" w:name="_Toc152225760"/>
      <w:bookmarkStart w:id="1891" w:name="_Toc153985949"/>
      <w:r w:rsidRPr="005D7CB8">
        <w:rPr>
          <w:rFonts w:ascii="Verdana" w:eastAsia="Verdana" w:hAnsi="Verdana" w:cs="Verdana"/>
          <w:b/>
          <w:color w:val="auto"/>
          <w:sz w:val="22"/>
          <w:szCs w:val="22"/>
        </w:rPr>
        <w:t>CRONOGRAMA DE CAPACITACIONES</w:t>
      </w:r>
      <w:bookmarkEnd w:id="1890"/>
      <w:bookmarkEnd w:id="1891"/>
    </w:p>
    <w:p w:rsidR="0037600C" w:rsidRPr="00CF7695" w:rsidRDefault="0037600C" w:rsidP="0037600C">
      <w:pPr>
        <w:rPr>
          <w:lang w:val="en-US"/>
        </w:rPr>
      </w:pPr>
    </w:p>
    <w:p w:rsidR="0037600C" w:rsidRDefault="0037600C" w:rsidP="0037600C">
      <w:pPr>
        <w:pBdr>
          <w:top w:val="nil"/>
          <w:left w:val="nil"/>
          <w:bottom w:val="nil"/>
          <w:right w:val="nil"/>
          <w:between w:val="nil"/>
        </w:pBdr>
        <w:jc w:val="both"/>
        <w:rPr>
          <w:rFonts w:ascii="Verdana" w:hAnsi="Verdana"/>
          <w:color w:val="000000"/>
        </w:rPr>
      </w:pPr>
      <w:r w:rsidRPr="00222484">
        <w:rPr>
          <w:rFonts w:ascii="Verdana" w:eastAsia="Verdana" w:hAnsi="Verdana" w:cs="Verdana"/>
          <w:color w:val="000000"/>
        </w:rPr>
        <w:t>El presente cronograma se encuentra sujeto a cambios de acuerdo a las necesidades presentadas en la ejecución del plan institucional de capacitación PIC 202</w:t>
      </w:r>
      <w:r>
        <w:rPr>
          <w:rFonts w:ascii="Verdana" w:eastAsia="Verdana" w:hAnsi="Verdana" w:cs="Verdana"/>
          <w:color w:val="000000"/>
        </w:rPr>
        <w:t>4</w:t>
      </w:r>
      <w:r>
        <w:rPr>
          <w:rFonts w:ascii="Verdana" w:hAnsi="Verdana"/>
          <w:color w:val="000000"/>
        </w:rPr>
        <w:t xml:space="preserve">, y quedará como anexo al presente documento. </w:t>
      </w:r>
    </w:p>
    <w:tbl>
      <w:tblPr>
        <w:tblW w:w="8840" w:type="dxa"/>
        <w:tblInd w:w="-5" w:type="dxa"/>
        <w:tblCellMar>
          <w:left w:w="70" w:type="dxa"/>
          <w:right w:w="70" w:type="dxa"/>
        </w:tblCellMar>
        <w:tblLook w:val="04A0" w:firstRow="1" w:lastRow="0" w:firstColumn="1" w:lastColumn="0" w:noHBand="0" w:noVBand="1"/>
      </w:tblPr>
      <w:tblGrid>
        <w:gridCol w:w="3580"/>
        <w:gridCol w:w="467"/>
        <w:gridCol w:w="442"/>
        <w:gridCol w:w="549"/>
        <w:gridCol w:w="486"/>
        <w:gridCol w:w="540"/>
        <w:gridCol w:w="469"/>
        <w:gridCol w:w="422"/>
        <w:gridCol w:w="524"/>
        <w:gridCol w:w="439"/>
        <w:gridCol w:w="481"/>
        <w:gridCol w:w="526"/>
        <w:gridCol w:w="426"/>
      </w:tblGrid>
      <w:tr w:rsidR="00C31A90" w:rsidRPr="00C31A90" w:rsidTr="00C31A90">
        <w:trPr>
          <w:trHeight w:val="285"/>
          <w:tblHeader/>
        </w:trPr>
        <w:tc>
          <w:tcPr>
            <w:tcW w:w="3580" w:type="dxa"/>
            <w:tcBorders>
              <w:top w:val="single" w:sz="4" w:space="0" w:color="auto"/>
              <w:left w:val="single" w:sz="4" w:space="0" w:color="auto"/>
              <w:bottom w:val="single" w:sz="4" w:space="0" w:color="auto"/>
              <w:right w:val="single" w:sz="4" w:space="0" w:color="auto"/>
            </w:tcBorders>
            <w:shd w:val="clear" w:color="000000" w:fill="66CCFF"/>
            <w:vAlign w:val="center"/>
            <w:hideMark/>
          </w:tcPr>
          <w:p w:rsidR="00C31A90" w:rsidRPr="00C31A90" w:rsidRDefault="00C31A90" w:rsidP="00C31A90">
            <w:pPr>
              <w:spacing w:after="0" w:line="240" w:lineRule="auto"/>
              <w:jc w:val="center"/>
              <w:rPr>
                <w:rFonts w:ascii="Calibri" w:eastAsia="Times New Roman" w:hAnsi="Calibri" w:cs="Arial"/>
                <w:b/>
                <w:bCs/>
                <w:color w:val="000000"/>
                <w:sz w:val="20"/>
                <w:szCs w:val="20"/>
                <w:lang w:eastAsia="es-CO"/>
              </w:rPr>
            </w:pPr>
            <w:r w:rsidRPr="00C31A90">
              <w:rPr>
                <w:rFonts w:ascii="Calibri" w:eastAsia="Times New Roman" w:hAnsi="Calibri" w:cs="Arial"/>
                <w:b/>
                <w:bCs/>
                <w:color w:val="000000"/>
                <w:sz w:val="20"/>
                <w:szCs w:val="20"/>
                <w:lang w:eastAsia="es-CO"/>
              </w:rPr>
              <w:t>MES</w:t>
            </w:r>
          </w:p>
        </w:tc>
        <w:tc>
          <w:tcPr>
            <w:tcW w:w="420" w:type="dxa"/>
            <w:vMerge w:val="restart"/>
            <w:tcBorders>
              <w:top w:val="single" w:sz="4" w:space="0" w:color="auto"/>
              <w:left w:val="single" w:sz="4" w:space="0" w:color="auto"/>
              <w:bottom w:val="single" w:sz="4" w:space="0" w:color="auto"/>
              <w:right w:val="single" w:sz="4" w:space="0" w:color="auto"/>
            </w:tcBorders>
            <w:shd w:val="clear" w:color="000000" w:fill="66CCFF"/>
            <w:vAlign w:val="center"/>
            <w:hideMark/>
          </w:tcPr>
          <w:p w:rsidR="00C31A90" w:rsidRPr="00C31A90" w:rsidRDefault="00C31A90" w:rsidP="00C31A90">
            <w:pPr>
              <w:spacing w:after="0" w:line="240" w:lineRule="auto"/>
              <w:jc w:val="center"/>
              <w:rPr>
                <w:rFonts w:ascii="Calibri" w:eastAsia="Times New Roman" w:hAnsi="Calibri" w:cs="Arial"/>
                <w:b/>
                <w:bCs/>
                <w:color w:val="000000"/>
                <w:sz w:val="20"/>
                <w:szCs w:val="20"/>
                <w:lang w:eastAsia="es-CO"/>
              </w:rPr>
            </w:pPr>
            <w:r w:rsidRPr="00C31A90">
              <w:rPr>
                <w:rFonts w:ascii="Calibri" w:eastAsia="Times New Roman" w:hAnsi="Calibri" w:cs="Arial"/>
                <w:b/>
                <w:bCs/>
                <w:color w:val="000000"/>
                <w:sz w:val="20"/>
                <w:szCs w:val="20"/>
                <w:lang w:eastAsia="es-CO"/>
              </w:rPr>
              <w:t>ENE</w:t>
            </w:r>
          </w:p>
        </w:tc>
        <w:tc>
          <w:tcPr>
            <w:tcW w:w="400" w:type="dxa"/>
            <w:vMerge w:val="restart"/>
            <w:tcBorders>
              <w:top w:val="single" w:sz="4" w:space="0" w:color="auto"/>
              <w:left w:val="single" w:sz="4" w:space="0" w:color="auto"/>
              <w:bottom w:val="single" w:sz="4" w:space="0" w:color="auto"/>
              <w:right w:val="single" w:sz="4" w:space="0" w:color="auto"/>
            </w:tcBorders>
            <w:shd w:val="clear" w:color="000000" w:fill="66CCFF"/>
            <w:vAlign w:val="center"/>
            <w:hideMark/>
          </w:tcPr>
          <w:p w:rsidR="00C31A90" w:rsidRPr="00C31A90" w:rsidRDefault="00C31A90" w:rsidP="00C31A90">
            <w:pPr>
              <w:spacing w:after="0" w:line="240" w:lineRule="auto"/>
              <w:jc w:val="center"/>
              <w:rPr>
                <w:rFonts w:ascii="Calibri" w:eastAsia="Times New Roman" w:hAnsi="Calibri" w:cs="Arial"/>
                <w:b/>
                <w:bCs/>
                <w:color w:val="000000"/>
                <w:sz w:val="20"/>
                <w:szCs w:val="20"/>
                <w:lang w:eastAsia="es-CO"/>
              </w:rPr>
            </w:pPr>
            <w:r w:rsidRPr="00C31A90">
              <w:rPr>
                <w:rFonts w:ascii="Calibri" w:eastAsia="Times New Roman" w:hAnsi="Calibri" w:cs="Arial"/>
                <w:b/>
                <w:bCs/>
                <w:color w:val="000000"/>
                <w:sz w:val="20"/>
                <w:szCs w:val="20"/>
                <w:lang w:eastAsia="es-CO"/>
              </w:rPr>
              <w:t>FEB</w:t>
            </w:r>
          </w:p>
        </w:tc>
        <w:tc>
          <w:tcPr>
            <w:tcW w:w="500" w:type="dxa"/>
            <w:vMerge w:val="restart"/>
            <w:tcBorders>
              <w:top w:val="single" w:sz="4" w:space="0" w:color="auto"/>
              <w:left w:val="single" w:sz="4" w:space="0" w:color="auto"/>
              <w:bottom w:val="single" w:sz="4" w:space="0" w:color="auto"/>
              <w:right w:val="single" w:sz="4" w:space="0" w:color="auto"/>
            </w:tcBorders>
            <w:shd w:val="clear" w:color="000000" w:fill="66CCFF"/>
            <w:vAlign w:val="center"/>
            <w:hideMark/>
          </w:tcPr>
          <w:p w:rsidR="00C31A90" w:rsidRPr="00C31A90" w:rsidRDefault="00C31A90" w:rsidP="00C31A90">
            <w:pPr>
              <w:spacing w:after="0" w:line="240" w:lineRule="auto"/>
              <w:jc w:val="center"/>
              <w:rPr>
                <w:rFonts w:ascii="Calibri" w:eastAsia="Times New Roman" w:hAnsi="Calibri" w:cs="Arial"/>
                <w:b/>
                <w:bCs/>
                <w:color w:val="000000"/>
                <w:sz w:val="20"/>
                <w:szCs w:val="20"/>
                <w:lang w:eastAsia="es-CO"/>
              </w:rPr>
            </w:pPr>
            <w:r w:rsidRPr="00C31A90">
              <w:rPr>
                <w:rFonts w:ascii="Calibri" w:eastAsia="Times New Roman" w:hAnsi="Calibri" w:cs="Arial"/>
                <w:b/>
                <w:bCs/>
                <w:color w:val="000000"/>
                <w:sz w:val="20"/>
                <w:szCs w:val="20"/>
                <w:lang w:eastAsia="es-CO"/>
              </w:rPr>
              <w:t>MAR</w:t>
            </w:r>
          </w:p>
        </w:tc>
        <w:tc>
          <w:tcPr>
            <w:tcW w:w="440" w:type="dxa"/>
            <w:vMerge w:val="restart"/>
            <w:tcBorders>
              <w:top w:val="single" w:sz="4" w:space="0" w:color="auto"/>
              <w:left w:val="single" w:sz="4" w:space="0" w:color="auto"/>
              <w:bottom w:val="single" w:sz="4" w:space="0" w:color="auto"/>
              <w:right w:val="single" w:sz="4" w:space="0" w:color="auto"/>
            </w:tcBorders>
            <w:shd w:val="clear" w:color="000000" w:fill="66CCFF"/>
            <w:vAlign w:val="center"/>
            <w:hideMark/>
          </w:tcPr>
          <w:p w:rsidR="00C31A90" w:rsidRPr="00C31A90" w:rsidRDefault="00C31A90" w:rsidP="00C31A90">
            <w:pPr>
              <w:spacing w:after="0" w:line="240" w:lineRule="auto"/>
              <w:jc w:val="center"/>
              <w:rPr>
                <w:rFonts w:ascii="Calibri" w:eastAsia="Times New Roman" w:hAnsi="Calibri" w:cs="Arial"/>
                <w:b/>
                <w:bCs/>
                <w:color w:val="000000"/>
                <w:sz w:val="20"/>
                <w:szCs w:val="20"/>
                <w:lang w:eastAsia="es-CO"/>
              </w:rPr>
            </w:pPr>
            <w:r w:rsidRPr="00C31A90">
              <w:rPr>
                <w:rFonts w:ascii="Calibri" w:eastAsia="Times New Roman" w:hAnsi="Calibri" w:cs="Arial"/>
                <w:b/>
                <w:bCs/>
                <w:color w:val="000000"/>
                <w:sz w:val="20"/>
                <w:szCs w:val="20"/>
                <w:lang w:eastAsia="es-CO"/>
              </w:rPr>
              <w:t>ABR</w:t>
            </w:r>
          </w:p>
        </w:tc>
        <w:tc>
          <w:tcPr>
            <w:tcW w:w="500" w:type="dxa"/>
            <w:vMerge w:val="restart"/>
            <w:tcBorders>
              <w:top w:val="single" w:sz="4" w:space="0" w:color="auto"/>
              <w:left w:val="single" w:sz="4" w:space="0" w:color="auto"/>
              <w:bottom w:val="single" w:sz="4" w:space="0" w:color="auto"/>
              <w:right w:val="single" w:sz="4" w:space="0" w:color="auto"/>
            </w:tcBorders>
            <w:shd w:val="clear" w:color="000000" w:fill="66CCFF"/>
            <w:vAlign w:val="center"/>
            <w:hideMark/>
          </w:tcPr>
          <w:p w:rsidR="00C31A90" w:rsidRPr="00C31A90" w:rsidRDefault="00C31A90" w:rsidP="00C31A90">
            <w:pPr>
              <w:spacing w:after="0" w:line="240" w:lineRule="auto"/>
              <w:jc w:val="center"/>
              <w:rPr>
                <w:rFonts w:ascii="Calibri" w:eastAsia="Times New Roman" w:hAnsi="Calibri" w:cs="Arial"/>
                <w:b/>
                <w:bCs/>
                <w:color w:val="000000"/>
                <w:sz w:val="20"/>
                <w:szCs w:val="20"/>
                <w:lang w:eastAsia="es-CO"/>
              </w:rPr>
            </w:pPr>
            <w:r w:rsidRPr="00C31A90">
              <w:rPr>
                <w:rFonts w:ascii="Calibri" w:eastAsia="Times New Roman" w:hAnsi="Calibri" w:cs="Arial"/>
                <w:b/>
                <w:bCs/>
                <w:color w:val="000000"/>
                <w:sz w:val="20"/>
                <w:szCs w:val="20"/>
                <w:lang w:eastAsia="es-CO"/>
              </w:rPr>
              <w:t>MAY</w:t>
            </w:r>
          </w:p>
        </w:tc>
        <w:tc>
          <w:tcPr>
            <w:tcW w:w="420" w:type="dxa"/>
            <w:vMerge w:val="restart"/>
            <w:tcBorders>
              <w:top w:val="single" w:sz="4" w:space="0" w:color="auto"/>
              <w:left w:val="single" w:sz="4" w:space="0" w:color="auto"/>
              <w:bottom w:val="single" w:sz="4" w:space="0" w:color="auto"/>
              <w:right w:val="single" w:sz="4" w:space="0" w:color="auto"/>
            </w:tcBorders>
            <w:shd w:val="clear" w:color="000000" w:fill="66CCFF"/>
            <w:vAlign w:val="center"/>
            <w:hideMark/>
          </w:tcPr>
          <w:p w:rsidR="00C31A90" w:rsidRPr="00C31A90" w:rsidRDefault="00C31A90" w:rsidP="00C31A90">
            <w:pPr>
              <w:spacing w:after="0" w:line="240" w:lineRule="auto"/>
              <w:jc w:val="center"/>
              <w:rPr>
                <w:rFonts w:ascii="Calibri" w:eastAsia="Times New Roman" w:hAnsi="Calibri" w:cs="Arial"/>
                <w:b/>
                <w:bCs/>
                <w:color w:val="000000"/>
                <w:sz w:val="20"/>
                <w:szCs w:val="20"/>
                <w:lang w:eastAsia="es-CO"/>
              </w:rPr>
            </w:pPr>
            <w:r w:rsidRPr="00C31A90">
              <w:rPr>
                <w:rFonts w:ascii="Calibri" w:eastAsia="Times New Roman" w:hAnsi="Calibri" w:cs="Arial"/>
                <w:b/>
                <w:bCs/>
                <w:color w:val="000000"/>
                <w:sz w:val="20"/>
                <w:szCs w:val="20"/>
                <w:lang w:eastAsia="es-CO"/>
              </w:rPr>
              <w:t>JUN</w:t>
            </w:r>
          </w:p>
        </w:tc>
        <w:tc>
          <w:tcPr>
            <w:tcW w:w="380" w:type="dxa"/>
            <w:vMerge w:val="restart"/>
            <w:tcBorders>
              <w:top w:val="single" w:sz="4" w:space="0" w:color="auto"/>
              <w:left w:val="single" w:sz="4" w:space="0" w:color="auto"/>
              <w:bottom w:val="single" w:sz="4" w:space="0" w:color="auto"/>
              <w:right w:val="single" w:sz="4" w:space="0" w:color="auto"/>
            </w:tcBorders>
            <w:shd w:val="clear" w:color="000000" w:fill="66CCFF"/>
            <w:vAlign w:val="center"/>
            <w:hideMark/>
          </w:tcPr>
          <w:p w:rsidR="00C31A90" w:rsidRPr="00C31A90" w:rsidRDefault="00C31A90" w:rsidP="00C31A90">
            <w:pPr>
              <w:spacing w:after="0" w:line="240" w:lineRule="auto"/>
              <w:jc w:val="center"/>
              <w:rPr>
                <w:rFonts w:ascii="Calibri" w:eastAsia="Times New Roman" w:hAnsi="Calibri" w:cs="Arial"/>
                <w:b/>
                <w:bCs/>
                <w:color w:val="000000"/>
                <w:sz w:val="20"/>
                <w:szCs w:val="20"/>
                <w:lang w:eastAsia="es-CO"/>
              </w:rPr>
            </w:pPr>
            <w:r w:rsidRPr="00C31A90">
              <w:rPr>
                <w:rFonts w:ascii="Calibri" w:eastAsia="Times New Roman" w:hAnsi="Calibri" w:cs="Arial"/>
                <w:b/>
                <w:bCs/>
                <w:color w:val="000000"/>
                <w:sz w:val="20"/>
                <w:szCs w:val="20"/>
                <w:lang w:eastAsia="es-CO"/>
              </w:rPr>
              <w:t>JUL</w:t>
            </w:r>
          </w:p>
        </w:tc>
        <w:tc>
          <w:tcPr>
            <w:tcW w:w="480" w:type="dxa"/>
            <w:vMerge w:val="restart"/>
            <w:tcBorders>
              <w:top w:val="single" w:sz="4" w:space="0" w:color="auto"/>
              <w:left w:val="single" w:sz="4" w:space="0" w:color="auto"/>
              <w:bottom w:val="single" w:sz="4" w:space="0" w:color="auto"/>
              <w:right w:val="single" w:sz="4" w:space="0" w:color="auto"/>
            </w:tcBorders>
            <w:shd w:val="clear" w:color="000000" w:fill="66CCFF"/>
            <w:vAlign w:val="center"/>
            <w:hideMark/>
          </w:tcPr>
          <w:p w:rsidR="00C31A90" w:rsidRPr="00C31A90" w:rsidRDefault="00C31A90" w:rsidP="00C31A90">
            <w:pPr>
              <w:spacing w:after="0" w:line="240" w:lineRule="auto"/>
              <w:jc w:val="center"/>
              <w:rPr>
                <w:rFonts w:ascii="Calibri" w:eastAsia="Times New Roman" w:hAnsi="Calibri" w:cs="Arial"/>
                <w:b/>
                <w:bCs/>
                <w:color w:val="000000"/>
                <w:sz w:val="20"/>
                <w:szCs w:val="20"/>
                <w:lang w:eastAsia="es-CO"/>
              </w:rPr>
            </w:pPr>
            <w:r w:rsidRPr="00C31A90">
              <w:rPr>
                <w:rFonts w:ascii="Calibri" w:eastAsia="Times New Roman" w:hAnsi="Calibri" w:cs="Arial"/>
                <w:b/>
                <w:bCs/>
                <w:color w:val="000000"/>
                <w:sz w:val="20"/>
                <w:szCs w:val="20"/>
                <w:lang w:eastAsia="es-CO"/>
              </w:rPr>
              <w:t>AGO</w:t>
            </w:r>
          </w:p>
        </w:tc>
        <w:tc>
          <w:tcPr>
            <w:tcW w:w="400" w:type="dxa"/>
            <w:vMerge w:val="restart"/>
            <w:tcBorders>
              <w:top w:val="single" w:sz="4" w:space="0" w:color="auto"/>
              <w:left w:val="single" w:sz="4" w:space="0" w:color="auto"/>
              <w:bottom w:val="single" w:sz="4" w:space="0" w:color="auto"/>
              <w:right w:val="single" w:sz="4" w:space="0" w:color="auto"/>
            </w:tcBorders>
            <w:shd w:val="clear" w:color="000000" w:fill="66CCFF"/>
            <w:vAlign w:val="center"/>
            <w:hideMark/>
          </w:tcPr>
          <w:p w:rsidR="00C31A90" w:rsidRPr="00C31A90" w:rsidRDefault="00C31A90" w:rsidP="00C31A90">
            <w:pPr>
              <w:spacing w:after="0" w:line="240" w:lineRule="auto"/>
              <w:jc w:val="center"/>
              <w:rPr>
                <w:rFonts w:ascii="Calibri" w:eastAsia="Times New Roman" w:hAnsi="Calibri" w:cs="Arial"/>
                <w:b/>
                <w:bCs/>
                <w:color w:val="000000"/>
                <w:sz w:val="20"/>
                <w:szCs w:val="20"/>
                <w:lang w:eastAsia="es-CO"/>
              </w:rPr>
            </w:pPr>
            <w:r w:rsidRPr="00C31A90">
              <w:rPr>
                <w:rFonts w:ascii="Calibri" w:eastAsia="Times New Roman" w:hAnsi="Calibri" w:cs="Arial"/>
                <w:b/>
                <w:bCs/>
                <w:color w:val="000000"/>
                <w:sz w:val="20"/>
                <w:szCs w:val="20"/>
                <w:lang w:eastAsia="es-CO"/>
              </w:rPr>
              <w:t>SEP</w:t>
            </w:r>
          </w:p>
        </w:tc>
        <w:tc>
          <w:tcPr>
            <w:tcW w:w="440" w:type="dxa"/>
            <w:vMerge w:val="restart"/>
            <w:tcBorders>
              <w:top w:val="single" w:sz="4" w:space="0" w:color="auto"/>
              <w:left w:val="single" w:sz="4" w:space="0" w:color="auto"/>
              <w:bottom w:val="single" w:sz="4" w:space="0" w:color="auto"/>
              <w:right w:val="single" w:sz="4" w:space="0" w:color="auto"/>
            </w:tcBorders>
            <w:shd w:val="clear" w:color="000000" w:fill="66CCFF"/>
            <w:vAlign w:val="center"/>
            <w:hideMark/>
          </w:tcPr>
          <w:p w:rsidR="00C31A90" w:rsidRPr="00C31A90" w:rsidRDefault="00C31A90" w:rsidP="00C31A90">
            <w:pPr>
              <w:spacing w:after="0" w:line="240" w:lineRule="auto"/>
              <w:jc w:val="center"/>
              <w:rPr>
                <w:rFonts w:ascii="Calibri" w:eastAsia="Times New Roman" w:hAnsi="Calibri" w:cs="Arial"/>
                <w:b/>
                <w:bCs/>
                <w:color w:val="000000"/>
                <w:sz w:val="20"/>
                <w:szCs w:val="20"/>
                <w:lang w:eastAsia="es-CO"/>
              </w:rPr>
            </w:pPr>
            <w:r w:rsidRPr="00C31A90">
              <w:rPr>
                <w:rFonts w:ascii="Calibri" w:eastAsia="Times New Roman" w:hAnsi="Calibri" w:cs="Arial"/>
                <w:b/>
                <w:bCs/>
                <w:color w:val="000000"/>
                <w:sz w:val="20"/>
                <w:szCs w:val="20"/>
                <w:lang w:eastAsia="es-CO"/>
              </w:rPr>
              <w:t>OCT</w:t>
            </w:r>
          </w:p>
        </w:tc>
        <w:tc>
          <w:tcPr>
            <w:tcW w:w="500" w:type="dxa"/>
            <w:vMerge w:val="restart"/>
            <w:tcBorders>
              <w:top w:val="single" w:sz="4" w:space="0" w:color="auto"/>
              <w:left w:val="single" w:sz="4" w:space="0" w:color="auto"/>
              <w:bottom w:val="single" w:sz="4" w:space="0" w:color="auto"/>
              <w:right w:val="single" w:sz="4" w:space="0" w:color="auto"/>
            </w:tcBorders>
            <w:shd w:val="clear" w:color="000000" w:fill="66CCFF"/>
            <w:vAlign w:val="center"/>
            <w:hideMark/>
          </w:tcPr>
          <w:p w:rsidR="00C31A90" w:rsidRPr="00C31A90" w:rsidRDefault="00C31A90" w:rsidP="00C31A90">
            <w:pPr>
              <w:spacing w:after="0" w:line="240" w:lineRule="auto"/>
              <w:jc w:val="center"/>
              <w:rPr>
                <w:rFonts w:ascii="Calibri" w:eastAsia="Times New Roman" w:hAnsi="Calibri" w:cs="Arial"/>
                <w:b/>
                <w:bCs/>
                <w:color w:val="000000"/>
                <w:sz w:val="20"/>
                <w:szCs w:val="20"/>
                <w:lang w:eastAsia="es-CO"/>
              </w:rPr>
            </w:pPr>
            <w:r w:rsidRPr="00C31A90">
              <w:rPr>
                <w:rFonts w:ascii="Calibri" w:eastAsia="Times New Roman" w:hAnsi="Calibri" w:cs="Arial"/>
                <w:b/>
                <w:bCs/>
                <w:color w:val="000000"/>
                <w:sz w:val="20"/>
                <w:szCs w:val="20"/>
                <w:lang w:eastAsia="es-CO"/>
              </w:rPr>
              <w:t>NOV</w:t>
            </w:r>
          </w:p>
        </w:tc>
        <w:tc>
          <w:tcPr>
            <w:tcW w:w="380" w:type="dxa"/>
            <w:vMerge w:val="restart"/>
            <w:tcBorders>
              <w:top w:val="single" w:sz="4" w:space="0" w:color="auto"/>
              <w:left w:val="single" w:sz="4" w:space="0" w:color="auto"/>
              <w:bottom w:val="single" w:sz="4" w:space="0" w:color="auto"/>
              <w:right w:val="single" w:sz="4" w:space="0" w:color="auto"/>
            </w:tcBorders>
            <w:shd w:val="clear" w:color="000000" w:fill="66CCFF"/>
            <w:vAlign w:val="center"/>
            <w:hideMark/>
          </w:tcPr>
          <w:p w:rsidR="00C31A90" w:rsidRPr="00C31A90" w:rsidRDefault="00C31A90" w:rsidP="00C31A90">
            <w:pPr>
              <w:spacing w:after="0" w:line="240" w:lineRule="auto"/>
              <w:jc w:val="center"/>
              <w:rPr>
                <w:rFonts w:ascii="Calibri" w:eastAsia="Times New Roman" w:hAnsi="Calibri" w:cs="Arial"/>
                <w:b/>
                <w:bCs/>
                <w:color w:val="000000"/>
                <w:sz w:val="20"/>
                <w:szCs w:val="20"/>
                <w:lang w:eastAsia="es-CO"/>
              </w:rPr>
            </w:pPr>
            <w:r w:rsidRPr="00C31A90">
              <w:rPr>
                <w:rFonts w:ascii="Calibri" w:eastAsia="Times New Roman" w:hAnsi="Calibri" w:cs="Arial"/>
                <w:b/>
                <w:bCs/>
                <w:color w:val="000000"/>
                <w:sz w:val="20"/>
                <w:szCs w:val="20"/>
                <w:lang w:eastAsia="es-CO"/>
              </w:rPr>
              <w:t>DIC</w:t>
            </w:r>
          </w:p>
        </w:tc>
      </w:tr>
      <w:tr w:rsidR="00C31A90" w:rsidRPr="00C31A90" w:rsidTr="00C31A90">
        <w:trPr>
          <w:trHeight w:val="285"/>
        </w:trPr>
        <w:tc>
          <w:tcPr>
            <w:tcW w:w="3580" w:type="dxa"/>
            <w:tcBorders>
              <w:top w:val="nil"/>
              <w:left w:val="single" w:sz="4" w:space="0" w:color="auto"/>
              <w:bottom w:val="single" w:sz="4" w:space="0" w:color="auto"/>
              <w:right w:val="single" w:sz="4" w:space="0" w:color="auto"/>
            </w:tcBorders>
            <w:shd w:val="clear" w:color="000000" w:fill="66CCFF"/>
            <w:vAlign w:val="center"/>
            <w:hideMark/>
          </w:tcPr>
          <w:p w:rsidR="00C31A90" w:rsidRPr="00C31A90" w:rsidRDefault="00C31A90" w:rsidP="00C31A90">
            <w:pPr>
              <w:spacing w:after="0" w:line="240" w:lineRule="auto"/>
              <w:jc w:val="center"/>
              <w:rPr>
                <w:rFonts w:ascii="Calibri" w:eastAsia="Times New Roman" w:hAnsi="Calibri" w:cs="Arial"/>
                <w:b/>
                <w:bCs/>
                <w:color w:val="000000"/>
                <w:sz w:val="20"/>
                <w:szCs w:val="20"/>
                <w:lang w:eastAsia="es-CO"/>
              </w:rPr>
            </w:pPr>
            <w:r w:rsidRPr="00C31A90">
              <w:rPr>
                <w:rFonts w:ascii="Calibri" w:eastAsia="Times New Roman" w:hAnsi="Calibri" w:cs="Arial"/>
                <w:b/>
                <w:bCs/>
                <w:color w:val="000000"/>
                <w:sz w:val="20"/>
                <w:szCs w:val="20"/>
                <w:lang w:eastAsia="es-CO"/>
              </w:rPr>
              <w:t>Actividad</w:t>
            </w:r>
          </w:p>
        </w:tc>
        <w:tc>
          <w:tcPr>
            <w:tcW w:w="420" w:type="dxa"/>
            <w:vMerge/>
            <w:tcBorders>
              <w:top w:val="single" w:sz="4" w:space="0" w:color="auto"/>
              <w:left w:val="single" w:sz="4" w:space="0" w:color="auto"/>
              <w:bottom w:val="single" w:sz="4" w:space="0" w:color="auto"/>
              <w:right w:val="single" w:sz="4" w:space="0" w:color="auto"/>
            </w:tcBorders>
            <w:vAlign w:val="center"/>
            <w:hideMark/>
          </w:tcPr>
          <w:p w:rsidR="00C31A90" w:rsidRPr="00C31A90" w:rsidRDefault="00C31A90" w:rsidP="00C31A90">
            <w:pPr>
              <w:spacing w:after="0" w:line="240" w:lineRule="auto"/>
              <w:rPr>
                <w:rFonts w:ascii="Calibri" w:eastAsia="Times New Roman" w:hAnsi="Calibri" w:cs="Arial"/>
                <w:b/>
                <w:bCs/>
                <w:color w:val="000000"/>
                <w:sz w:val="20"/>
                <w:szCs w:val="20"/>
                <w:lang w:eastAsia="es-CO"/>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rsidR="00C31A90" w:rsidRPr="00C31A90" w:rsidRDefault="00C31A90" w:rsidP="00C31A90">
            <w:pPr>
              <w:spacing w:after="0" w:line="240" w:lineRule="auto"/>
              <w:rPr>
                <w:rFonts w:ascii="Calibri" w:eastAsia="Times New Roman" w:hAnsi="Calibri" w:cs="Arial"/>
                <w:b/>
                <w:bCs/>
                <w:color w:val="000000"/>
                <w:sz w:val="20"/>
                <w:szCs w:val="20"/>
                <w:lang w:eastAsia="es-CO"/>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C31A90" w:rsidRPr="00C31A90" w:rsidRDefault="00C31A90" w:rsidP="00C31A90">
            <w:pPr>
              <w:spacing w:after="0" w:line="240" w:lineRule="auto"/>
              <w:rPr>
                <w:rFonts w:ascii="Calibri" w:eastAsia="Times New Roman" w:hAnsi="Calibri" w:cs="Arial"/>
                <w:b/>
                <w:bCs/>
                <w:color w:val="000000"/>
                <w:sz w:val="20"/>
                <w:szCs w:val="20"/>
                <w:lang w:eastAsia="es-CO"/>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C31A90" w:rsidRPr="00C31A90" w:rsidRDefault="00C31A90" w:rsidP="00C31A90">
            <w:pPr>
              <w:spacing w:after="0" w:line="240" w:lineRule="auto"/>
              <w:rPr>
                <w:rFonts w:ascii="Calibri" w:eastAsia="Times New Roman" w:hAnsi="Calibri" w:cs="Arial"/>
                <w:b/>
                <w:bCs/>
                <w:color w:val="000000"/>
                <w:sz w:val="20"/>
                <w:szCs w:val="20"/>
                <w:lang w:eastAsia="es-CO"/>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C31A90" w:rsidRPr="00C31A90" w:rsidRDefault="00C31A90" w:rsidP="00C31A90">
            <w:pPr>
              <w:spacing w:after="0" w:line="240" w:lineRule="auto"/>
              <w:rPr>
                <w:rFonts w:ascii="Calibri" w:eastAsia="Times New Roman" w:hAnsi="Calibri" w:cs="Arial"/>
                <w:b/>
                <w:bCs/>
                <w:color w:val="000000"/>
                <w:sz w:val="20"/>
                <w:szCs w:val="20"/>
                <w:lang w:eastAsia="es-CO"/>
              </w:rPr>
            </w:pPr>
          </w:p>
        </w:tc>
        <w:tc>
          <w:tcPr>
            <w:tcW w:w="420" w:type="dxa"/>
            <w:vMerge/>
            <w:tcBorders>
              <w:top w:val="single" w:sz="4" w:space="0" w:color="auto"/>
              <w:left w:val="single" w:sz="4" w:space="0" w:color="auto"/>
              <w:bottom w:val="single" w:sz="4" w:space="0" w:color="auto"/>
              <w:right w:val="single" w:sz="4" w:space="0" w:color="auto"/>
            </w:tcBorders>
            <w:vAlign w:val="center"/>
            <w:hideMark/>
          </w:tcPr>
          <w:p w:rsidR="00C31A90" w:rsidRPr="00C31A90" w:rsidRDefault="00C31A90" w:rsidP="00C31A90">
            <w:pPr>
              <w:spacing w:after="0" w:line="240" w:lineRule="auto"/>
              <w:rPr>
                <w:rFonts w:ascii="Calibri" w:eastAsia="Times New Roman" w:hAnsi="Calibri" w:cs="Arial"/>
                <w:b/>
                <w:bCs/>
                <w:color w:val="000000"/>
                <w:sz w:val="20"/>
                <w:szCs w:val="20"/>
                <w:lang w:eastAsia="es-CO"/>
              </w:rPr>
            </w:pPr>
          </w:p>
        </w:tc>
        <w:tc>
          <w:tcPr>
            <w:tcW w:w="380" w:type="dxa"/>
            <w:vMerge/>
            <w:tcBorders>
              <w:top w:val="single" w:sz="4" w:space="0" w:color="auto"/>
              <w:left w:val="single" w:sz="4" w:space="0" w:color="auto"/>
              <w:bottom w:val="single" w:sz="4" w:space="0" w:color="auto"/>
              <w:right w:val="single" w:sz="4" w:space="0" w:color="auto"/>
            </w:tcBorders>
            <w:vAlign w:val="center"/>
            <w:hideMark/>
          </w:tcPr>
          <w:p w:rsidR="00C31A90" w:rsidRPr="00C31A90" w:rsidRDefault="00C31A90" w:rsidP="00C31A90">
            <w:pPr>
              <w:spacing w:after="0" w:line="240" w:lineRule="auto"/>
              <w:rPr>
                <w:rFonts w:ascii="Calibri" w:eastAsia="Times New Roman" w:hAnsi="Calibri" w:cs="Arial"/>
                <w:b/>
                <w:bCs/>
                <w:color w:val="000000"/>
                <w:sz w:val="20"/>
                <w:szCs w:val="20"/>
                <w:lang w:eastAsia="es-CO"/>
              </w:rPr>
            </w:pPr>
          </w:p>
        </w:tc>
        <w:tc>
          <w:tcPr>
            <w:tcW w:w="480" w:type="dxa"/>
            <w:vMerge/>
            <w:tcBorders>
              <w:top w:val="single" w:sz="4" w:space="0" w:color="auto"/>
              <w:left w:val="single" w:sz="4" w:space="0" w:color="auto"/>
              <w:bottom w:val="single" w:sz="4" w:space="0" w:color="auto"/>
              <w:right w:val="single" w:sz="4" w:space="0" w:color="auto"/>
            </w:tcBorders>
            <w:vAlign w:val="center"/>
            <w:hideMark/>
          </w:tcPr>
          <w:p w:rsidR="00C31A90" w:rsidRPr="00C31A90" w:rsidRDefault="00C31A90" w:rsidP="00C31A90">
            <w:pPr>
              <w:spacing w:after="0" w:line="240" w:lineRule="auto"/>
              <w:rPr>
                <w:rFonts w:ascii="Calibri" w:eastAsia="Times New Roman" w:hAnsi="Calibri" w:cs="Arial"/>
                <w:b/>
                <w:bCs/>
                <w:color w:val="000000"/>
                <w:sz w:val="20"/>
                <w:szCs w:val="20"/>
                <w:lang w:eastAsia="es-CO"/>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rsidR="00C31A90" w:rsidRPr="00C31A90" w:rsidRDefault="00C31A90" w:rsidP="00C31A90">
            <w:pPr>
              <w:spacing w:after="0" w:line="240" w:lineRule="auto"/>
              <w:rPr>
                <w:rFonts w:ascii="Calibri" w:eastAsia="Times New Roman" w:hAnsi="Calibri" w:cs="Arial"/>
                <w:b/>
                <w:bCs/>
                <w:color w:val="000000"/>
                <w:sz w:val="20"/>
                <w:szCs w:val="20"/>
                <w:lang w:eastAsia="es-CO"/>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C31A90" w:rsidRPr="00C31A90" w:rsidRDefault="00C31A90" w:rsidP="00C31A90">
            <w:pPr>
              <w:spacing w:after="0" w:line="240" w:lineRule="auto"/>
              <w:rPr>
                <w:rFonts w:ascii="Calibri" w:eastAsia="Times New Roman" w:hAnsi="Calibri" w:cs="Arial"/>
                <w:b/>
                <w:bCs/>
                <w:color w:val="000000"/>
                <w:sz w:val="20"/>
                <w:szCs w:val="20"/>
                <w:lang w:eastAsia="es-CO"/>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C31A90" w:rsidRPr="00C31A90" w:rsidRDefault="00C31A90" w:rsidP="00C31A90">
            <w:pPr>
              <w:spacing w:after="0" w:line="240" w:lineRule="auto"/>
              <w:rPr>
                <w:rFonts w:ascii="Calibri" w:eastAsia="Times New Roman" w:hAnsi="Calibri" w:cs="Arial"/>
                <w:b/>
                <w:bCs/>
                <w:color w:val="000000"/>
                <w:sz w:val="20"/>
                <w:szCs w:val="20"/>
                <w:lang w:eastAsia="es-CO"/>
              </w:rPr>
            </w:pPr>
          </w:p>
        </w:tc>
        <w:tc>
          <w:tcPr>
            <w:tcW w:w="380" w:type="dxa"/>
            <w:vMerge/>
            <w:tcBorders>
              <w:top w:val="single" w:sz="4" w:space="0" w:color="auto"/>
              <w:left w:val="single" w:sz="4" w:space="0" w:color="auto"/>
              <w:bottom w:val="single" w:sz="4" w:space="0" w:color="auto"/>
              <w:right w:val="single" w:sz="4" w:space="0" w:color="auto"/>
            </w:tcBorders>
            <w:vAlign w:val="center"/>
            <w:hideMark/>
          </w:tcPr>
          <w:p w:rsidR="00C31A90" w:rsidRPr="00C31A90" w:rsidRDefault="00C31A90" w:rsidP="00C31A90">
            <w:pPr>
              <w:spacing w:after="0" w:line="240" w:lineRule="auto"/>
              <w:rPr>
                <w:rFonts w:ascii="Calibri" w:eastAsia="Times New Roman" w:hAnsi="Calibri" w:cs="Arial"/>
                <w:b/>
                <w:bCs/>
                <w:color w:val="000000"/>
                <w:sz w:val="20"/>
                <w:szCs w:val="20"/>
                <w:lang w:eastAsia="es-CO"/>
              </w:rPr>
            </w:pPr>
          </w:p>
        </w:tc>
      </w:tr>
      <w:tr w:rsidR="00C31A90" w:rsidRPr="00C31A90" w:rsidTr="00C31A90">
        <w:trPr>
          <w:trHeight w:val="285"/>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Curso De Lengua De Señas</w:t>
            </w:r>
          </w:p>
        </w:tc>
        <w:tc>
          <w:tcPr>
            <w:tcW w:w="42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0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000000" w:fill="FF99FF"/>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40" w:type="dxa"/>
            <w:tcBorders>
              <w:top w:val="nil"/>
              <w:left w:val="nil"/>
              <w:bottom w:val="single" w:sz="4" w:space="0" w:color="auto"/>
              <w:right w:val="single" w:sz="4" w:space="0" w:color="auto"/>
            </w:tcBorders>
            <w:shd w:val="clear" w:color="000000" w:fill="FF99FF"/>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000000" w:fill="FF99FF"/>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2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38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8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0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4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38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r>
      <w:tr w:rsidR="00C31A90" w:rsidRPr="00C31A90" w:rsidTr="00C31A90">
        <w:trPr>
          <w:trHeight w:val="48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Curso Modelo Integrado de planeación y gestion MIPG</w:t>
            </w:r>
          </w:p>
        </w:tc>
        <w:tc>
          <w:tcPr>
            <w:tcW w:w="42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0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40" w:type="dxa"/>
            <w:tcBorders>
              <w:top w:val="nil"/>
              <w:left w:val="nil"/>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000000" w:fill="FF99FF"/>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2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380" w:type="dxa"/>
            <w:tcBorders>
              <w:top w:val="nil"/>
              <w:left w:val="nil"/>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80" w:type="dxa"/>
            <w:tcBorders>
              <w:top w:val="nil"/>
              <w:left w:val="nil"/>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00" w:type="dxa"/>
            <w:tcBorders>
              <w:top w:val="nil"/>
              <w:left w:val="nil"/>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4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38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r>
      <w:tr w:rsidR="00C31A90" w:rsidRPr="00C31A90" w:rsidTr="00C31A90">
        <w:trPr>
          <w:trHeight w:val="285"/>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Flexibilidad Y Adaptación Al Cambio</w:t>
            </w:r>
          </w:p>
        </w:tc>
        <w:tc>
          <w:tcPr>
            <w:tcW w:w="42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0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4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20" w:type="dxa"/>
            <w:tcBorders>
              <w:top w:val="nil"/>
              <w:left w:val="nil"/>
              <w:bottom w:val="single" w:sz="4" w:space="0" w:color="auto"/>
              <w:right w:val="single" w:sz="4" w:space="0" w:color="auto"/>
            </w:tcBorders>
            <w:shd w:val="clear" w:color="000000" w:fill="FF99FF"/>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8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0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4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38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r>
      <w:tr w:rsidR="00C31A90" w:rsidRPr="00C31A90" w:rsidTr="00C31A90">
        <w:trPr>
          <w:trHeight w:val="48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Gerentes Públicos de la Administración Colombiana</w:t>
            </w:r>
          </w:p>
        </w:tc>
        <w:tc>
          <w:tcPr>
            <w:tcW w:w="42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0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40" w:type="dxa"/>
            <w:tcBorders>
              <w:top w:val="nil"/>
              <w:left w:val="nil"/>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2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380" w:type="dxa"/>
            <w:tcBorders>
              <w:top w:val="nil"/>
              <w:left w:val="nil"/>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80" w:type="dxa"/>
            <w:tcBorders>
              <w:top w:val="nil"/>
              <w:left w:val="nil"/>
              <w:bottom w:val="single" w:sz="4" w:space="0" w:color="auto"/>
              <w:right w:val="single" w:sz="4" w:space="0" w:color="auto"/>
            </w:tcBorders>
            <w:shd w:val="clear" w:color="000000" w:fill="FF99FF"/>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00" w:type="dxa"/>
            <w:tcBorders>
              <w:top w:val="nil"/>
              <w:left w:val="nil"/>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4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38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r>
      <w:tr w:rsidR="00C31A90" w:rsidRPr="00C31A90" w:rsidTr="00C31A90">
        <w:trPr>
          <w:trHeight w:val="285"/>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Inducción</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000000" w:fill="FF99FF"/>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40" w:type="dxa"/>
            <w:tcBorders>
              <w:top w:val="nil"/>
              <w:left w:val="nil"/>
              <w:bottom w:val="single" w:sz="4" w:space="0" w:color="auto"/>
              <w:right w:val="single" w:sz="4" w:space="0" w:color="auto"/>
            </w:tcBorders>
            <w:shd w:val="clear" w:color="auto" w:fill="auto"/>
            <w:noWrap/>
            <w:textDirection w:val="btLr"/>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20" w:type="dxa"/>
            <w:tcBorders>
              <w:top w:val="nil"/>
              <w:left w:val="nil"/>
              <w:bottom w:val="single" w:sz="4" w:space="0" w:color="auto"/>
              <w:right w:val="single" w:sz="4" w:space="0" w:color="auto"/>
            </w:tcBorders>
            <w:shd w:val="clear" w:color="000000" w:fill="FF99FF"/>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00" w:type="dxa"/>
            <w:tcBorders>
              <w:top w:val="nil"/>
              <w:left w:val="nil"/>
              <w:bottom w:val="single" w:sz="4" w:space="0" w:color="auto"/>
              <w:right w:val="single" w:sz="4" w:space="0" w:color="auto"/>
            </w:tcBorders>
            <w:shd w:val="clear" w:color="000000" w:fill="FF99FF"/>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4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lang w:eastAsia="es-CO"/>
              </w:rPr>
            </w:pPr>
            <w:r w:rsidRPr="00C31A90">
              <w:rPr>
                <w:rFonts w:ascii="Arial" w:eastAsia="Times New Roman" w:hAnsi="Arial" w:cs="Arial"/>
                <w:color w:val="000000"/>
                <w:lang w:eastAsia="es-CO"/>
              </w:rPr>
              <w:t> </w:t>
            </w:r>
          </w:p>
        </w:tc>
      </w:tr>
      <w:tr w:rsidR="00C31A90" w:rsidRPr="00C31A90" w:rsidTr="00C31A90">
        <w:trPr>
          <w:trHeight w:val="48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Integridad, Transparencia y Lucha contra la Corrupción</w:t>
            </w:r>
          </w:p>
        </w:tc>
        <w:tc>
          <w:tcPr>
            <w:tcW w:w="42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0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40" w:type="dxa"/>
            <w:tcBorders>
              <w:top w:val="nil"/>
              <w:left w:val="nil"/>
              <w:bottom w:val="single" w:sz="4" w:space="0" w:color="auto"/>
              <w:right w:val="single" w:sz="4" w:space="0" w:color="auto"/>
            </w:tcBorders>
            <w:shd w:val="clear" w:color="000000" w:fill="FF99FF"/>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2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380" w:type="dxa"/>
            <w:tcBorders>
              <w:top w:val="nil"/>
              <w:left w:val="nil"/>
              <w:bottom w:val="single" w:sz="4" w:space="0" w:color="auto"/>
              <w:right w:val="single" w:sz="4" w:space="0" w:color="auto"/>
            </w:tcBorders>
            <w:shd w:val="clear" w:color="000000" w:fill="FF99FF"/>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80" w:type="dxa"/>
            <w:tcBorders>
              <w:top w:val="nil"/>
              <w:left w:val="nil"/>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00" w:type="dxa"/>
            <w:tcBorders>
              <w:top w:val="nil"/>
              <w:left w:val="nil"/>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4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38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r>
      <w:tr w:rsidR="00C31A90" w:rsidRPr="00C31A90" w:rsidTr="00C31A90">
        <w:trPr>
          <w:trHeight w:val="285"/>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Lenguaje Claro</w:t>
            </w:r>
          </w:p>
        </w:tc>
        <w:tc>
          <w:tcPr>
            <w:tcW w:w="42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0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4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000000" w:fill="FF99FF"/>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2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38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8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0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4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38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r>
      <w:tr w:rsidR="00C31A90" w:rsidRPr="00C31A90" w:rsidTr="00C31A90">
        <w:trPr>
          <w:trHeight w:val="285"/>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Ley 1010 de 2006 - Acoso Laboral</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00" w:type="dxa"/>
            <w:tcBorders>
              <w:top w:val="nil"/>
              <w:left w:val="nil"/>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40" w:type="dxa"/>
            <w:tcBorders>
              <w:top w:val="nil"/>
              <w:left w:val="nil"/>
              <w:bottom w:val="single" w:sz="4" w:space="0" w:color="auto"/>
              <w:right w:val="single" w:sz="4" w:space="0" w:color="auto"/>
            </w:tcBorders>
            <w:shd w:val="clear" w:color="auto" w:fill="auto"/>
            <w:noWrap/>
            <w:textDirection w:val="btLr"/>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380" w:type="dxa"/>
            <w:tcBorders>
              <w:top w:val="nil"/>
              <w:left w:val="nil"/>
              <w:bottom w:val="single" w:sz="4" w:space="0" w:color="auto"/>
              <w:right w:val="single" w:sz="4" w:space="0" w:color="auto"/>
            </w:tcBorders>
            <w:shd w:val="clear" w:color="000000" w:fill="FF99FF"/>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4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lang w:eastAsia="es-CO"/>
              </w:rPr>
            </w:pPr>
            <w:r w:rsidRPr="00C31A90">
              <w:rPr>
                <w:rFonts w:ascii="Arial" w:eastAsia="Times New Roman" w:hAnsi="Arial" w:cs="Arial"/>
                <w:color w:val="000000"/>
                <w:lang w:eastAsia="es-CO"/>
              </w:rPr>
              <w:t> </w:t>
            </w:r>
          </w:p>
        </w:tc>
      </w:tr>
      <w:tr w:rsidR="00C31A90" w:rsidRPr="00C31A90" w:rsidTr="00C31A90">
        <w:trPr>
          <w:trHeight w:val="285"/>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Liderazgo y trabajo en equipo</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40" w:type="dxa"/>
            <w:tcBorders>
              <w:top w:val="nil"/>
              <w:left w:val="nil"/>
              <w:bottom w:val="single" w:sz="4" w:space="0" w:color="auto"/>
              <w:right w:val="single" w:sz="4" w:space="0" w:color="auto"/>
            </w:tcBorders>
            <w:shd w:val="clear" w:color="auto" w:fill="auto"/>
            <w:noWrap/>
            <w:textDirection w:val="btLr"/>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40" w:type="dxa"/>
            <w:tcBorders>
              <w:top w:val="nil"/>
              <w:left w:val="nil"/>
              <w:bottom w:val="single" w:sz="4" w:space="0" w:color="auto"/>
              <w:right w:val="single" w:sz="4" w:space="0" w:color="auto"/>
            </w:tcBorders>
            <w:shd w:val="clear" w:color="000000" w:fill="FF99FF"/>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lang w:eastAsia="es-CO"/>
              </w:rPr>
            </w:pPr>
            <w:r w:rsidRPr="00C31A90">
              <w:rPr>
                <w:rFonts w:ascii="Arial" w:eastAsia="Times New Roman" w:hAnsi="Arial" w:cs="Arial"/>
                <w:color w:val="000000"/>
                <w:lang w:eastAsia="es-CO"/>
              </w:rPr>
              <w:t> </w:t>
            </w:r>
          </w:p>
        </w:tc>
      </w:tr>
      <w:tr w:rsidR="00C31A90" w:rsidRPr="00C31A90" w:rsidTr="00C31A90">
        <w:trPr>
          <w:trHeight w:val="72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Manejo de herramientas office - Excel, Power Point, Manejo de software como Power BI, Project</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00" w:type="dxa"/>
            <w:tcBorders>
              <w:top w:val="nil"/>
              <w:left w:val="nil"/>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000000" w:fill="FF99FF"/>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40" w:type="dxa"/>
            <w:tcBorders>
              <w:top w:val="nil"/>
              <w:left w:val="nil"/>
              <w:bottom w:val="single" w:sz="4" w:space="0" w:color="auto"/>
              <w:right w:val="single" w:sz="4" w:space="0" w:color="auto"/>
            </w:tcBorders>
            <w:shd w:val="clear" w:color="000000" w:fill="FF99FF"/>
            <w:noWrap/>
            <w:textDirection w:val="btLr"/>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000000" w:fill="FF99FF"/>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4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lang w:eastAsia="es-CO"/>
              </w:rPr>
            </w:pPr>
            <w:r w:rsidRPr="00C31A90">
              <w:rPr>
                <w:rFonts w:ascii="Arial" w:eastAsia="Times New Roman" w:hAnsi="Arial" w:cs="Arial"/>
                <w:color w:val="000000"/>
                <w:lang w:eastAsia="es-CO"/>
              </w:rPr>
              <w:t> </w:t>
            </w:r>
          </w:p>
        </w:tc>
      </w:tr>
      <w:tr w:rsidR="00C31A90" w:rsidRPr="00C31A90" w:rsidTr="00C31A90">
        <w:trPr>
          <w:trHeight w:val="285"/>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Manejo y gestión del tiempo</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40" w:type="dxa"/>
            <w:tcBorders>
              <w:top w:val="nil"/>
              <w:left w:val="nil"/>
              <w:bottom w:val="single" w:sz="4" w:space="0" w:color="auto"/>
              <w:right w:val="single" w:sz="4" w:space="0" w:color="auto"/>
            </w:tcBorders>
            <w:shd w:val="clear" w:color="auto" w:fill="auto"/>
            <w:noWrap/>
            <w:textDirection w:val="btLr"/>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380" w:type="dxa"/>
            <w:tcBorders>
              <w:top w:val="nil"/>
              <w:left w:val="nil"/>
              <w:bottom w:val="single" w:sz="4" w:space="0" w:color="auto"/>
              <w:right w:val="single" w:sz="4" w:space="0" w:color="auto"/>
            </w:tcBorders>
            <w:shd w:val="clear" w:color="000000" w:fill="FF99FF"/>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4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lang w:eastAsia="es-CO"/>
              </w:rPr>
            </w:pPr>
            <w:r w:rsidRPr="00C31A90">
              <w:rPr>
                <w:rFonts w:ascii="Arial" w:eastAsia="Times New Roman" w:hAnsi="Arial" w:cs="Arial"/>
                <w:color w:val="000000"/>
                <w:lang w:eastAsia="es-CO"/>
              </w:rPr>
              <w:t> </w:t>
            </w:r>
          </w:p>
        </w:tc>
      </w:tr>
      <w:tr w:rsidR="00C31A90" w:rsidRPr="00C31A90" w:rsidTr="00C31A90">
        <w:trPr>
          <w:trHeight w:val="285"/>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Rendición de cuentas</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000000" w:fill="FF99FF"/>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40" w:type="dxa"/>
            <w:tcBorders>
              <w:top w:val="nil"/>
              <w:left w:val="nil"/>
              <w:bottom w:val="single" w:sz="4" w:space="0" w:color="auto"/>
              <w:right w:val="single" w:sz="4" w:space="0" w:color="auto"/>
            </w:tcBorders>
            <w:shd w:val="clear" w:color="auto" w:fill="auto"/>
            <w:noWrap/>
            <w:textDirection w:val="btLr"/>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4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lang w:eastAsia="es-CO"/>
              </w:rPr>
            </w:pPr>
            <w:r w:rsidRPr="00C31A90">
              <w:rPr>
                <w:rFonts w:ascii="Arial" w:eastAsia="Times New Roman" w:hAnsi="Arial" w:cs="Arial"/>
                <w:color w:val="000000"/>
                <w:lang w:eastAsia="es-CO"/>
              </w:rPr>
              <w:t> </w:t>
            </w:r>
          </w:p>
        </w:tc>
      </w:tr>
      <w:tr w:rsidR="00C31A90" w:rsidRPr="00C31A90" w:rsidTr="00C31A90">
        <w:trPr>
          <w:trHeight w:val="285"/>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Salud mental</w:t>
            </w:r>
          </w:p>
        </w:tc>
        <w:tc>
          <w:tcPr>
            <w:tcW w:w="420" w:type="dxa"/>
            <w:tcBorders>
              <w:top w:val="nil"/>
              <w:left w:val="nil"/>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000000" w:fill="FF99FF"/>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40" w:type="dxa"/>
            <w:tcBorders>
              <w:top w:val="nil"/>
              <w:left w:val="nil"/>
              <w:bottom w:val="single" w:sz="4" w:space="0" w:color="auto"/>
              <w:right w:val="single" w:sz="4" w:space="0" w:color="auto"/>
            </w:tcBorders>
            <w:shd w:val="clear" w:color="auto" w:fill="auto"/>
            <w:noWrap/>
            <w:textDirection w:val="btLr"/>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000000" w:fill="FF99FF"/>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80" w:type="dxa"/>
            <w:tcBorders>
              <w:top w:val="nil"/>
              <w:left w:val="nil"/>
              <w:bottom w:val="single" w:sz="4" w:space="0" w:color="auto"/>
              <w:right w:val="single" w:sz="4" w:space="0" w:color="auto"/>
            </w:tcBorders>
            <w:shd w:val="clear" w:color="000000" w:fill="FF99FF"/>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4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lang w:eastAsia="es-CO"/>
              </w:rPr>
            </w:pPr>
            <w:r w:rsidRPr="00C31A90">
              <w:rPr>
                <w:rFonts w:ascii="Arial" w:eastAsia="Times New Roman" w:hAnsi="Arial" w:cs="Arial"/>
                <w:color w:val="000000"/>
                <w:lang w:eastAsia="es-CO"/>
              </w:rPr>
              <w:t> </w:t>
            </w:r>
          </w:p>
        </w:tc>
      </w:tr>
      <w:tr w:rsidR="00C31A90" w:rsidRPr="00C31A90" w:rsidTr="00C31A90">
        <w:trPr>
          <w:trHeight w:val="285"/>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Seguridad Digital</w:t>
            </w:r>
          </w:p>
        </w:tc>
        <w:tc>
          <w:tcPr>
            <w:tcW w:w="42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0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4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20" w:type="dxa"/>
            <w:tcBorders>
              <w:top w:val="nil"/>
              <w:left w:val="nil"/>
              <w:bottom w:val="single" w:sz="4" w:space="0" w:color="auto"/>
              <w:right w:val="single" w:sz="4" w:space="0" w:color="auto"/>
            </w:tcBorders>
            <w:shd w:val="clear" w:color="000000" w:fill="FF99FF"/>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38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0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4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38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r>
      <w:tr w:rsidR="00C31A90" w:rsidRPr="00C31A90" w:rsidTr="00C31A90">
        <w:trPr>
          <w:trHeight w:val="285"/>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lastRenderedPageBreak/>
              <w:t>Técnicas y métodos de redacción</w:t>
            </w:r>
          </w:p>
        </w:tc>
        <w:tc>
          <w:tcPr>
            <w:tcW w:w="42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0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40" w:type="dxa"/>
            <w:tcBorders>
              <w:top w:val="nil"/>
              <w:left w:val="nil"/>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2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380" w:type="dxa"/>
            <w:tcBorders>
              <w:top w:val="nil"/>
              <w:left w:val="nil"/>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80" w:type="dxa"/>
            <w:tcBorders>
              <w:top w:val="nil"/>
              <w:left w:val="nil"/>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00" w:type="dxa"/>
            <w:tcBorders>
              <w:top w:val="nil"/>
              <w:left w:val="nil"/>
              <w:bottom w:val="single" w:sz="4" w:space="0" w:color="auto"/>
              <w:right w:val="single" w:sz="4" w:space="0" w:color="auto"/>
            </w:tcBorders>
            <w:shd w:val="clear" w:color="000000" w:fill="FF99FF"/>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4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38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r>
      <w:tr w:rsidR="00C31A90" w:rsidRPr="00C31A90" w:rsidTr="00C31A90">
        <w:trPr>
          <w:trHeight w:val="285"/>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Taller en castellano escrito</w:t>
            </w:r>
          </w:p>
        </w:tc>
        <w:tc>
          <w:tcPr>
            <w:tcW w:w="42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0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40" w:type="dxa"/>
            <w:tcBorders>
              <w:top w:val="nil"/>
              <w:left w:val="nil"/>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2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380" w:type="dxa"/>
            <w:tcBorders>
              <w:top w:val="nil"/>
              <w:left w:val="nil"/>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80" w:type="dxa"/>
            <w:tcBorders>
              <w:top w:val="nil"/>
              <w:left w:val="nil"/>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00" w:type="dxa"/>
            <w:tcBorders>
              <w:top w:val="nil"/>
              <w:left w:val="nil"/>
              <w:bottom w:val="single" w:sz="4" w:space="0" w:color="auto"/>
              <w:right w:val="single" w:sz="4" w:space="0" w:color="auto"/>
            </w:tcBorders>
            <w:shd w:val="clear" w:color="000000" w:fill="FF99FF"/>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44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50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c>
          <w:tcPr>
            <w:tcW w:w="380" w:type="dxa"/>
            <w:tcBorders>
              <w:top w:val="nil"/>
              <w:left w:val="nil"/>
              <w:bottom w:val="single" w:sz="4" w:space="0" w:color="auto"/>
              <w:right w:val="single" w:sz="4" w:space="0" w:color="auto"/>
            </w:tcBorders>
            <w:shd w:val="clear" w:color="auto" w:fill="auto"/>
            <w:noWrap/>
            <w:vAlign w:val="center"/>
            <w:hideMark/>
          </w:tcPr>
          <w:p w:rsidR="00C31A90" w:rsidRPr="00C31A90" w:rsidRDefault="00C31A90" w:rsidP="00C31A90">
            <w:pPr>
              <w:spacing w:after="0" w:line="240" w:lineRule="auto"/>
              <w:jc w:val="center"/>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w:t>
            </w:r>
          </w:p>
        </w:tc>
      </w:tr>
      <w:tr w:rsidR="00C31A90" w:rsidRPr="00C31A90" w:rsidTr="00C31A90">
        <w:trPr>
          <w:trHeight w:val="285"/>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Manejo plataforma transaccional SECOP</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000000" w:fill="FF99FF"/>
            <w:noWrap/>
            <w:textDirection w:val="btLr"/>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r>
      <w:tr w:rsidR="00C31A90" w:rsidRPr="00C31A90" w:rsidTr="00C31A90">
        <w:trPr>
          <w:trHeight w:val="285"/>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Estructura administrativa del país,</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000000" w:fill="FF99FF"/>
            <w:noWrap/>
            <w:textDirection w:val="btLr"/>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r>
      <w:tr w:rsidR="00C31A90" w:rsidRPr="00C31A90" w:rsidTr="00C31A90">
        <w:trPr>
          <w:trHeight w:val="48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Planeación lingüística, traducción, producción escrita</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textDirection w:val="btLr"/>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000000" w:fill="FF99FF"/>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r>
      <w:tr w:rsidR="00C31A90" w:rsidRPr="00C31A90" w:rsidTr="00C31A90">
        <w:trPr>
          <w:trHeight w:val="285"/>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xml:space="preserve">Trabajo en equipo </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textDirection w:val="btLr"/>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000000" w:fill="FF99FF"/>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r>
      <w:tr w:rsidR="00C31A90" w:rsidRPr="00C31A90" w:rsidTr="00C31A90">
        <w:trPr>
          <w:trHeight w:val="285"/>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xml:space="preserve">Investigación cualitativa </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000000" w:fill="FF99FF"/>
            <w:noWrap/>
            <w:textDirection w:val="btLr"/>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r>
      <w:tr w:rsidR="00C31A90" w:rsidRPr="00C31A90" w:rsidTr="00C31A90">
        <w:trPr>
          <w:trHeight w:val="285"/>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Auditoria</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textDirection w:val="btLr"/>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20" w:type="dxa"/>
            <w:tcBorders>
              <w:top w:val="nil"/>
              <w:left w:val="nil"/>
              <w:bottom w:val="single" w:sz="4" w:space="0" w:color="auto"/>
              <w:right w:val="single" w:sz="4" w:space="0" w:color="auto"/>
            </w:tcBorders>
            <w:shd w:val="clear" w:color="000000" w:fill="FF99FF"/>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r>
      <w:tr w:rsidR="00C31A90" w:rsidRPr="00C31A90" w:rsidTr="00C31A90">
        <w:trPr>
          <w:trHeight w:val="285"/>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Estrategias de manejo de personal</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textDirection w:val="btLr"/>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000000" w:fill="FF99FF"/>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r>
      <w:tr w:rsidR="00C31A90" w:rsidRPr="00C31A90" w:rsidTr="00C31A90">
        <w:trPr>
          <w:trHeight w:val="48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Manejo de nuevas tecnologías-Cultura Sorda</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textDirection w:val="btLr"/>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000000" w:fill="FF99FF"/>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000000" w:fill="FF99FF"/>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r>
      <w:tr w:rsidR="00C31A90" w:rsidRPr="00C31A90" w:rsidTr="00C31A90">
        <w:trPr>
          <w:trHeight w:val="285"/>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Liderazgo</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textDirection w:val="btLr"/>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000000" w:fill="FF99FF"/>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r>
      <w:tr w:rsidR="00C31A90" w:rsidRPr="00C31A90" w:rsidTr="00C31A90">
        <w:trPr>
          <w:trHeight w:val="48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xml:space="preserve">Mecanismos alternativos de solución de conflictos </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textDirection w:val="btLr"/>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000000" w:fill="FF99FF"/>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r>
      <w:tr w:rsidR="00C31A90" w:rsidRPr="00C31A90" w:rsidTr="00C31A90">
        <w:trPr>
          <w:trHeight w:val="285"/>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Temas tributarios</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textDirection w:val="btLr"/>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20" w:type="dxa"/>
            <w:tcBorders>
              <w:top w:val="nil"/>
              <w:left w:val="nil"/>
              <w:bottom w:val="single" w:sz="4" w:space="0" w:color="auto"/>
              <w:right w:val="single" w:sz="4" w:space="0" w:color="auto"/>
            </w:tcBorders>
            <w:shd w:val="clear" w:color="000000" w:fill="FF99FF"/>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r>
      <w:tr w:rsidR="00C31A90" w:rsidRPr="00C31A90" w:rsidTr="00C31A90">
        <w:trPr>
          <w:trHeight w:val="285"/>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Sistema de Calidad</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000000" w:fill="FF99FF"/>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textDirection w:val="btLr"/>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r>
      <w:tr w:rsidR="00C31A90" w:rsidRPr="00C31A90" w:rsidTr="00C31A90">
        <w:trPr>
          <w:trHeight w:val="285"/>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SIGEP</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000000" w:fill="FF99FF"/>
            <w:noWrap/>
            <w:textDirection w:val="btLr"/>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r>
      <w:tr w:rsidR="00C31A90" w:rsidRPr="00C31A90" w:rsidTr="00C31A90">
        <w:trPr>
          <w:trHeight w:val="285"/>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Análisis de bases de datos</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textDirection w:val="btLr"/>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000000" w:fill="FF99FF"/>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r>
      <w:tr w:rsidR="00C31A90" w:rsidRPr="00C31A90" w:rsidTr="00C31A90">
        <w:trPr>
          <w:trHeight w:val="48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Actualización normativa del sector igualdad y equidad.</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textDirection w:val="btLr"/>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000000" w:fill="FF99FF"/>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r>
      <w:tr w:rsidR="00C31A90" w:rsidRPr="00C31A90" w:rsidTr="00C31A90">
        <w:trPr>
          <w:trHeight w:val="48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Fortalecimiento de la administración pública</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textDirection w:val="btLr"/>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000000" w:fill="FF99FF"/>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r>
      <w:tr w:rsidR="00C31A90" w:rsidRPr="00C31A90" w:rsidTr="00C31A90">
        <w:trPr>
          <w:trHeight w:val="285"/>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Estadística básica</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textDirection w:val="btLr"/>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000000" w:fill="FF99FF"/>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r>
      <w:tr w:rsidR="00C31A90" w:rsidRPr="00C31A90" w:rsidTr="00C31A90">
        <w:trPr>
          <w:trHeight w:val="285"/>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Planeación y manejo del tiempo.</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textDirection w:val="btLr"/>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20" w:type="dxa"/>
            <w:tcBorders>
              <w:top w:val="nil"/>
              <w:left w:val="nil"/>
              <w:bottom w:val="single" w:sz="4" w:space="0" w:color="auto"/>
              <w:right w:val="single" w:sz="4" w:space="0" w:color="auto"/>
            </w:tcBorders>
            <w:shd w:val="clear" w:color="000000" w:fill="FF99FF"/>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r>
      <w:tr w:rsidR="00C31A90" w:rsidRPr="00C31A90" w:rsidTr="00C31A90">
        <w:trPr>
          <w:trHeight w:val="285"/>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 xml:space="preserve">Control de estrés </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textDirection w:val="btLr"/>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80" w:type="dxa"/>
            <w:tcBorders>
              <w:top w:val="nil"/>
              <w:left w:val="nil"/>
              <w:bottom w:val="single" w:sz="4" w:space="0" w:color="auto"/>
              <w:right w:val="single" w:sz="4" w:space="0" w:color="auto"/>
            </w:tcBorders>
            <w:shd w:val="clear" w:color="000000" w:fill="FF99FF"/>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r>
      <w:tr w:rsidR="00C31A90" w:rsidRPr="00C31A90" w:rsidTr="00C31A90">
        <w:trPr>
          <w:trHeight w:val="285"/>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Programa Bilingüismo</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000000" w:fill="FF99FF"/>
            <w:noWrap/>
            <w:textDirection w:val="btLr"/>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r>
      <w:tr w:rsidR="00C31A90" w:rsidRPr="00C31A90" w:rsidTr="00C31A90">
        <w:trPr>
          <w:trHeight w:val="285"/>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Construcción de paz</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textDirection w:val="btLr"/>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000000" w:fill="FF99FF"/>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r>
      <w:tr w:rsidR="00C31A90" w:rsidRPr="00C31A90" w:rsidTr="00C31A90">
        <w:trPr>
          <w:trHeight w:val="480"/>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Promoción y protección de derechos humano</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textDirection w:val="btLr"/>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000000" w:fill="FF99FF"/>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r>
      <w:tr w:rsidR="00C31A90" w:rsidRPr="00C31A90" w:rsidTr="00C31A90">
        <w:trPr>
          <w:trHeight w:val="285"/>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Liderazgo femenino</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000000" w:fill="FF99FF"/>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textDirection w:val="btLr"/>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r>
      <w:tr w:rsidR="00C31A90" w:rsidRPr="00C31A90" w:rsidTr="00C31A90">
        <w:trPr>
          <w:trHeight w:val="285"/>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Resolución de conflictos</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textDirection w:val="btLr"/>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000000" w:fill="FF99FF"/>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r>
      <w:tr w:rsidR="00C31A90" w:rsidRPr="00C31A90" w:rsidTr="00C31A90">
        <w:trPr>
          <w:trHeight w:val="285"/>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Teletrabajo</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textDirection w:val="btLr"/>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000000" w:fill="FF99FF"/>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r>
      <w:tr w:rsidR="00C31A90" w:rsidRPr="00C31A90" w:rsidTr="00C31A90">
        <w:trPr>
          <w:trHeight w:val="285"/>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Valores del servicio público</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textDirection w:val="btLr"/>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20" w:type="dxa"/>
            <w:tcBorders>
              <w:top w:val="nil"/>
              <w:left w:val="nil"/>
              <w:bottom w:val="single" w:sz="4" w:space="0" w:color="auto"/>
              <w:right w:val="single" w:sz="4" w:space="0" w:color="auto"/>
            </w:tcBorders>
            <w:shd w:val="clear" w:color="000000" w:fill="FF99FF"/>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r>
      <w:tr w:rsidR="00C31A90" w:rsidRPr="00C31A90" w:rsidTr="00C31A90">
        <w:trPr>
          <w:trHeight w:val="285"/>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C31A90" w:rsidRPr="00C31A90" w:rsidRDefault="00C31A90" w:rsidP="00C31A90">
            <w:pPr>
              <w:spacing w:after="0" w:line="240" w:lineRule="auto"/>
              <w:rPr>
                <w:rFonts w:ascii="Arial" w:eastAsia="Times New Roman" w:hAnsi="Arial" w:cs="Arial"/>
                <w:color w:val="000000"/>
                <w:sz w:val="18"/>
                <w:szCs w:val="18"/>
                <w:lang w:eastAsia="es-CO"/>
              </w:rPr>
            </w:pPr>
            <w:r w:rsidRPr="00C31A90">
              <w:rPr>
                <w:rFonts w:ascii="Arial" w:eastAsia="Times New Roman" w:hAnsi="Arial" w:cs="Arial"/>
                <w:color w:val="000000"/>
                <w:sz w:val="18"/>
                <w:szCs w:val="18"/>
                <w:lang w:eastAsia="es-CO"/>
              </w:rPr>
              <w:t>Política de Integridad</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textDirection w:val="btLr"/>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2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80" w:type="dxa"/>
            <w:tcBorders>
              <w:top w:val="nil"/>
              <w:left w:val="nil"/>
              <w:bottom w:val="single" w:sz="4" w:space="0" w:color="auto"/>
              <w:right w:val="single" w:sz="4" w:space="0" w:color="auto"/>
            </w:tcBorders>
            <w:shd w:val="clear" w:color="000000" w:fill="FF99FF"/>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44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50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c>
          <w:tcPr>
            <w:tcW w:w="380" w:type="dxa"/>
            <w:tcBorders>
              <w:top w:val="nil"/>
              <w:left w:val="nil"/>
              <w:bottom w:val="single" w:sz="4" w:space="0" w:color="auto"/>
              <w:right w:val="single" w:sz="4" w:space="0" w:color="auto"/>
            </w:tcBorders>
            <w:shd w:val="clear" w:color="auto" w:fill="auto"/>
            <w:noWrap/>
            <w:vAlign w:val="bottom"/>
            <w:hideMark/>
          </w:tcPr>
          <w:p w:rsidR="00C31A90" w:rsidRPr="00C31A90" w:rsidRDefault="00C31A90" w:rsidP="00C31A90">
            <w:pPr>
              <w:spacing w:after="0" w:line="240" w:lineRule="auto"/>
              <w:rPr>
                <w:rFonts w:ascii="Arial" w:eastAsia="Times New Roman" w:hAnsi="Arial" w:cs="Arial"/>
                <w:color w:val="000000"/>
                <w:lang w:eastAsia="es-CO"/>
              </w:rPr>
            </w:pPr>
            <w:r w:rsidRPr="00C31A90">
              <w:rPr>
                <w:rFonts w:ascii="Arial" w:eastAsia="Times New Roman" w:hAnsi="Arial" w:cs="Arial"/>
                <w:color w:val="000000"/>
                <w:lang w:eastAsia="es-CO"/>
              </w:rPr>
              <w:t> </w:t>
            </w:r>
          </w:p>
        </w:tc>
      </w:tr>
    </w:tbl>
    <w:p w:rsidR="0037600C" w:rsidRPr="005D7CB8" w:rsidRDefault="0037600C" w:rsidP="0037600C">
      <w:pPr>
        <w:pStyle w:val="Ttulo1"/>
        <w:widowControl/>
        <w:numPr>
          <w:ilvl w:val="0"/>
          <w:numId w:val="47"/>
        </w:numPr>
        <w:spacing w:before="360"/>
        <w:jc w:val="both"/>
        <w:rPr>
          <w:rFonts w:ascii="Verdana" w:eastAsia="Verdana" w:hAnsi="Verdana" w:cs="Verdana"/>
          <w:b/>
          <w:color w:val="auto"/>
          <w:sz w:val="22"/>
          <w:szCs w:val="22"/>
        </w:rPr>
      </w:pPr>
      <w:bookmarkStart w:id="1892" w:name="_heading=h.1ci93xb" w:colFirst="0" w:colLast="0"/>
      <w:bookmarkStart w:id="1893" w:name="_Toc152225761"/>
      <w:bookmarkStart w:id="1894" w:name="_Toc153985950"/>
      <w:bookmarkEnd w:id="1892"/>
      <w:r w:rsidRPr="005D7CB8">
        <w:rPr>
          <w:rFonts w:ascii="Verdana" w:eastAsia="Verdana" w:hAnsi="Verdana" w:cs="Verdana"/>
          <w:b/>
          <w:color w:val="auto"/>
          <w:sz w:val="22"/>
          <w:szCs w:val="22"/>
        </w:rPr>
        <w:t>GLOSARIO</w:t>
      </w:r>
      <w:bookmarkEnd w:id="1893"/>
      <w:bookmarkEnd w:id="1894"/>
    </w:p>
    <w:p w:rsidR="0037600C" w:rsidRPr="00CF7695" w:rsidRDefault="0037600C" w:rsidP="0037600C">
      <w:pPr>
        <w:rPr>
          <w:lang w:val="en-US"/>
        </w:rPr>
      </w:pPr>
    </w:p>
    <w:p w:rsidR="0037600C" w:rsidRPr="00222484" w:rsidRDefault="0037600C" w:rsidP="0037600C">
      <w:pPr>
        <w:spacing w:line="276" w:lineRule="auto"/>
        <w:jc w:val="both"/>
        <w:rPr>
          <w:rFonts w:ascii="Verdana" w:eastAsia="Verdana" w:hAnsi="Verdana" w:cs="Verdana"/>
        </w:rPr>
      </w:pPr>
      <w:r w:rsidRPr="005D7CB8">
        <w:rPr>
          <w:rFonts w:ascii="Verdana" w:eastAsia="Verdana" w:hAnsi="Verdana" w:cs="Verdana"/>
          <w:b/>
        </w:rPr>
        <w:t>Administración pública</w:t>
      </w:r>
      <w:r w:rsidRPr="00222484">
        <w:rPr>
          <w:rFonts w:ascii="Verdana" w:eastAsia="Verdana" w:hAnsi="Verdana" w:cs="Verdana"/>
          <w:color w:val="2E75B5"/>
        </w:rPr>
        <w:t>:</w:t>
      </w:r>
      <w:r w:rsidRPr="00222484">
        <w:rPr>
          <w:rFonts w:ascii="Verdana" w:eastAsia="Verdana" w:hAnsi="Verdana" w:cs="Verdana"/>
        </w:rPr>
        <w:t xml:space="preserve"> Es el medio para lograr los fines del Estado en el que la planificación debe direccionarse a la optimización de los recursos disponibles, en este caso se hace referencia a los impuestos de los ciudadanos, su administración y su distribución equitativa. Adicionalmente, se adoptan </w:t>
      </w:r>
      <w:r w:rsidRPr="00222484">
        <w:rPr>
          <w:rFonts w:ascii="Verdana" w:eastAsia="Verdana" w:hAnsi="Verdana" w:cs="Verdana"/>
        </w:rPr>
        <w:lastRenderedPageBreak/>
        <w:t>estrategias y modelos que permitan responder a las necesidades de la sociedad de forma eficiente y eficaz (Carvajal, 2015).</w:t>
      </w:r>
    </w:p>
    <w:p w:rsidR="0037600C" w:rsidRPr="00222484" w:rsidRDefault="0037600C" w:rsidP="0037600C">
      <w:pPr>
        <w:spacing w:line="276" w:lineRule="auto"/>
        <w:jc w:val="both"/>
        <w:rPr>
          <w:rFonts w:ascii="Verdana" w:eastAsia="Verdana" w:hAnsi="Verdana" w:cs="Verdana"/>
        </w:rPr>
      </w:pPr>
      <w:r w:rsidRPr="005D7CB8">
        <w:rPr>
          <w:rFonts w:ascii="Verdana" w:eastAsia="Verdana" w:hAnsi="Verdana" w:cs="Verdana"/>
          <w:b/>
        </w:rPr>
        <w:t>Autoridad pública:</w:t>
      </w:r>
      <w:r w:rsidRPr="005D7CB8">
        <w:rPr>
          <w:rFonts w:ascii="Verdana" w:eastAsia="Verdana" w:hAnsi="Verdana" w:cs="Verdana"/>
        </w:rPr>
        <w:t xml:space="preserve"> </w:t>
      </w:r>
      <w:r w:rsidRPr="00222484">
        <w:rPr>
          <w:rFonts w:ascii="Verdana" w:eastAsia="Verdana" w:hAnsi="Verdana" w:cs="Verdana"/>
        </w:rPr>
        <w:t>Se reconoce cuando el poder es otorgado por el Estado y la persona se encuentra facultada por la normativa para decidir en su nombre. Entonces, se identifica como autoridad pública a aquellos servidores públicos con poder de mando, en donde, cada acción emitida por estos tendrá un impacto sobre los gobernados.</w:t>
      </w:r>
    </w:p>
    <w:p w:rsidR="0037600C" w:rsidRPr="00222484" w:rsidRDefault="0037600C" w:rsidP="0037600C">
      <w:pPr>
        <w:spacing w:line="276" w:lineRule="auto"/>
        <w:jc w:val="both"/>
        <w:rPr>
          <w:rFonts w:ascii="Verdana" w:eastAsia="Verdana" w:hAnsi="Verdana" w:cs="Verdana"/>
        </w:rPr>
      </w:pPr>
      <w:r w:rsidRPr="005D7CB8">
        <w:rPr>
          <w:rFonts w:ascii="Verdana" w:eastAsia="Verdana" w:hAnsi="Verdana" w:cs="Verdana"/>
          <w:b/>
        </w:rPr>
        <w:t>Brechas estructurales:</w:t>
      </w:r>
      <w:r w:rsidRPr="005D7CB8">
        <w:rPr>
          <w:rFonts w:ascii="Verdana" w:eastAsia="Verdana" w:hAnsi="Verdana" w:cs="Verdana"/>
        </w:rPr>
        <w:t xml:space="preserve"> </w:t>
      </w:r>
      <w:r w:rsidRPr="00222484">
        <w:rPr>
          <w:rFonts w:ascii="Verdana" w:eastAsia="Verdana" w:hAnsi="Verdana" w:cs="Verdana"/>
        </w:rPr>
        <w:t>Son aquellos inconvenientes que dificultan el desarrollo económico y la construcción de una sociedad inclusiva. Las brechas estructurales son la línea de base para medir las necesidades e identificar los desafíos que implica a largo plazo. Algunas están relacionadas con la pobreza, la infraestructura, la educación, la desigualdad, el género y el medio ambiente.</w:t>
      </w:r>
    </w:p>
    <w:p w:rsidR="0037600C" w:rsidRPr="00222484" w:rsidRDefault="0037600C" w:rsidP="0037600C">
      <w:pPr>
        <w:spacing w:line="276" w:lineRule="auto"/>
        <w:jc w:val="both"/>
        <w:rPr>
          <w:rFonts w:ascii="Verdana" w:eastAsia="Verdana" w:hAnsi="Verdana" w:cs="Verdana"/>
        </w:rPr>
      </w:pPr>
      <w:r w:rsidRPr="005D7CB8">
        <w:rPr>
          <w:rFonts w:ascii="Verdana" w:eastAsia="Verdana" w:hAnsi="Verdana" w:cs="Verdana"/>
          <w:b/>
        </w:rPr>
        <w:t>Capital humano:</w:t>
      </w:r>
      <w:r w:rsidRPr="005D7CB8">
        <w:rPr>
          <w:rFonts w:ascii="Verdana" w:eastAsia="Verdana" w:hAnsi="Verdana" w:cs="Verdana"/>
        </w:rPr>
        <w:t xml:space="preserve"> </w:t>
      </w:r>
      <w:r w:rsidRPr="00222484">
        <w:rPr>
          <w:rFonts w:ascii="Verdana" w:eastAsia="Verdana" w:hAnsi="Verdana" w:cs="Verdana"/>
        </w:rPr>
        <w:t>Es un grupo de personas que promueve el éxito en una organización. En la economía actual es considerado como el mecanismo más importante ya que permite el desarrollo organizacional y se convierte en una ventaja para las instituciones al momento de dar respuesta a las demandas y fenómenos del entorno. Así mismo, se estima que hace parte integral de la riqueza de las naciones pues son la principal fuente de ingreso. En el capital humano se tienen en cuenta aspectos formativos, experiencia, cultura y entorno al ser el contexto con el que interactúa la unidad social. De igual forma es un elemento intangible que pone en marcha la planeación, innovación y productividad de una entidad.</w:t>
      </w:r>
    </w:p>
    <w:p w:rsidR="0037600C" w:rsidRPr="00222484" w:rsidRDefault="0037600C" w:rsidP="0037600C">
      <w:pPr>
        <w:spacing w:line="276" w:lineRule="auto"/>
        <w:jc w:val="both"/>
        <w:rPr>
          <w:rFonts w:ascii="Verdana" w:eastAsia="Verdana" w:hAnsi="Verdana" w:cs="Verdana"/>
        </w:rPr>
      </w:pPr>
      <w:r w:rsidRPr="005D7CB8">
        <w:rPr>
          <w:rFonts w:ascii="Verdana" w:eastAsia="Verdana" w:hAnsi="Verdana" w:cs="Verdana"/>
          <w:b/>
        </w:rPr>
        <w:t>Capacitación:</w:t>
      </w:r>
      <w:r w:rsidRPr="00222484">
        <w:rPr>
          <w:rFonts w:ascii="Verdana" w:eastAsia="Verdana" w:hAnsi="Verdana" w:cs="Verdana"/>
          <w:b/>
          <w:color w:val="2E75B5"/>
        </w:rPr>
        <w:t xml:space="preserve"> </w:t>
      </w:r>
      <w:r w:rsidRPr="00222484">
        <w:rPr>
          <w:rFonts w:ascii="Verdana" w:eastAsia="Verdana" w:hAnsi="Verdana" w:cs="Verdana"/>
        </w:rPr>
        <w:t>“Se entiende por capacitación el conjunto de procesos organizados, relativos tanto a la educación no formal como a la informal de acuerdo con lo establecido por la ley general de educación, dirigidos a prolongar y a complementar la educación inicial mediante la generación de conocimientos, el desarrollo de habilidades y el cambio de actitudes, con el fin de incrementar la capacidad individual y colectiva para contribuir al cumplimiento de la misión institucional, a la mejor prestación de servicios a la comunidad, al eficaz desempeño del cargo y al desarrollo personal integral. Esta definición comprende los procesos de formación, entendidos como aquellos que tienen por objeto específico desarrollar y fortalecer una ética del servicio público basada en los principios que rigen la función administrativa.</w:t>
      </w:r>
    </w:p>
    <w:p w:rsidR="0037600C" w:rsidRPr="00222484" w:rsidRDefault="0037600C" w:rsidP="0037600C">
      <w:pPr>
        <w:spacing w:line="276" w:lineRule="auto"/>
        <w:jc w:val="both"/>
        <w:rPr>
          <w:rFonts w:ascii="Verdana" w:eastAsia="Verdana" w:hAnsi="Verdana" w:cs="Verdana"/>
        </w:rPr>
      </w:pPr>
      <w:r w:rsidRPr="005D7CB8">
        <w:rPr>
          <w:rFonts w:ascii="Verdana" w:eastAsia="Verdana" w:hAnsi="Verdana" w:cs="Verdana"/>
          <w:b/>
        </w:rPr>
        <w:t>Carrera administrativa:</w:t>
      </w:r>
      <w:r w:rsidRPr="00222484">
        <w:rPr>
          <w:rFonts w:ascii="Verdana" w:eastAsia="Verdana" w:hAnsi="Verdana" w:cs="Verdana"/>
          <w:color w:val="2E75B5"/>
        </w:rPr>
        <w:t xml:space="preserve"> </w:t>
      </w:r>
      <w:r w:rsidRPr="00222484">
        <w:rPr>
          <w:rFonts w:ascii="Verdana" w:eastAsia="Verdana" w:hAnsi="Verdana" w:cs="Verdana"/>
        </w:rPr>
        <w:t>Organización y diseño de los diferentes empleos existentes en una entidad pública, caracterizados por darse de forma jerarquizada. Los sistemas de carrera evocan la existencia de algunos cargos considerados de acceso (reclutamiento externo) y otros que son de niveles superiores, determinados a través de promoción interna.</w:t>
      </w:r>
    </w:p>
    <w:p w:rsidR="0037600C" w:rsidRPr="00222484" w:rsidRDefault="0037600C" w:rsidP="0037600C">
      <w:pPr>
        <w:spacing w:line="276" w:lineRule="auto"/>
        <w:jc w:val="both"/>
        <w:rPr>
          <w:rFonts w:ascii="Verdana" w:eastAsia="Verdana" w:hAnsi="Verdana" w:cs="Verdana"/>
        </w:rPr>
      </w:pPr>
      <w:r w:rsidRPr="005D7CB8">
        <w:rPr>
          <w:rFonts w:ascii="Verdana" w:eastAsia="Verdana" w:hAnsi="Verdana" w:cs="Verdana"/>
          <w:b/>
        </w:rPr>
        <w:lastRenderedPageBreak/>
        <w:t>Competencias laborales:</w:t>
      </w:r>
      <w:r w:rsidRPr="005D7CB8">
        <w:rPr>
          <w:rFonts w:ascii="Verdana" w:eastAsia="Verdana" w:hAnsi="Verdana" w:cs="Verdana"/>
        </w:rPr>
        <w:t xml:space="preserve"> </w:t>
      </w:r>
      <w:r w:rsidRPr="00222484">
        <w:rPr>
          <w:rFonts w:ascii="Verdana" w:eastAsia="Verdana" w:hAnsi="Verdana" w:cs="Verdana"/>
        </w:rPr>
        <w:t>Las competencias es el conjunto de los conocimientos, cualidades, capacidades, y aptitudes que permiten discutir, consultar y decidir sobre lo que concierne al trabajo.</w:t>
      </w:r>
    </w:p>
    <w:p w:rsidR="0037600C" w:rsidRPr="00222484" w:rsidRDefault="0037600C" w:rsidP="0037600C">
      <w:pPr>
        <w:spacing w:line="276" w:lineRule="auto"/>
        <w:jc w:val="both"/>
        <w:rPr>
          <w:rFonts w:ascii="Verdana" w:eastAsia="Verdana" w:hAnsi="Verdana" w:cs="Verdana"/>
        </w:rPr>
      </w:pPr>
      <w:r w:rsidRPr="005D7CB8">
        <w:rPr>
          <w:rFonts w:ascii="Verdana" w:eastAsia="Verdana" w:hAnsi="Verdana" w:cs="Verdana"/>
          <w:b/>
        </w:rPr>
        <w:t>Educación formal:</w:t>
      </w:r>
      <w:r w:rsidRPr="005D7CB8">
        <w:rPr>
          <w:rFonts w:ascii="Verdana" w:eastAsia="Verdana" w:hAnsi="Verdana" w:cs="Verdana"/>
        </w:rPr>
        <w:t xml:space="preserve"> </w:t>
      </w:r>
      <w:r w:rsidRPr="00222484">
        <w:rPr>
          <w:rFonts w:ascii="Verdana" w:eastAsia="Verdana" w:hAnsi="Verdana" w:cs="Verdana"/>
        </w:rPr>
        <w:t>Se imparte en establecimientos educativos acreditados, en los que la dinámica se organiza por medio de ciclos con pausas progresivas y se clasifica en preescolar, básica y media. Adicionalmente, se caracteriza por la obtención de títulos y acceso a grados superiores. Este tipo de educación le permite al individuo desarrollar habilidades, aptitudes y conocimientos.</w:t>
      </w:r>
    </w:p>
    <w:p w:rsidR="0037600C" w:rsidRPr="00222484" w:rsidRDefault="0037600C" w:rsidP="0037600C">
      <w:pPr>
        <w:spacing w:line="276" w:lineRule="auto"/>
        <w:jc w:val="both"/>
        <w:rPr>
          <w:rFonts w:ascii="Verdana" w:eastAsia="Verdana" w:hAnsi="Verdana" w:cs="Verdana"/>
        </w:rPr>
      </w:pPr>
      <w:r w:rsidRPr="005D7CB8">
        <w:rPr>
          <w:rFonts w:ascii="Verdana" w:eastAsia="Verdana" w:hAnsi="Verdana" w:cs="Verdana"/>
          <w:b/>
        </w:rPr>
        <w:t>Educación para el trabajo y el desarrollo humano:</w:t>
      </w:r>
      <w:r w:rsidRPr="005D7CB8">
        <w:rPr>
          <w:rFonts w:ascii="Verdana" w:eastAsia="Verdana" w:hAnsi="Verdana" w:cs="Verdana"/>
        </w:rPr>
        <w:t xml:space="preserve"> </w:t>
      </w:r>
      <w:r w:rsidRPr="00222484">
        <w:rPr>
          <w:rFonts w:ascii="Verdana" w:eastAsia="Verdana" w:hAnsi="Verdana" w:cs="Verdana"/>
        </w:rPr>
        <w:t xml:space="preserve">La educación para el trabajo y el desarrollo humano, es la que se ofrece con el objeto de complementar, actualizar, suplir conocimientos y formar, en aspectos académicos o laborales diferente al sistema de niveles y grados establecidos por la Ley General de Educación. </w:t>
      </w:r>
    </w:p>
    <w:p w:rsidR="0037600C" w:rsidRPr="00222484" w:rsidRDefault="0037600C" w:rsidP="0037600C">
      <w:pPr>
        <w:spacing w:line="276" w:lineRule="auto"/>
        <w:jc w:val="both"/>
        <w:rPr>
          <w:rFonts w:ascii="Verdana" w:eastAsia="Verdana" w:hAnsi="Verdana" w:cs="Verdana"/>
        </w:rPr>
      </w:pPr>
      <w:r w:rsidRPr="005D7CB8">
        <w:rPr>
          <w:rFonts w:ascii="Verdana" w:eastAsia="Verdana" w:hAnsi="Verdana" w:cs="Verdana"/>
          <w:b/>
        </w:rPr>
        <w:t>Educación informal:</w:t>
      </w:r>
      <w:r w:rsidRPr="005D7CB8">
        <w:rPr>
          <w:rFonts w:ascii="Verdana" w:eastAsia="Verdana" w:hAnsi="Verdana" w:cs="Verdana"/>
        </w:rPr>
        <w:t xml:space="preserve"> </w:t>
      </w:r>
      <w:r w:rsidRPr="00222484">
        <w:rPr>
          <w:rFonts w:ascii="Verdana" w:eastAsia="Verdana" w:hAnsi="Verdana" w:cs="Verdana"/>
        </w:rPr>
        <w:t>La educación informal, es todo conocimiento libre y espontáneamente adquirido, proveniente de personas, entidades, medios</w:t>
      </w:r>
      <w:r>
        <w:rPr>
          <w:rFonts w:ascii="Verdana" w:eastAsia="Verdana" w:hAnsi="Verdana" w:cs="Verdana"/>
        </w:rPr>
        <w:t xml:space="preserve"> </w:t>
      </w:r>
      <w:r w:rsidRPr="00222484">
        <w:rPr>
          <w:rFonts w:ascii="Verdana" w:eastAsia="Verdana" w:hAnsi="Verdana" w:cs="Verdana"/>
        </w:rPr>
        <w:t xml:space="preserve">masivos de comunicación, medios impresos, tradiciones, costumbres, comportamientos sociales y otros no estructurados.  </w:t>
      </w:r>
    </w:p>
    <w:p w:rsidR="0037600C" w:rsidRPr="00222484" w:rsidRDefault="0037600C" w:rsidP="0037600C">
      <w:pPr>
        <w:spacing w:line="276" w:lineRule="auto"/>
        <w:jc w:val="both"/>
        <w:rPr>
          <w:rFonts w:ascii="Verdana" w:eastAsia="Verdana" w:hAnsi="Verdana" w:cs="Verdana"/>
        </w:rPr>
      </w:pPr>
      <w:r w:rsidRPr="005D7CB8">
        <w:rPr>
          <w:rFonts w:ascii="Verdana" w:eastAsia="Verdana" w:hAnsi="Verdana" w:cs="Verdana"/>
          <w:b/>
        </w:rPr>
        <w:t>Empleo público:</w:t>
      </w:r>
      <w:r w:rsidRPr="005D7CB8">
        <w:rPr>
          <w:rFonts w:ascii="Verdana" w:eastAsia="Verdana" w:hAnsi="Verdana" w:cs="Verdana"/>
        </w:rPr>
        <w:t xml:space="preserve"> </w:t>
      </w:r>
      <w:r w:rsidRPr="00222484">
        <w:rPr>
          <w:rFonts w:ascii="Verdana" w:eastAsia="Verdana" w:hAnsi="Verdana" w:cs="Verdana"/>
        </w:rPr>
        <w:t>Se considera como la estructura y la base de la Función Pública. Así mismo, es un conjunto de funciones, responsabilidades y demandas detalladas en la Constitución Política que le son designadas a un individuo con el fin de contribuir al alcance de los objetivos del Estado, para lo cual se requiere de una serie de competencias que contribuyen a la consecución de metas y propósitos.</w:t>
      </w:r>
    </w:p>
    <w:p w:rsidR="0037600C" w:rsidRPr="00222484" w:rsidRDefault="0037600C" w:rsidP="0037600C">
      <w:pPr>
        <w:spacing w:line="276" w:lineRule="auto"/>
        <w:jc w:val="both"/>
        <w:rPr>
          <w:rFonts w:ascii="Verdana" w:eastAsia="Verdana" w:hAnsi="Verdana" w:cs="Verdana"/>
        </w:rPr>
      </w:pPr>
      <w:r w:rsidRPr="005D7CB8">
        <w:rPr>
          <w:rFonts w:ascii="Verdana" w:eastAsia="Verdana" w:hAnsi="Verdana" w:cs="Verdana"/>
          <w:b/>
        </w:rPr>
        <w:t>Formación:</w:t>
      </w:r>
      <w:r w:rsidRPr="00222484">
        <w:rPr>
          <w:rFonts w:ascii="Verdana" w:eastAsia="Verdana" w:hAnsi="Verdana" w:cs="Verdana"/>
          <w:color w:val="2E75B5"/>
        </w:rPr>
        <w:t xml:space="preserve"> </w:t>
      </w:r>
      <w:r w:rsidRPr="00222484">
        <w:rPr>
          <w:rFonts w:ascii="Verdana" w:eastAsia="Verdana" w:hAnsi="Verdana" w:cs="Verdana"/>
        </w:rPr>
        <w:t>En los términos de este Plan, se entiende la formación como el proceso encaminado a facilitar el desarrollo integral del ser humano, potenciando actitudes, habilidades y conductas, en sus dimensiones: ética, creativa, comunicativa, crítica, sensorial, emocional e intelectual.</w:t>
      </w:r>
    </w:p>
    <w:p w:rsidR="0037600C" w:rsidRPr="00222484" w:rsidRDefault="0037600C" w:rsidP="0037600C">
      <w:pPr>
        <w:spacing w:line="276" w:lineRule="auto"/>
        <w:jc w:val="both"/>
        <w:rPr>
          <w:rFonts w:ascii="Verdana" w:eastAsia="Verdana" w:hAnsi="Verdana" w:cs="Verdana"/>
        </w:rPr>
      </w:pPr>
      <w:r w:rsidRPr="005D7CB8">
        <w:rPr>
          <w:rFonts w:ascii="Verdana" w:eastAsia="Verdana" w:hAnsi="Verdana" w:cs="Verdana"/>
          <w:b/>
        </w:rPr>
        <w:t>Grupos de interés:</w:t>
      </w:r>
      <w:r w:rsidRPr="005D7CB8">
        <w:rPr>
          <w:rFonts w:ascii="Verdana" w:eastAsia="Verdana" w:hAnsi="Verdana" w:cs="Verdana"/>
        </w:rPr>
        <w:t xml:space="preserve"> </w:t>
      </w:r>
      <w:r w:rsidRPr="00222484">
        <w:rPr>
          <w:rFonts w:ascii="Verdana" w:eastAsia="Verdana" w:hAnsi="Verdana" w:cs="Verdana"/>
        </w:rPr>
        <w:t>Individuos u organismos específicos en cuyo beneficio se lleva a cabo la intervención para el desarrollo. (OCDE, 2014). No se limita a los usuarios, gremios o proveedores, incluye necesariamente la identificación de grupos de interés del entorno, tales como comunidad, gobierno, medio ambiente, entre otros.</w:t>
      </w:r>
    </w:p>
    <w:p w:rsidR="0037600C" w:rsidRPr="00222484" w:rsidRDefault="0037600C" w:rsidP="0037600C">
      <w:pPr>
        <w:spacing w:line="276" w:lineRule="auto"/>
        <w:jc w:val="both"/>
        <w:rPr>
          <w:rFonts w:ascii="Verdana" w:eastAsia="Verdana" w:hAnsi="Verdana" w:cs="Verdana"/>
        </w:rPr>
      </w:pPr>
      <w:r w:rsidRPr="005D7CB8">
        <w:rPr>
          <w:rFonts w:ascii="Verdana" w:eastAsia="Verdana" w:hAnsi="Verdana" w:cs="Verdana"/>
          <w:b/>
        </w:rPr>
        <w:t>Metodología pedagógica:</w:t>
      </w:r>
      <w:r w:rsidRPr="005D7CB8">
        <w:rPr>
          <w:rFonts w:ascii="Verdana" w:eastAsia="Verdana" w:hAnsi="Verdana" w:cs="Verdana"/>
        </w:rPr>
        <w:t xml:space="preserve"> </w:t>
      </w:r>
      <w:r w:rsidRPr="00222484">
        <w:rPr>
          <w:rFonts w:ascii="Verdana" w:eastAsia="Verdana" w:hAnsi="Verdana" w:cs="Verdana"/>
        </w:rPr>
        <w:t xml:space="preserve">Es un acuerdo social que pretende establecer coherencia entre el nivel de conocimiento del individuo y los lineamientos de adquisición del aprendizaje, en este sentido se implementan distintas estrategias que favorezcan el aprendizaje de los sujetos al momento de transmitir el conocimiento. </w:t>
      </w:r>
    </w:p>
    <w:p w:rsidR="0037600C" w:rsidRPr="00222484" w:rsidRDefault="0037600C" w:rsidP="0037600C">
      <w:pPr>
        <w:spacing w:line="276" w:lineRule="auto"/>
        <w:jc w:val="both"/>
        <w:rPr>
          <w:rFonts w:ascii="Verdana" w:eastAsia="Verdana" w:hAnsi="Verdana" w:cs="Verdana"/>
        </w:rPr>
      </w:pPr>
      <w:r w:rsidRPr="005D7CB8">
        <w:rPr>
          <w:rFonts w:ascii="Verdana" w:eastAsia="Verdana" w:hAnsi="Verdana" w:cs="Verdana"/>
          <w:b/>
        </w:rPr>
        <w:lastRenderedPageBreak/>
        <w:t>Políticas públicas:</w:t>
      </w:r>
      <w:r w:rsidRPr="005D7CB8">
        <w:rPr>
          <w:rFonts w:ascii="Verdana" w:eastAsia="Verdana" w:hAnsi="Verdana" w:cs="Verdana"/>
        </w:rPr>
        <w:t xml:space="preserve"> </w:t>
      </w:r>
      <w:r w:rsidRPr="00222484">
        <w:rPr>
          <w:rFonts w:ascii="Verdana" w:eastAsia="Verdana" w:hAnsi="Verdana" w:cs="Verdana"/>
        </w:rPr>
        <w:t>Se conciben como las acciones, decisiones e instrumentos que funcionan de forma integral al momento de dar una posible solución a problemas relevantes en la comunidad. De acuerdo con esto, son acciones específicas para alcanzar objetivos específicos. En la formulación de políticas públicas participan el Estado, actores gubernamentales y a su vez entidades privadas, las cuales a través de la interacción, negociación y cooperación de individuos, grupos e instituciones permite enlazar los intereses a las decisiones para que puedan ser ejecutadas en el territorio y responder a las dificultades identificadas. Por otro lado, al establecer una política lo que se espera es modificar y determinar el comportamiento social.</w:t>
      </w:r>
    </w:p>
    <w:p w:rsidR="0037600C" w:rsidRPr="00222484" w:rsidRDefault="0037600C" w:rsidP="0037600C">
      <w:pPr>
        <w:spacing w:line="276" w:lineRule="auto"/>
        <w:jc w:val="both"/>
        <w:rPr>
          <w:rFonts w:ascii="Verdana" w:eastAsia="Verdana" w:hAnsi="Verdana" w:cs="Verdana"/>
        </w:rPr>
      </w:pPr>
      <w:r w:rsidRPr="005D7CB8">
        <w:rPr>
          <w:rFonts w:ascii="Verdana" w:eastAsia="Verdana" w:hAnsi="Verdana" w:cs="Verdana"/>
          <w:b/>
        </w:rPr>
        <w:t xml:space="preserve">Servidor público: </w:t>
      </w:r>
      <w:r w:rsidRPr="00222484">
        <w:rPr>
          <w:rFonts w:ascii="Verdana" w:eastAsia="Verdana" w:hAnsi="Verdana" w:cs="Verdana"/>
        </w:rPr>
        <w:t xml:space="preserve">Toda persona natural que presta sus servicios como miembro de corporaciones públicas, empleados o trabajadores del Estado y de sus entidades descentralizadas territorialmente y por servicios. Sus funciones y responsabilidades están determinadas por la Constitución, las leyes y normas que rigen al país </w:t>
      </w:r>
    </w:p>
    <w:p w:rsidR="0037600C" w:rsidRPr="00222484" w:rsidRDefault="0037600C" w:rsidP="0037600C">
      <w:pPr>
        <w:spacing w:line="276" w:lineRule="auto"/>
        <w:jc w:val="both"/>
        <w:rPr>
          <w:rFonts w:ascii="Verdana" w:eastAsia="Verdana" w:hAnsi="Verdana" w:cs="Verdana"/>
        </w:rPr>
      </w:pPr>
      <w:r w:rsidRPr="005D7CB8">
        <w:rPr>
          <w:rFonts w:ascii="Verdana" w:eastAsia="Verdana" w:hAnsi="Verdana" w:cs="Verdana"/>
          <w:b/>
        </w:rPr>
        <w:t>Sistema Nacional de Capacitación:</w:t>
      </w:r>
      <w:r w:rsidRPr="00222484">
        <w:rPr>
          <w:rFonts w:ascii="Verdana" w:eastAsia="Verdana" w:hAnsi="Verdana" w:cs="Verdana"/>
          <w:color w:val="2E75B5"/>
        </w:rPr>
        <w:t xml:space="preserve"> </w:t>
      </w:r>
      <w:r w:rsidRPr="00222484">
        <w:rPr>
          <w:rFonts w:ascii="Verdana" w:eastAsia="Verdana" w:hAnsi="Verdana" w:cs="Verdana"/>
        </w:rPr>
        <w:t xml:space="preserve">De acuerdo con el Decreto Ley 1567 de 1998, se entiende como “el conjunto coherente de políticas, planes, disposiciones legales, organismos, escuelas de capacitación, dependencias y recursos organizados con el propósito común de generar en las entidades y en los empleados del Estado una mayor capacidad de aprendizaje y de acción, en función de lograr la eficiencia y la eficacia de la administración, actuando para ello de manera coordinada y con unidad de criterios.” </w:t>
      </w:r>
    </w:p>
    <w:p w:rsidR="0037600C" w:rsidRDefault="0037600C" w:rsidP="0037600C">
      <w:pPr>
        <w:spacing w:line="276" w:lineRule="auto"/>
        <w:jc w:val="both"/>
        <w:rPr>
          <w:rFonts w:ascii="Verdana" w:eastAsia="Verdana" w:hAnsi="Verdana" w:cs="Verdana"/>
        </w:rPr>
      </w:pPr>
      <w:r w:rsidRPr="005D7CB8">
        <w:rPr>
          <w:rFonts w:ascii="Verdana" w:eastAsia="Verdana" w:hAnsi="Verdana" w:cs="Verdana"/>
          <w:b/>
        </w:rPr>
        <w:t>Valor público:</w:t>
      </w:r>
      <w:r w:rsidRPr="005D7CB8">
        <w:rPr>
          <w:rFonts w:ascii="Verdana" w:eastAsia="Verdana" w:hAnsi="Verdana" w:cs="Verdana"/>
        </w:rPr>
        <w:t xml:space="preserve"> </w:t>
      </w:r>
      <w:r w:rsidRPr="00222484">
        <w:rPr>
          <w:rFonts w:ascii="Verdana" w:eastAsia="Verdana" w:hAnsi="Verdana" w:cs="Verdana"/>
        </w:rPr>
        <w:t>Es la estrategia mediante la cual el Estado produce bienes y servicios teniendo en cuenta la participación de los ciudadanos, ya que a partir de esta interacción se identifican las necesidades sociales y se reconoce a cada uno de los miembros de la comunidad como sujetos de derecho. Prestar un servicio implica hacerlo de forma eficiente, eficaz y efectiva pues se tiene en cuenta las demandas y expectativas de la ciudadanía.</w:t>
      </w:r>
    </w:p>
    <w:p w:rsidR="005D7CB8" w:rsidRDefault="005D7CB8" w:rsidP="0037600C">
      <w:pPr>
        <w:spacing w:line="276" w:lineRule="auto"/>
        <w:jc w:val="both"/>
        <w:rPr>
          <w:rFonts w:ascii="Verdana" w:eastAsia="Verdana" w:hAnsi="Verdana" w:cs="Verdana"/>
        </w:rPr>
      </w:pPr>
    </w:p>
    <w:p w:rsidR="005D7CB8" w:rsidRDefault="005D7CB8" w:rsidP="0037600C">
      <w:pPr>
        <w:spacing w:line="276" w:lineRule="auto"/>
        <w:jc w:val="both"/>
        <w:rPr>
          <w:rFonts w:ascii="Verdana" w:eastAsia="Verdana" w:hAnsi="Verdana" w:cs="Verdana"/>
        </w:rPr>
      </w:pPr>
    </w:p>
    <w:p w:rsidR="005D7CB8" w:rsidRDefault="005D7CB8" w:rsidP="0037600C">
      <w:pPr>
        <w:spacing w:line="276" w:lineRule="auto"/>
        <w:jc w:val="both"/>
        <w:rPr>
          <w:rFonts w:ascii="Verdana" w:eastAsia="Verdana" w:hAnsi="Verdana" w:cs="Verdana"/>
        </w:rPr>
      </w:pPr>
    </w:p>
    <w:p w:rsidR="005D7CB8" w:rsidRDefault="005D7CB8" w:rsidP="0037600C">
      <w:pPr>
        <w:spacing w:line="276" w:lineRule="auto"/>
        <w:jc w:val="both"/>
        <w:rPr>
          <w:rFonts w:ascii="Verdana" w:eastAsia="Verdana" w:hAnsi="Verdana" w:cs="Verdana"/>
        </w:rPr>
      </w:pPr>
    </w:p>
    <w:p w:rsidR="005D7CB8" w:rsidRDefault="005D7CB8" w:rsidP="0037600C">
      <w:pPr>
        <w:spacing w:line="276" w:lineRule="auto"/>
        <w:jc w:val="both"/>
        <w:rPr>
          <w:rFonts w:ascii="Verdana" w:eastAsia="Verdana" w:hAnsi="Verdana" w:cs="Verdana"/>
        </w:rPr>
      </w:pPr>
    </w:p>
    <w:p w:rsidR="005D7CB8" w:rsidRDefault="005D7CB8" w:rsidP="0037600C">
      <w:pPr>
        <w:spacing w:line="276" w:lineRule="auto"/>
        <w:jc w:val="both"/>
        <w:rPr>
          <w:rFonts w:ascii="Verdana" w:eastAsia="Verdana" w:hAnsi="Verdana" w:cs="Verdana"/>
        </w:rPr>
      </w:pPr>
    </w:p>
    <w:p w:rsidR="005D7CB8" w:rsidRDefault="005D7CB8" w:rsidP="0037600C">
      <w:pPr>
        <w:spacing w:line="276" w:lineRule="auto"/>
        <w:jc w:val="both"/>
        <w:rPr>
          <w:rFonts w:ascii="Verdana" w:eastAsia="Verdana" w:hAnsi="Verdana" w:cs="Verdana"/>
        </w:rPr>
      </w:pPr>
    </w:p>
    <w:p w:rsidR="005D7CB8" w:rsidRDefault="005D7CB8" w:rsidP="0037600C">
      <w:pPr>
        <w:spacing w:line="276" w:lineRule="auto"/>
        <w:jc w:val="both"/>
        <w:rPr>
          <w:rFonts w:ascii="Verdana" w:eastAsia="Verdana" w:hAnsi="Verdana" w:cs="Verdana"/>
        </w:rPr>
      </w:pPr>
    </w:p>
    <w:p w:rsidR="0037600C" w:rsidRPr="005D7CB8" w:rsidRDefault="0037600C" w:rsidP="0037600C">
      <w:pPr>
        <w:pStyle w:val="Ttulo1"/>
        <w:jc w:val="center"/>
        <w:rPr>
          <w:rFonts w:ascii="Verdana" w:eastAsia="Verdana" w:hAnsi="Verdana" w:cs="Verdana"/>
          <w:b/>
          <w:color w:val="auto"/>
          <w:sz w:val="22"/>
          <w:szCs w:val="22"/>
          <w:lang w:val="es-CO"/>
        </w:rPr>
      </w:pPr>
      <w:bookmarkStart w:id="1895" w:name="_Toc152225762"/>
      <w:bookmarkStart w:id="1896" w:name="_Toc153985951"/>
      <w:r w:rsidRPr="005D7CB8">
        <w:rPr>
          <w:rFonts w:ascii="Verdana" w:eastAsia="Verdana" w:hAnsi="Verdana" w:cs="Verdana"/>
          <w:b/>
          <w:color w:val="auto"/>
          <w:sz w:val="22"/>
          <w:szCs w:val="22"/>
          <w:lang w:val="es-CO"/>
        </w:rPr>
        <w:lastRenderedPageBreak/>
        <w:t>BIBLIOGRAFIA</w:t>
      </w:r>
      <w:bookmarkEnd w:id="1895"/>
      <w:bookmarkEnd w:id="1896"/>
    </w:p>
    <w:p w:rsidR="0037600C" w:rsidRPr="00222484" w:rsidRDefault="0037600C" w:rsidP="0037600C">
      <w:pPr>
        <w:rPr>
          <w:rFonts w:ascii="Verdana" w:hAnsi="Verdana"/>
        </w:rPr>
      </w:pPr>
    </w:p>
    <w:p w:rsidR="005D7CB8" w:rsidRDefault="005D7CB8" w:rsidP="00231F72">
      <w:pPr>
        <w:pStyle w:val="Prrafodelista"/>
        <w:numPr>
          <w:ilvl w:val="0"/>
          <w:numId w:val="48"/>
        </w:numPr>
        <w:rPr>
          <w:rFonts w:eastAsia="Verdana" w:cs="Verdana"/>
        </w:rPr>
      </w:pPr>
      <w:r w:rsidRPr="005D7CB8">
        <w:rPr>
          <w:rFonts w:eastAsia="Verdana" w:cs="Verdana"/>
        </w:rPr>
        <w:t xml:space="preserve">Plan Nacional de Formación y Capacitación 2023-2030 – </w:t>
      </w:r>
      <w:proofErr w:type="spellStart"/>
      <w:r w:rsidRPr="005D7CB8">
        <w:rPr>
          <w:rFonts w:eastAsia="Verdana" w:cs="Verdana"/>
        </w:rPr>
        <w:t>Departamento</w:t>
      </w:r>
      <w:proofErr w:type="spellEnd"/>
      <w:r w:rsidRPr="005D7CB8">
        <w:rPr>
          <w:rFonts w:eastAsia="Verdana" w:cs="Verdana"/>
        </w:rPr>
        <w:t xml:space="preserve"> </w:t>
      </w:r>
      <w:proofErr w:type="spellStart"/>
      <w:r w:rsidRPr="005D7CB8">
        <w:rPr>
          <w:rFonts w:eastAsia="Verdana" w:cs="Verdana"/>
        </w:rPr>
        <w:t>Administrativo</w:t>
      </w:r>
      <w:proofErr w:type="spellEnd"/>
      <w:r w:rsidRPr="005D7CB8">
        <w:rPr>
          <w:rFonts w:eastAsia="Verdana" w:cs="Verdana"/>
        </w:rPr>
        <w:t xml:space="preserve"> de la </w:t>
      </w:r>
      <w:proofErr w:type="spellStart"/>
      <w:r w:rsidRPr="005D7CB8">
        <w:rPr>
          <w:rFonts w:eastAsia="Verdana" w:cs="Verdana"/>
        </w:rPr>
        <w:t>Función</w:t>
      </w:r>
      <w:proofErr w:type="spellEnd"/>
      <w:r w:rsidRPr="005D7CB8">
        <w:rPr>
          <w:rFonts w:eastAsia="Verdana" w:cs="Verdana"/>
        </w:rPr>
        <w:t xml:space="preserve"> Pública</w:t>
      </w:r>
      <w:r>
        <w:rPr>
          <w:rStyle w:val="Refdenotaalpie"/>
          <w:rFonts w:eastAsia="Verdana" w:cs="Verdana"/>
        </w:rPr>
        <w:footnoteReference w:id="1"/>
      </w:r>
      <w:r w:rsidRPr="005D7CB8">
        <w:rPr>
          <w:rFonts w:eastAsia="Verdana" w:cs="Verdana"/>
        </w:rPr>
        <w:t>.</w:t>
      </w:r>
    </w:p>
    <w:p w:rsidR="005D7CB8" w:rsidRPr="005D7CB8" w:rsidRDefault="005D7CB8" w:rsidP="00231F72">
      <w:pPr>
        <w:pStyle w:val="Prrafodelista"/>
        <w:numPr>
          <w:ilvl w:val="0"/>
          <w:numId w:val="48"/>
        </w:numPr>
        <w:rPr>
          <w:rFonts w:eastAsia="Verdana" w:cs="Verdana"/>
        </w:rPr>
      </w:pPr>
      <w:proofErr w:type="spellStart"/>
      <w:r w:rsidRPr="005D7CB8">
        <w:rPr>
          <w:rFonts w:eastAsia="Verdana" w:cs="Verdana"/>
        </w:rPr>
        <w:t>Guía</w:t>
      </w:r>
      <w:proofErr w:type="spellEnd"/>
      <w:r w:rsidRPr="005D7CB8">
        <w:rPr>
          <w:rFonts w:eastAsia="Verdana" w:cs="Verdana"/>
        </w:rPr>
        <w:t xml:space="preserve"> </w:t>
      </w:r>
      <w:proofErr w:type="spellStart"/>
      <w:r w:rsidRPr="005D7CB8">
        <w:rPr>
          <w:rFonts w:eastAsia="Verdana" w:cs="Verdana"/>
        </w:rPr>
        <w:t>formulación</w:t>
      </w:r>
      <w:proofErr w:type="spellEnd"/>
      <w:r w:rsidRPr="005D7CB8">
        <w:rPr>
          <w:rFonts w:eastAsia="Verdana" w:cs="Verdana"/>
        </w:rPr>
        <w:t xml:space="preserve"> Plan Institucional de Capacitación</w:t>
      </w:r>
      <w:r>
        <w:rPr>
          <w:rStyle w:val="Refdenotaalpie"/>
          <w:rFonts w:eastAsia="Verdana" w:cs="Verdana"/>
        </w:rPr>
        <w:footnoteReference w:id="2"/>
      </w:r>
    </w:p>
    <w:p w:rsidR="0037600C" w:rsidRPr="00222484" w:rsidRDefault="0037600C" w:rsidP="0037600C">
      <w:pPr>
        <w:rPr>
          <w:rFonts w:ascii="Verdana" w:hAnsi="Verdana"/>
        </w:rPr>
      </w:pPr>
    </w:p>
    <w:p w:rsidR="0037600C" w:rsidRPr="00CE30FB" w:rsidRDefault="0037600C" w:rsidP="00476D16">
      <w:pPr>
        <w:rPr>
          <w:rFonts w:ascii="Verdana" w:hAnsi="Verdana"/>
        </w:rPr>
      </w:pPr>
    </w:p>
    <w:p w:rsidR="00476D16" w:rsidRPr="00CE30FB" w:rsidRDefault="00476D16" w:rsidP="00476D16">
      <w:pPr>
        <w:rPr>
          <w:rFonts w:ascii="Verdana" w:hAnsi="Verdana"/>
        </w:rPr>
      </w:pPr>
    </w:p>
    <w:p w:rsidR="00476D16" w:rsidRPr="00CE30FB" w:rsidRDefault="00476D16" w:rsidP="00476D16">
      <w:pPr>
        <w:rPr>
          <w:rFonts w:ascii="Verdana" w:hAnsi="Verdana"/>
        </w:rPr>
      </w:pPr>
    </w:p>
    <w:p w:rsidR="00476D16" w:rsidRPr="00CE30FB" w:rsidRDefault="00476D16" w:rsidP="00476D16">
      <w:pPr>
        <w:rPr>
          <w:rFonts w:ascii="Verdana" w:hAnsi="Verdana"/>
        </w:rPr>
      </w:pPr>
    </w:p>
    <w:p w:rsidR="00476D16" w:rsidRPr="00CE30FB" w:rsidRDefault="00476D16" w:rsidP="00476D16">
      <w:pPr>
        <w:rPr>
          <w:rFonts w:ascii="Verdana" w:hAnsi="Verdana"/>
        </w:rPr>
      </w:pPr>
    </w:p>
    <w:p w:rsidR="00CE30FB" w:rsidRPr="00CE30FB" w:rsidRDefault="00CE30FB" w:rsidP="00476D16">
      <w:pPr>
        <w:rPr>
          <w:rFonts w:ascii="Verdana" w:hAnsi="Verdana"/>
        </w:rPr>
      </w:pPr>
    </w:p>
    <w:p w:rsidR="00CE30FB" w:rsidRPr="00CE30FB" w:rsidRDefault="00CE30FB" w:rsidP="00476D16">
      <w:pPr>
        <w:rPr>
          <w:rFonts w:ascii="Verdana" w:hAnsi="Verdana"/>
        </w:rPr>
      </w:pPr>
    </w:p>
    <w:p w:rsidR="00CE30FB" w:rsidRPr="00CE30FB" w:rsidRDefault="00CE30FB" w:rsidP="00476D16">
      <w:pPr>
        <w:rPr>
          <w:rFonts w:ascii="Verdana" w:hAnsi="Verdana"/>
        </w:rPr>
      </w:pPr>
    </w:p>
    <w:p w:rsidR="00476D16" w:rsidRPr="00CE30FB" w:rsidRDefault="00476D16" w:rsidP="00476D16">
      <w:pPr>
        <w:rPr>
          <w:rFonts w:ascii="Verdana" w:hAnsi="Verdana"/>
        </w:rPr>
      </w:pPr>
    </w:p>
    <w:p w:rsidR="00476D16" w:rsidRPr="00CE30FB" w:rsidRDefault="00476D16" w:rsidP="00476D16">
      <w:pPr>
        <w:rPr>
          <w:rFonts w:ascii="Verdana" w:hAnsi="Verdana"/>
        </w:rPr>
      </w:pPr>
    </w:p>
    <w:p w:rsidR="00FF7F7A" w:rsidRPr="00FF7F7A" w:rsidRDefault="000A2B31">
      <w:pPr>
        <w:rPr>
          <w:rFonts w:ascii="Verdana" w:hAnsi="Verdana"/>
        </w:rPr>
      </w:pPr>
      <w:r>
        <w:rPr>
          <w:rFonts w:ascii="Verdana" w:hAnsi="Verdana"/>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85.25pt;margin-top:-70.1pt;width:613pt;height:11in;z-index:251661824;mso-position-horizontal-relative:margin;mso-position-vertical-relative:margin">
            <v:imagedata r:id="rId13" o:title="71123Mesa de trabajo 1 copia 3-100"/>
            <w10:wrap type="square" anchorx="margin" anchory="margin"/>
          </v:shape>
        </w:pict>
      </w:r>
    </w:p>
    <w:sectPr w:rsidR="00FF7F7A" w:rsidRPr="00FF7F7A">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2B31" w:rsidRDefault="000A2B31" w:rsidP="0034547B">
      <w:pPr>
        <w:spacing w:after="0" w:line="240" w:lineRule="auto"/>
      </w:pPr>
      <w:r>
        <w:separator/>
      </w:r>
    </w:p>
  </w:endnote>
  <w:endnote w:type="continuationSeparator" w:id="0">
    <w:p w:rsidR="000A2B31" w:rsidRDefault="000A2B31" w:rsidP="00345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A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2B31" w:rsidRDefault="000A2B31" w:rsidP="0034547B">
      <w:pPr>
        <w:spacing w:after="0" w:line="240" w:lineRule="auto"/>
      </w:pPr>
      <w:r>
        <w:separator/>
      </w:r>
    </w:p>
  </w:footnote>
  <w:footnote w:type="continuationSeparator" w:id="0">
    <w:p w:rsidR="000A2B31" w:rsidRDefault="000A2B31" w:rsidP="0034547B">
      <w:pPr>
        <w:spacing w:after="0" w:line="240" w:lineRule="auto"/>
      </w:pPr>
      <w:r>
        <w:continuationSeparator/>
      </w:r>
    </w:p>
  </w:footnote>
  <w:footnote w:id="1">
    <w:p w:rsidR="005D7CB8" w:rsidRPr="005D7CB8" w:rsidRDefault="005D7CB8">
      <w:pPr>
        <w:pStyle w:val="Textonotapie"/>
        <w:rPr>
          <w:sz w:val="14"/>
          <w:lang w:val="es-MX"/>
        </w:rPr>
      </w:pPr>
      <w:r w:rsidRPr="005D7CB8">
        <w:rPr>
          <w:rStyle w:val="Refdenotaalpie"/>
          <w:sz w:val="14"/>
        </w:rPr>
        <w:footnoteRef/>
      </w:r>
      <w:r w:rsidRPr="005D7CB8">
        <w:rPr>
          <w:sz w:val="14"/>
        </w:rPr>
        <w:t xml:space="preserve"> https://www.funcionpublica.gov.co/documents/28587425/35003993/Plan_Nacional_de_Formacion_y_capacitacion_7_12_2023.pdf/f3874ffd-0960-959a-8aa6-a2b4b686607d?t=1702325706118</w:t>
      </w:r>
    </w:p>
  </w:footnote>
  <w:footnote w:id="2">
    <w:p w:rsidR="005D7CB8" w:rsidRPr="005D7CB8" w:rsidRDefault="005D7CB8">
      <w:pPr>
        <w:pStyle w:val="Textonotapie"/>
        <w:rPr>
          <w:lang w:val="es-MX"/>
        </w:rPr>
      </w:pPr>
      <w:r w:rsidRPr="005D7CB8">
        <w:rPr>
          <w:rStyle w:val="Refdenotaalpie"/>
          <w:sz w:val="14"/>
        </w:rPr>
        <w:footnoteRef/>
      </w:r>
      <w:r w:rsidRPr="005D7CB8">
        <w:rPr>
          <w:sz w:val="14"/>
        </w:rPr>
        <w:t xml:space="preserve"> https://www.funcionpublica.gov.co/documents/28587425/35003993/GUIA_Capacitaciones_PIC_15.pdf/0d2556c9-8168-7ef9-9577-91d751c41fa8?t=1702504859633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4F2" w:rsidRDefault="006824F2">
    <w:pPr>
      <w:pStyle w:val="Encabezado"/>
    </w:pPr>
    <w:r>
      <w:rPr>
        <w:noProof/>
        <w:lang w:eastAsia="es-CO"/>
      </w:rPr>
      <w:drawing>
        <wp:anchor distT="0" distB="0" distL="114300" distR="114300" simplePos="0" relativeHeight="251658240" behindDoc="1" locked="0" layoutInCell="1" allowOverlap="1">
          <wp:simplePos x="0" y="0"/>
          <wp:positionH relativeFrom="margin">
            <wp:posOffset>-1058566</wp:posOffset>
          </wp:positionH>
          <wp:positionV relativeFrom="margin">
            <wp:posOffset>-863936</wp:posOffset>
          </wp:positionV>
          <wp:extent cx="7728568" cy="10002861"/>
          <wp:effectExtent l="0" t="0" r="635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sa de trabajo 1 copia 2@2x-1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8568" cy="1000286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437FA"/>
    <w:multiLevelType w:val="multilevel"/>
    <w:tmpl w:val="95AC6890"/>
    <w:lvl w:ilvl="0">
      <w:start w:val="1"/>
      <w:numFmt w:val="decimal"/>
      <w:lvlText w:val="%1."/>
      <w:lvlJc w:val="left"/>
      <w:pPr>
        <w:ind w:left="505" w:hanging="505"/>
      </w:pPr>
      <w:rPr>
        <w:rFonts w:ascii="Verdana" w:hAnsi="Verdana" w:hint="default"/>
        <w:color w:val="auto"/>
        <w:sz w:val="22"/>
        <w:szCs w:val="22"/>
      </w:rPr>
    </w:lvl>
    <w:lvl w:ilvl="1">
      <w:start w:val="1"/>
      <w:numFmt w:val="decimal"/>
      <w:lvlText w:val="%1.%2."/>
      <w:lvlJc w:val="left"/>
      <w:pPr>
        <w:tabs>
          <w:tab w:val="num" w:pos="1021"/>
        </w:tabs>
        <w:ind w:left="1021" w:hanging="681"/>
      </w:pPr>
      <w:rPr>
        <w:rFonts w:ascii="Verdana" w:hAnsi="Verdana" w:cstheme="majorBidi" w:hint="default"/>
        <w:b w:val="0"/>
        <w:i w:val="0"/>
        <w:sz w:val="22"/>
      </w:rPr>
    </w:lvl>
    <w:lvl w:ilvl="2">
      <w:start w:val="1"/>
      <w:numFmt w:val="decimal"/>
      <w:isLgl/>
      <w:lvlText w:val="%1.%2.%3."/>
      <w:lvlJc w:val="left"/>
      <w:pPr>
        <w:tabs>
          <w:tab w:val="num" w:pos="1928"/>
        </w:tabs>
        <w:ind w:left="1928" w:hanging="1248"/>
      </w:pPr>
      <w:rPr>
        <w:rFonts w:ascii="Verdana" w:hAnsi="Verdana" w:cstheme="majorBidi" w:hint="default"/>
        <w:sz w:val="22"/>
        <w:szCs w:val="22"/>
      </w:rPr>
    </w:lvl>
    <w:lvl w:ilvl="3">
      <w:start w:val="1"/>
      <w:numFmt w:val="decimal"/>
      <w:isLgl/>
      <w:lvlText w:val="%1.%2.%3.%4."/>
      <w:lvlJc w:val="left"/>
      <w:pPr>
        <w:tabs>
          <w:tab w:val="num" w:pos="2495"/>
        </w:tabs>
        <w:ind w:left="2495" w:hanging="1474"/>
      </w:pPr>
      <w:rPr>
        <w:rFonts w:cstheme="majorBidi" w:hint="default"/>
      </w:rPr>
    </w:lvl>
    <w:lvl w:ilvl="4">
      <w:start w:val="1"/>
      <w:numFmt w:val="decimal"/>
      <w:isLgl/>
      <w:lvlText w:val="%1.%2.%3.%4.%5."/>
      <w:lvlJc w:val="left"/>
      <w:pPr>
        <w:ind w:left="1800" w:hanging="1080"/>
      </w:pPr>
      <w:rPr>
        <w:rFonts w:cstheme="majorBidi" w:hint="default"/>
      </w:rPr>
    </w:lvl>
    <w:lvl w:ilvl="5">
      <w:start w:val="1"/>
      <w:numFmt w:val="decimal"/>
      <w:isLgl/>
      <w:lvlText w:val="%1.%2.%3.%4.%5.%6."/>
      <w:lvlJc w:val="left"/>
      <w:pPr>
        <w:ind w:left="2160" w:hanging="1440"/>
      </w:pPr>
      <w:rPr>
        <w:rFonts w:cstheme="majorBidi" w:hint="default"/>
      </w:rPr>
    </w:lvl>
    <w:lvl w:ilvl="6">
      <w:start w:val="1"/>
      <w:numFmt w:val="decimal"/>
      <w:isLgl/>
      <w:lvlText w:val="%1.%2.%3.%4.%5.%6.%7."/>
      <w:lvlJc w:val="left"/>
      <w:pPr>
        <w:ind w:left="2160" w:hanging="1440"/>
      </w:pPr>
      <w:rPr>
        <w:rFonts w:cstheme="majorBidi" w:hint="default"/>
      </w:rPr>
    </w:lvl>
    <w:lvl w:ilvl="7">
      <w:start w:val="1"/>
      <w:numFmt w:val="decimal"/>
      <w:isLgl/>
      <w:lvlText w:val="%1.%2.%3.%4.%5.%6.%7.%8."/>
      <w:lvlJc w:val="left"/>
      <w:pPr>
        <w:ind w:left="2520" w:hanging="1800"/>
      </w:pPr>
      <w:rPr>
        <w:rFonts w:cstheme="majorBidi" w:hint="default"/>
      </w:rPr>
    </w:lvl>
    <w:lvl w:ilvl="8">
      <w:start w:val="1"/>
      <w:numFmt w:val="decimal"/>
      <w:isLgl/>
      <w:lvlText w:val="%1.%2.%3.%4.%5.%6.%7.%8.%9."/>
      <w:lvlJc w:val="left"/>
      <w:pPr>
        <w:ind w:left="2520" w:hanging="1800"/>
      </w:pPr>
      <w:rPr>
        <w:rFonts w:cstheme="majorBidi" w:hint="default"/>
      </w:rPr>
    </w:lvl>
  </w:abstractNum>
  <w:abstractNum w:abstractNumId="1" w15:restartNumberingAfterBreak="0">
    <w:nsid w:val="02D14466"/>
    <w:multiLevelType w:val="multilevel"/>
    <w:tmpl w:val="8AD0DA3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6A523E7"/>
    <w:multiLevelType w:val="hybridMultilevel"/>
    <w:tmpl w:val="07908B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1C5839"/>
    <w:multiLevelType w:val="hybridMultilevel"/>
    <w:tmpl w:val="0C8840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C030252"/>
    <w:multiLevelType w:val="hybridMultilevel"/>
    <w:tmpl w:val="7F8202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E8122DD"/>
    <w:multiLevelType w:val="hybridMultilevel"/>
    <w:tmpl w:val="158AADD8"/>
    <w:lvl w:ilvl="0" w:tplc="040A0001">
      <w:start w:val="1"/>
      <w:numFmt w:val="bullet"/>
      <w:lvlText w:val=""/>
      <w:lvlJc w:val="left"/>
      <w:pPr>
        <w:ind w:left="720" w:hanging="360"/>
      </w:pPr>
      <w:rPr>
        <w:rFonts w:ascii="Symbol" w:hAnsi="Symbol" w:hint="default"/>
      </w:rPr>
    </w:lvl>
    <w:lvl w:ilvl="1" w:tplc="A8600F8C">
      <w:numFmt w:val="bullet"/>
      <w:lvlText w:val="•"/>
      <w:lvlJc w:val="left"/>
      <w:pPr>
        <w:ind w:left="1800" w:hanging="720"/>
      </w:pPr>
      <w:rPr>
        <w:rFonts w:ascii="Verdana" w:eastAsia="Calibri" w:hAnsi="Verdana" w:cs="Calibri"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0E9655DE"/>
    <w:multiLevelType w:val="hybridMultilevel"/>
    <w:tmpl w:val="D178771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06B7F47"/>
    <w:multiLevelType w:val="multilevel"/>
    <w:tmpl w:val="9DD8FB5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07F019D"/>
    <w:multiLevelType w:val="hybridMultilevel"/>
    <w:tmpl w:val="02ACDF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0873C3D"/>
    <w:multiLevelType w:val="hybridMultilevel"/>
    <w:tmpl w:val="805494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163482F"/>
    <w:multiLevelType w:val="hybridMultilevel"/>
    <w:tmpl w:val="07408E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2DE772D"/>
    <w:multiLevelType w:val="hybridMultilevel"/>
    <w:tmpl w:val="09F093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7F83C56"/>
    <w:multiLevelType w:val="multilevel"/>
    <w:tmpl w:val="C3CE449C"/>
    <w:lvl w:ilvl="0">
      <w:start w:val="7"/>
      <w:numFmt w:val="decimal"/>
      <w:lvlText w:val="%1"/>
      <w:lvlJc w:val="left"/>
      <w:pPr>
        <w:ind w:left="720" w:hanging="360"/>
      </w:pPr>
      <w:rPr>
        <w:rFonts w:hint="default"/>
      </w:rPr>
    </w:lvl>
    <w:lvl w:ilvl="1">
      <w:start w:val="6"/>
      <w:numFmt w:val="decimal"/>
      <w:isLgl/>
      <w:lvlText w:val="%1.%2"/>
      <w:lvlJc w:val="left"/>
      <w:pPr>
        <w:ind w:left="1020" w:hanging="660"/>
      </w:pPr>
      <w:rPr>
        <w:rFonts w:hint="default"/>
      </w:rPr>
    </w:lvl>
    <w:lvl w:ilvl="2">
      <w:start w:val="3"/>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BCC0B17"/>
    <w:multiLevelType w:val="hybridMultilevel"/>
    <w:tmpl w:val="BA1A20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4E47A31"/>
    <w:multiLevelType w:val="hybridMultilevel"/>
    <w:tmpl w:val="16ECB868"/>
    <w:lvl w:ilvl="0" w:tplc="240A0001">
      <w:start w:val="1"/>
      <w:numFmt w:val="bullet"/>
      <w:lvlText w:val=""/>
      <w:lvlJc w:val="left"/>
      <w:pPr>
        <w:ind w:left="599" w:hanging="360"/>
      </w:pPr>
      <w:rPr>
        <w:rFonts w:ascii="Symbol" w:hAnsi="Symbol" w:hint="default"/>
      </w:rPr>
    </w:lvl>
    <w:lvl w:ilvl="1" w:tplc="240A0003" w:tentative="1">
      <w:start w:val="1"/>
      <w:numFmt w:val="bullet"/>
      <w:lvlText w:val="o"/>
      <w:lvlJc w:val="left"/>
      <w:pPr>
        <w:ind w:left="1319" w:hanging="360"/>
      </w:pPr>
      <w:rPr>
        <w:rFonts w:ascii="Courier New" w:hAnsi="Courier New" w:cs="Courier New" w:hint="default"/>
      </w:rPr>
    </w:lvl>
    <w:lvl w:ilvl="2" w:tplc="240A0005" w:tentative="1">
      <w:start w:val="1"/>
      <w:numFmt w:val="bullet"/>
      <w:lvlText w:val=""/>
      <w:lvlJc w:val="left"/>
      <w:pPr>
        <w:ind w:left="2039" w:hanging="360"/>
      </w:pPr>
      <w:rPr>
        <w:rFonts w:ascii="Wingdings" w:hAnsi="Wingdings" w:hint="default"/>
      </w:rPr>
    </w:lvl>
    <w:lvl w:ilvl="3" w:tplc="240A0001" w:tentative="1">
      <w:start w:val="1"/>
      <w:numFmt w:val="bullet"/>
      <w:lvlText w:val=""/>
      <w:lvlJc w:val="left"/>
      <w:pPr>
        <w:ind w:left="2759" w:hanging="360"/>
      </w:pPr>
      <w:rPr>
        <w:rFonts w:ascii="Symbol" w:hAnsi="Symbol" w:hint="default"/>
      </w:rPr>
    </w:lvl>
    <w:lvl w:ilvl="4" w:tplc="240A0003" w:tentative="1">
      <w:start w:val="1"/>
      <w:numFmt w:val="bullet"/>
      <w:lvlText w:val="o"/>
      <w:lvlJc w:val="left"/>
      <w:pPr>
        <w:ind w:left="3479" w:hanging="360"/>
      </w:pPr>
      <w:rPr>
        <w:rFonts w:ascii="Courier New" w:hAnsi="Courier New" w:cs="Courier New" w:hint="default"/>
      </w:rPr>
    </w:lvl>
    <w:lvl w:ilvl="5" w:tplc="240A0005" w:tentative="1">
      <w:start w:val="1"/>
      <w:numFmt w:val="bullet"/>
      <w:lvlText w:val=""/>
      <w:lvlJc w:val="left"/>
      <w:pPr>
        <w:ind w:left="4199" w:hanging="360"/>
      </w:pPr>
      <w:rPr>
        <w:rFonts w:ascii="Wingdings" w:hAnsi="Wingdings" w:hint="default"/>
      </w:rPr>
    </w:lvl>
    <w:lvl w:ilvl="6" w:tplc="240A0001" w:tentative="1">
      <w:start w:val="1"/>
      <w:numFmt w:val="bullet"/>
      <w:lvlText w:val=""/>
      <w:lvlJc w:val="left"/>
      <w:pPr>
        <w:ind w:left="4919" w:hanging="360"/>
      </w:pPr>
      <w:rPr>
        <w:rFonts w:ascii="Symbol" w:hAnsi="Symbol" w:hint="default"/>
      </w:rPr>
    </w:lvl>
    <w:lvl w:ilvl="7" w:tplc="240A0003" w:tentative="1">
      <w:start w:val="1"/>
      <w:numFmt w:val="bullet"/>
      <w:lvlText w:val="o"/>
      <w:lvlJc w:val="left"/>
      <w:pPr>
        <w:ind w:left="5639" w:hanging="360"/>
      </w:pPr>
      <w:rPr>
        <w:rFonts w:ascii="Courier New" w:hAnsi="Courier New" w:cs="Courier New" w:hint="default"/>
      </w:rPr>
    </w:lvl>
    <w:lvl w:ilvl="8" w:tplc="240A0005" w:tentative="1">
      <w:start w:val="1"/>
      <w:numFmt w:val="bullet"/>
      <w:lvlText w:val=""/>
      <w:lvlJc w:val="left"/>
      <w:pPr>
        <w:ind w:left="6359" w:hanging="360"/>
      </w:pPr>
      <w:rPr>
        <w:rFonts w:ascii="Wingdings" w:hAnsi="Wingdings" w:hint="default"/>
      </w:rPr>
    </w:lvl>
  </w:abstractNum>
  <w:abstractNum w:abstractNumId="15" w15:restartNumberingAfterBreak="0">
    <w:nsid w:val="29FE4187"/>
    <w:multiLevelType w:val="multilevel"/>
    <w:tmpl w:val="DA404D5A"/>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2FE51A6F"/>
    <w:multiLevelType w:val="hybridMultilevel"/>
    <w:tmpl w:val="8FB6CD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04B6441"/>
    <w:multiLevelType w:val="hybridMultilevel"/>
    <w:tmpl w:val="9F0646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4BE2985"/>
    <w:multiLevelType w:val="hybridMultilevel"/>
    <w:tmpl w:val="36027068"/>
    <w:lvl w:ilvl="0" w:tplc="240A0001">
      <w:start w:val="1"/>
      <w:numFmt w:val="bullet"/>
      <w:lvlText w:val=""/>
      <w:lvlJc w:val="left"/>
      <w:pPr>
        <w:ind w:left="1068" w:hanging="360"/>
      </w:pPr>
      <w:rPr>
        <w:rFonts w:ascii="Symbol" w:hAnsi="Symbol" w:hint="default"/>
      </w:rPr>
    </w:lvl>
    <w:lvl w:ilvl="1" w:tplc="240A0003">
      <w:start w:val="1"/>
      <w:numFmt w:val="bullet"/>
      <w:lvlText w:val="o"/>
      <w:lvlJc w:val="left"/>
      <w:pPr>
        <w:ind w:left="1788" w:hanging="360"/>
      </w:pPr>
      <w:rPr>
        <w:rFonts w:ascii="Courier New" w:hAnsi="Courier New" w:cs="Courier New" w:hint="default"/>
      </w:rPr>
    </w:lvl>
    <w:lvl w:ilvl="2" w:tplc="240A0005">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9" w15:restartNumberingAfterBreak="0">
    <w:nsid w:val="3B881239"/>
    <w:multiLevelType w:val="hybridMultilevel"/>
    <w:tmpl w:val="8FE6ED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E9F1EBD"/>
    <w:multiLevelType w:val="hybridMultilevel"/>
    <w:tmpl w:val="60C61568"/>
    <w:lvl w:ilvl="0" w:tplc="85860DD2">
      <w:start w:val="1"/>
      <w:numFmt w:val="decimal"/>
      <w:lvlText w:val="%1."/>
      <w:lvlJc w:val="left"/>
      <w:pPr>
        <w:ind w:left="1800" w:hanging="360"/>
      </w:pPr>
      <w:rPr>
        <w:b/>
        <w:color w:val="auto"/>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1" w15:restartNumberingAfterBreak="0">
    <w:nsid w:val="3ECE1AD3"/>
    <w:multiLevelType w:val="multilevel"/>
    <w:tmpl w:val="6492B18C"/>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FD927F2"/>
    <w:multiLevelType w:val="hybridMultilevel"/>
    <w:tmpl w:val="336065E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42AF7D79"/>
    <w:multiLevelType w:val="hybridMultilevel"/>
    <w:tmpl w:val="AF48F4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52B472A"/>
    <w:multiLevelType w:val="hybridMultilevel"/>
    <w:tmpl w:val="C1D803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8024289"/>
    <w:multiLevelType w:val="multilevel"/>
    <w:tmpl w:val="62FE34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9EA5DB3"/>
    <w:multiLevelType w:val="hybridMultilevel"/>
    <w:tmpl w:val="EC9A5060"/>
    <w:lvl w:ilvl="0" w:tplc="240A0001">
      <w:start w:val="1"/>
      <w:numFmt w:val="bullet"/>
      <w:lvlText w:val=""/>
      <w:lvlJc w:val="left"/>
      <w:pPr>
        <w:ind w:left="599" w:hanging="360"/>
      </w:pPr>
      <w:rPr>
        <w:rFonts w:ascii="Symbol" w:hAnsi="Symbol" w:hint="default"/>
      </w:rPr>
    </w:lvl>
    <w:lvl w:ilvl="1" w:tplc="240A0003" w:tentative="1">
      <w:start w:val="1"/>
      <w:numFmt w:val="bullet"/>
      <w:lvlText w:val="o"/>
      <w:lvlJc w:val="left"/>
      <w:pPr>
        <w:ind w:left="1319" w:hanging="360"/>
      </w:pPr>
      <w:rPr>
        <w:rFonts w:ascii="Courier New" w:hAnsi="Courier New" w:cs="Courier New" w:hint="default"/>
      </w:rPr>
    </w:lvl>
    <w:lvl w:ilvl="2" w:tplc="240A0005" w:tentative="1">
      <w:start w:val="1"/>
      <w:numFmt w:val="bullet"/>
      <w:lvlText w:val=""/>
      <w:lvlJc w:val="left"/>
      <w:pPr>
        <w:ind w:left="2039" w:hanging="360"/>
      </w:pPr>
      <w:rPr>
        <w:rFonts w:ascii="Wingdings" w:hAnsi="Wingdings" w:hint="default"/>
      </w:rPr>
    </w:lvl>
    <w:lvl w:ilvl="3" w:tplc="240A0001" w:tentative="1">
      <w:start w:val="1"/>
      <w:numFmt w:val="bullet"/>
      <w:lvlText w:val=""/>
      <w:lvlJc w:val="left"/>
      <w:pPr>
        <w:ind w:left="2759" w:hanging="360"/>
      </w:pPr>
      <w:rPr>
        <w:rFonts w:ascii="Symbol" w:hAnsi="Symbol" w:hint="default"/>
      </w:rPr>
    </w:lvl>
    <w:lvl w:ilvl="4" w:tplc="240A0003" w:tentative="1">
      <w:start w:val="1"/>
      <w:numFmt w:val="bullet"/>
      <w:lvlText w:val="o"/>
      <w:lvlJc w:val="left"/>
      <w:pPr>
        <w:ind w:left="3479" w:hanging="360"/>
      </w:pPr>
      <w:rPr>
        <w:rFonts w:ascii="Courier New" w:hAnsi="Courier New" w:cs="Courier New" w:hint="default"/>
      </w:rPr>
    </w:lvl>
    <w:lvl w:ilvl="5" w:tplc="240A0005" w:tentative="1">
      <w:start w:val="1"/>
      <w:numFmt w:val="bullet"/>
      <w:lvlText w:val=""/>
      <w:lvlJc w:val="left"/>
      <w:pPr>
        <w:ind w:left="4199" w:hanging="360"/>
      </w:pPr>
      <w:rPr>
        <w:rFonts w:ascii="Wingdings" w:hAnsi="Wingdings" w:hint="default"/>
      </w:rPr>
    </w:lvl>
    <w:lvl w:ilvl="6" w:tplc="240A0001" w:tentative="1">
      <w:start w:val="1"/>
      <w:numFmt w:val="bullet"/>
      <w:lvlText w:val=""/>
      <w:lvlJc w:val="left"/>
      <w:pPr>
        <w:ind w:left="4919" w:hanging="360"/>
      </w:pPr>
      <w:rPr>
        <w:rFonts w:ascii="Symbol" w:hAnsi="Symbol" w:hint="default"/>
      </w:rPr>
    </w:lvl>
    <w:lvl w:ilvl="7" w:tplc="240A0003" w:tentative="1">
      <w:start w:val="1"/>
      <w:numFmt w:val="bullet"/>
      <w:lvlText w:val="o"/>
      <w:lvlJc w:val="left"/>
      <w:pPr>
        <w:ind w:left="5639" w:hanging="360"/>
      </w:pPr>
      <w:rPr>
        <w:rFonts w:ascii="Courier New" w:hAnsi="Courier New" w:cs="Courier New" w:hint="default"/>
      </w:rPr>
    </w:lvl>
    <w:lvl w:ilvl="8" w:tplc="240A0005" w:tentative="1">
      <w:start w:val="1"/>
      <w:numFmt w:val="bullet"/>
      <w:lvlText w:val=""/>
      <w:lvlJc w:val="left"/>
      <w:pPr>
        <w:ind w:left="6359" w:hanging="360"/>
      </w:pPr>
      <w:rPr>
        <w:rFonts w:ascii="Wingdings" w:hAnsi="Wingdings" w:hint="default"/>
      </w:rPr>
    </w:lvl>
  </w:abstractNum>
  <w:abstractNum w:abstractNumId="27" w15:restartNumberingAfterBreak="0">
    <w:nsid w:val="49FC046B"/>
    <w:multiLevelType w:val="hybridMultilevel"/>
    <w:tmpl w:val="46FC7D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BB0628E"/>
    <w:multiLevelType w:val="multilevel"/>
    <w:tmpl w:val="3BBE50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D3B18BE"/>
    <w:multiLevelType w:val="hybridMultilevel"/>
    <w:tmpl w:val="E8FCA46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4FA83119"/>
    <w:multiLevelType w:val="hybridMultilevel"/>
    <w:tmpl w:val="2EA4D2C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00D42EF"/>
    <w:multiLevelType w:val="hybridMultilevel"/>
    <w:tmpl w:val="14683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2497659"/>
    <w:multiLevelType w:val="hybridMultilevel"/>
    <w:tmpl w:val="01F098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7645564"/>
    <w:multiLevelType w:val="hybridMultilevel"/>
    <w:tmpl w:val="FD22BF46"/>
    <w:lvl w:ilvl="0" w:tplc="EAF8EF5A">
      <w:numFmt w:val="bullet"/>
      <w:lvlText w:val="•"/>
      <w:lvlJc w:val="left"/>
      <w:pPr>
        <w:ind w:left="1571" w:hanging="720"/>
      </w:pPr>
      <w:rPr>
        <w:rFonts w:ascii="Verdana" w:eastAsia="Calibri" w:hAnsi="Verdana"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5EC61B48"/>
    <w:multiLevelType w:val="hybridMultilevel"/>
    <w:tmpl w:val="BFB64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10140E7"/>
    <w:multiLevelType w:val="hybridMultilevel"/>
    <w:tmpl w:val="3A6EDC48"/>
    <w:lvl w:ilvl="0" w:tplc="240A0001">
      <w:start w:val="1"/>
      <w:numFmt w:val="bullet"/>
      <w:lvlText w:val=""/>
      <w:lvlJc w:val="left"/>
      <w:pPr>
        <w:ind w:left="599" w:hanging="360"/>
      </w:pPr>
      <w:rPr>
        <w:rFonts w:ascii="Symbol" w:hAnsi="Symbol" w:hint="default"/>
      </w:rPr>
    </w:lvl>
    <w:lvl w:ilvl="1" w:tplc="240A0003" w:tentative="1">
      <w:start w:val="1"/>
      <w:numFmt w:val="bullet"/>
      <w:lvlText w:val="o"/>
      <w:lvlJc w:val="left"/>
      <w:pPr>
        <w:ind w:left="1319" w:hanging="360"/>
      </w:pPr>
      <w:rPr>
        <w:rFonts w:ascii="Courier New" w:hAnsi="Courier New" w:cs="Courier New" w:hint="default"/>
      </w:rPr>
    </w:lvl>
    <w:lvl w:ilvl="2" w:tplc="240A0005" w:tentative="1">
      <w:start w:val="1"/>
      <w:numFmt w:val="bullet"/>
      <w:lvlText w:val=""/>
      <w:lvlJc w:val="left"/>
      <w:pPr>
        <w:ind w:left="2039" w:hanging="360"/>
      </w:pPr>
      <w:rPr>
        <w:rFonts w:ascii="Wingdings" w:hAnsi="Wingdings" w:hint="default"/>
      </w:rPr>
    </w:lvl>
    <w:lvl w:ilvl="3" w:tplc="240A0001" w:tentative="1">
      <w:start w:val="1"/>
      <w:numFmt w:val="bullet"/>
      <w:lvlText w:val=""/>
      <w:lvlJc w:val="left"/>
      <w:pPr>
        <w:ind w:left="2759" w:hanging="360"/>
      </w:pPr>
      <w:rPr>
        <w:rFonts w:ascii="Symbol" w:hAnsi="Symbol" w:hint="default"/>
      </w:rPr>
    </w:lvl>
    <w:lvl w:ilvl="4" w:tplc="240A0003" w:tentative="1">
      <w:start w:val="1"/>
      <w:numFmt w:val="bullet"/>
      <w:lvlText w:val="o"/>
      <w:lvlJc w:val="left"/>
      <w:pPr>
        <w:ind w:left="3479" w:hanging="360"/>
      </w:pPr>
      <w:rPr>
        <w:rFonts w:ascii="Courier New" w:hAnsi="Courier New" w:cs="Courier New" w:hint="default"/>
      </w:rPr>
    </w:lvl>
    <w:lvl w:ilvl="5" w:tplc="240A0005" w:tentative="1">
      <w:start w:val="1"/>
      <w:numFmt w:val="bullet"/>
      <w:lvlText w:val=""/>
      <w:lvlJc w:val="left"/>
      <w:pPr>
        <w:ind w:left="4199" w:hanging="360"/>
      </w:pPr>
      <w:rPr>
        <w:rFonts w:ascii="Wingdings" w:hAnsi="Wingdings" w:hint="default"/>
      </w:rPr>
    </w:lvl>
    <w:lvl w:ilvl="6" w:tplc="240A0001" w:tentative="1">
      <w:start w:val="1"/>
      <w:numFmt w:val="bullet"/>
      <w:lvlText w:val=""/>
      <w:lvlJc w:val="left"/>
      <w:pPr>
        <w:ind w:left="4919" w:hanging="360"/>
      </w:pPr>
      <w:rPr>
        <w:rFonts w:ascii="Symbol" w:hAnsi="Symbol" w:hint="default"/>
      </w:rPr>
    </w:lvl>
    <w:lvl w:ilvl="7" w:tplc="240A0003" w:tentative="1">
      <w:start w:val="1"/>
      <w:numFmt w:val="bullet"/>
      <w:lvlText w:val="o"/>
      <w:lvlJc w:val="left"/>
      <w:pPr>
        <w:ind w:left="5639" w:hanging="360"/>
      </w:pPr>
      <w:rPr>
        <w:rFonts w:ascii="Courier New" w:hAnsi="Courier New" w:cs="Courier New" w:hint="default"/>
      </w:rPr>
    </w:lvl>
    <w:lvl w:ilvl="8" w:tplc="240A0005" w:tentative="1">
      <w:start w:val="1"/>
      <w:numFmt w:val="bullet"/>
      <w:lvlText w:val=""/>
      <w:lvlJc w:val="left"/>
      <w:pPr>
        <w:ind w:left="6359" w:hanging="360"/>
      </w:pPr>
      <w:rPr>
        <w:rFonts w:ascii="Wingdings" w:hAnsi="Wingdings" w:hint="default"/>
      </w:rPr>
    </w:lvl>
  </w:abstractNum>
  <w:abstractNum w:abstractNumId="36" w15:restartNumberingAfterBreak="0">
    <w:nsid w:val="63BE435C"/>
    <w:multiLevelType w:val="hybridMultilevel"/>
    <w:tmpl w:val="E220A5D2"/>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79C22DD"/>
    <w:multiLevelType w:val="hybridMultilevel"/>
    <w:tmpl w:val="EADA2F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95958EA"/>
    <w:multiLevelType w:val="hybridMultilevel"/>
    <w:tmpl w:val="9FDC4FE6"/>
    <w:lvl w:ilvl="0" w:tplc="D932E7E2">
      <w:start w:val="1"/>
      <w:numFmt w:val="bullet"/>
      <w:lvlText w:val="-"/>
      <w:lvlJc w:val="left"/>
      <w:pPr>
        <w:ind w:left="720" w:hanging="360"/>
      </w:pPr>
      <w:rPr>
        <w:rFonts w:ascii="Calibri" w:eastAsiaTheme="minorEastAsia" w:hAnsi="Calibri" w:cs="Calibri" w:hint="default"/>
      </w:rPr>
    </w:lvl>
    <w:lvl w:ilvl="1" w:tplc="A8600F8C">
      <w:numFmt w:val="bullet"/>
      <w:lvlText w:val="•"/>
      <w:lvlJc w:val="left"/>
      <w:pPr>
        <w:ind w:left="1800" w:hanging="720"/>
      </w:pPr>
      <w:rPr>
        <w:rFonts w:ascii="Verdana" w:eastAsia="Calibri" w:hAnsi="Verdana" w:cs="Calibri"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15:restartNumberingAfterBreak="0">
    <w:nsid w:val="6D1E598E"/>
    <w:multiLevelType w:val="hybridMultilevel"/>
    <w:tmpl w:val="E4122D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DF35BD0"/>
    <w:multiLevelType w:val="hybridMultilevel"/>
    <w:tmpl w:val="1CD0B8D2"/>
    <w:lvl w:ilvl="0" w:tplc="6DD4CC38">
      <w:start w:val="4"/>
      <w:numFmt w:val="bullet"/>
      <w:lvlText w:val=""/>
      <w:lvlJc w:val="left"/>
      <w:pPr>
        <w:ind w:left="3905" w:hanging="360"/>
      </w:pPr>
      <w:rPr>
        <w:rFonts w:ascii="Symbol" w:eastAsiaTheme="minorHAnsi" w:hAnsi="Symbol" w:cstheme="minorBidi" w:hint="default"/>
      </w:rPr>
    </w:lvl>
    <w:lvl w:ilvl="1" w:tplc="240A0003" w:tentative="1">
      <w:start w:val="1"/>
      <w:numFmt w:val="bullet"/>
      <w:lvlText w:val="o"/>
      <w:lvlJc w:val="left"/>
      <w:pPr>
        <w:ind w:left="4625" w:hanging="360"/>
      </w:pPr>
      <w:rPr>
        <w:rFonts w:ascii="Courier New" w:hAnsi="Courier New" w:cs="Courier New" w:hint="default"/>
      </w:rPr>
    </w:lvl>
    <w:lvl w:ilvl="2" w:tplc="240A0005" w:tentative="1">
      <w:start w:val="1"/>
      <w:numFmt w:val="bullet"/>
      <w:lvlText w:val=""/>
      <w:lvlJc w:val="left"/>
      <w:pPr>
        <w:ind w:left="5345" w:hanging="360"/>
      </w:pPr>
      <w:rPr>
        <w:rFonts w:ascii="Wingdings" w:hAnsi="Wingdings" w:hint="default"/>
      </w:rPr>
    </w:lvl>
    <w:lvl w:ilvl="3" w:tplc="240A0001" w:tentative="1">
      <w:start w:val="1"/>
      <w:numFmt w:val="bullet"/>
      <w:lvlText w:val=""/>
      <w:lvlJc w:val="left"/>
      <w:pPr>
        <w:ind w:left="6065" w:hanging="360"/>
      </w:pPr>
      <w:rPr>
        <w:rFonts w:ascii="Symbol" w:hAnsi="Symbol" w:hint="default"/>
      </w:rPr>
    </w:lvl>
    <w:lvl w:ilvl="4" w:tplc="240A0003" w:tentative="1">
      <w:start w:val="1"/>
      <w:numFmt w:val="bullet"/>
      <w:lvlText w:val="o"/>
      <w:lvlJc w:val="left"/>
      <w:pPr>
        <w:ind w:left="6785" w:hanging="360"/>
      </w:pPr>
      <w:rPr>
        <w:rFonts w:ascii="Courier New" w:hAnsi="Courier New" w:cs="Courier New" w:hint="default"/>
      </w:rPr>
    </w:lvl>
    <w:lvl w:ilvl="5" w:tplc="240A0005" w:tentative="1">
      <w:start w:val="1"/>
      <w:numFmt w:val="bullet"/>
      <w:lvlText w:val=""/>
      <w:lvlJc w:val="left"/>
      <w:pPr>
        <w:ind w:left="7505" w:hanging="360"/>
      </w:pPr>
      <w:rPr>
        <w:rFonts w:ascii="Wingdings" w:hAnsi="Wingdings" w:hint="default"/>
      </w:rPr>
    </w:lvl>
    <w:lvl w:ilvl="6" w:tplc="240A0001" w:tentative="1">
      <w:start w:val="1"/>
      <w:numFmt w:val="bullet"/>
      <w:lvlText w:val=""/>
      <w:lvlJc w:val="left"/>
      <w:pPr>
        <w:ind w:left="8225" w:hanging="360"/>
      </w:pPr>
      <w:rPr>
        <w:rFonts w:ascii="Symbol" w:hAnsi="Symbol" w:hint="default"/>
      </w:rPr>
    </w:lvl>
    <w:lvl w:ilvl="7" w:tplc="240A0003" w:tentative="1">
      <w:start w:val="1"/>
      <w:numFmt w:val="bullet"/>
      <w:lvlText w:val="o"/>
      <w:lvlJc w:val="left"/>
      <w:pPr>
        <w:ind w:left="8945" w:hanging="360"/>
      </w:pPr>
      <w:rPr>
        <w:rFonts w:ascii="Courier New" w:hAnsi="Courier New" w:cs="Courier New" w:hint="default"/>
      </w:rPr>
    </w:lvl>
    <w:lvl w:ilvl="8" w:tplc="240A0005" w:tentative="1">
      <w:start w:val="1"/>
      <w:numFmt w:val="bullet"/>
      <w:lvlText w:val=""/>
      <w:lvlJc w:val="left"/>
      <w:pPr>
        <w:ind w:left="9665" w:hanging="360"/>
      </w:pPr>
      <w:rPr>
        <w:rFonts w:ascii="Wingdings" w:hAnsi="Wingdings" w:hint="default"/>
      </w:rPr>
    </w:lvl>
  </w:abstractNum>
  <w:abstractNum w:abstractNumId="41" w15:restartNumberingAfterBreak="0">
    <w:nsid w:val="742A4BD7"/>
    <w:multiLevelType w:val="hybridMultilevel"/>
    <w:tmpl w:val="538A45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5F80E39"/>
    <w:multiLevelType w:val="hybridMultilevel"/>
    <w:tmpl w:val="7CA2DAA8"/>
    <w:lvl w:ilvl="0" w:tplc="240A000F">
      <w:start w:val="1"/>
      <w:numFmt w:val="decimal"/>
      <w:lvlText w:val="%1."/>
      <w:lvlJc w:val="left"/>
      <w:pPr>
        <w:ind w:left="720" w:hanging="360"/>
      </w:pPr>
      <w:rPr>
        <w:rFonts w:hint="default"/>
      </w:rPr>
    </w:lvl>
    <w:lvl w:ilvl="1" w:tplc="1E9804D0">
      <w:start w:val="6"/>
      <w:numFmt w:val="bullet"/>
      <w:lvlText w:val="-"/>
      <w:lvlJc w:val="left"/>
      <w:pPr>
        <w:ind w:left="1440" w:hanging="360"/>
      </w:pPr>
      <w:rPr>
        <w:rFonts w:ascii="Verdana" w:eastAsiaTheme="minorHAnsi" w:hAnsi="Verdana" w:cstheme="minorBidi" w:hint="default"/>
      </w:r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B011DE8"/>
    <w:multiLevelType w:val="hybridMultilevel"/>
    <w:tmpl w:val="4F0CD9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15:restartNumberingAfterBreak="0">
    <w:nsid w:val="7B5F3463"/>
    <w:multiLevelType w:val="hybridMultilevel"/>
    <w:tmpl w:val="152C7C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BD163E5"/>
    <w:multiLevelType w:val="hybridMultilevel"/>
    <w:tmpl w:val="CA2A49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C581DE5"/>
    <w:multiLevelType w:val="hybridMultilevel"/>
    <w:tmpl w:val="D504A2D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C68788B"/>
    <w:multiLevelType w:val="hybridMultilevel"/>
    <w:tmpl w:val="A0C89D1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5"/>
  </w:num>
  <w:num w:numId="2">
    <w:abstractNumId w:val="23"/>
  </w:num>
  <w:num w:numId="3">
    <w:abstractNumId w:val="42"/>
  </w:num>
  <w:num w:numId="4">
    <w:abstractNumId w:val="15"/>
  </w:num>
  <w:num w:numId="5">
    <w:abstractNumId w:val="38"/>
  </w:num>
  <w:num w:numId="6">
    <w:abstractNumId w:val="44"/>
  </w:num>
  <w:num w:numId="7">
    <w:abstractNumId w:val="22"/>
  </w:num>
  <w:num w:numId="8">
    <w:abstractNumId w:val="10"/>
  </w:num>
  <w:num w:numId="9">
    <w:abstractNumId w:val="29"/>
  </w:num>
  <w:num w:numId="10">
    <w:abstractNumId w:val="43"/>
  </w:num>
  <w:num w:numId="11">
    <w:abstractNumId w:val="40"/>
  </w:num>
  <w:num w:numId="12">
    <w:abstractNumId w:val="46"/>
  </w:num>
  <w:num w:numId="13">
    <w:abstractNumId w:val="6"/>
  </w:num>
  <w:num w:numId="14">
    <w:abstractNumId w:val="33"/>
  </w:num>
  <w:num w:numId="15">
    <w:abstractNumId w:val="3"/>
  </w:num>
  <w:num w:numId="16">
    <w:abstractNumId w:val="30"/>
  </w:num>
  <w:num w:numId="17">
    <w:abstractNumId w:val="13"/>
  </w:num>
  <w:num w:numId="18">
    <w:abstractNumId w:val="11"/>
  </w:num>
  <w:num w:numId="19">
    <w:abstractNumId w:val="8"/>
  </w:num>
  <w:num w:numId="20">
    <w:abstractNumId w:val="21"/>
  </w:num>
  <w:num w:numId="21">
    <w:abstractNumId w:val="25"/>
  </w:num>
  <w:num w:numId="22">
    <w:abstractNumId w:val="12"/>
  </w:num>
  <w:num w:numId="23">
    <w:abstractNumId w:val="47"/>
  </w:num>
  <w:num w:numId="24">
    <w:abstractNumId w:val="37"/>
  </w:num>
  <w:num w:numId="25">
    <w:abstractNumId w:val="45"/>
  </w:num>
  <w:num w:numId="26">
    <w:abstractNumId w:val="39"/>
  </w:num>
  <w:num w:numId="27">
    <w:abstractNumId w:val="24"/>
  </w:num>
  <w:num w:numId="28">
    <w:abstractNumId w:val="16"/>
  </w:num>
  <w:num w:numId="29">
    <w:abstractNumId w:val="19"/>
  </w:num>
  <w:num w:numId="30">
    <w:abstractNumId w:val="34"/>
  </w:num>
  <w:num w:numId="31">
    <w:abstractNumId w:val="36"/>
  </w:num>
  <w:num w:numId="32">
    <w:abstractNumId w:val="9"/>
  </w:num>
  <w:num w:numId="33">
    <w:abstractNumId w:val="41"/>
  </w:num>
  <w:num w:numId="34">
    <w:abstractNumId w:val="2"/>
  </w:num>
  <w:num w:numId="35">
    <w:abstractNumId w:val="31"/>
  </w:num>
  <w:num w:numId="36">
    <w:abstractNumId w:val="32"/>
  </w:num>
  <w:num w:numId="37">
    <w:abstractNumId w:val="35"/>
  </w:num>
  <w:num w:numId="38">
    <w:abstractNumId w:val="14"/>
  </w:num>
  <w:num w:numId="39">
    <w:abstractNumId w:val="26"/>
  </w:num>
  <w:num w:numId="40">
    <w:abstractNumId w:val="27"/>
  </w:num>
  <w:num w:numId="41">
    <w:abstractNumId w:val="0"/>
  </w:num>
  <w:num w:numId="42">
    <w:abstractNumId w:val="28"/>
  </w:num>
  <w:num w:numId="43">
    <w:abstractNumId w:val="17"/>
  </w:num>
  <w:num w:numId="44">
    <w:abstractNumId w:val="4"/>
  </w:num>
  <w:num w:numId="45">
    <w:abstractNumId w:val="1"/>
  </w:num>
  <w:num w:numId="46">
    <w:abstractNumId w:val="7"/>
  </w:num>
  <w:num w:numId="47">
    <w:abstractNumId w:val="20"/>
  </w:num>
  <w:num w:numId="48">
    <w:abstractNumId w:val="1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7"/>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59C"/>
    <w:rsid w:val="000A2B31"/>
    <w:rsid w:val="002858B7"/>
    <w:rsid w:val="0034547B"/>
    <w:rsid w:val="0037600C"/>
    <w:rsid w:val="00406FC4"/>
    <w:rsid w:val="00476D16"/>
    <w:rsid w:val="004815E1"/>
    <w:rsid w:val="00497A0A"/>
    <w:rsid w:val="004F0771"/>
    <w:rsid w:val="0058046D"/>
    <w:rsid w:val="005B686F"/>
    <w:rsid w:val="005D7CB8"/>
    <w:rsid w:val="006824F2"/>
    <w:rsid w:val="006D21C8"/>
    <w:rsid w:val="00711E7D"/>
    <w:rsid w:val="00774504"/>
    <w:rsid w:val="007A42FD"/>
    <w:rsid w:val="007C334A"/>
    <w:rsid w:val="00803366"/>
    <w:rsid w:val="008317E1"/>
    <w:rsid w:val="00850CC8"/>
    <w:rsid w:val="008972BE"/>
    <w:rsid w:val="0096738B"/>
    <w:rsid w:val="00A0559C"/>
    <w:rsid w:val="00AC6058"/>
    <w:rsid w:val="00C01BE3"/>
    <w:rsid w:val="00C12334"/>
    <w:rsid w:val="00C2315B"/>
    <w:rsid w:val="00C31A90"/>
    <w:rsid w:val="00C64397"/>
    <w:rsid w:val="00CE30FB"/>
    <w:rsid w:val="00CF37B2"/>
    <w:rsid w:val="00D75B98"/>
    <w:rsid w:val="00DF1BF3"/>
    <w:rsid w:val="00E164FF"/>
    <w:rsid w:val="00E76EEE"/>
    <w:rsid w:val="00E8364F"/>
    <w:rsid w:val="00ED6507"/>
    <w:rsid w:val="00EE1C87"/>
    <w:rsid w:val="00F77D91"/>
    <w:rsid w:val="00FF7F7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2958AA"/>
  <w15:chartTrackingRefBased/>
  <w15:docId w15:val="{E148796F-6931-48B0-8F44-AE0BF4918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F7F7A"/>
    <w:pPr>
      <w:keepNext/>
      <w:keepLines/>
      <w:widowControl w:val="0"/>
      <w:spacing w:before="240" w:after="0" w:line="240" w:lineRule="auto"/>
      <w:outlineLvl w:val="0"/>
    </w:pPr>
    <w:rPr>
      <w:rFonts w:ascii="Calibri" w:eastAsia="Calibri" w:hAnsi="Calibri" w:cs="Calibri"/>
      <w:color w:val="2F5496"/>
      <w:sz w:val="32"/>
      <w:szCs w:val="32"/>
      <w:lang w:val="es-ES_tradnl" w:eastAsia="es-CO"/>
    </w:rPr>
  </w:style>
  <w:style w:type="paragraph" w:styleId="Ttulo2">
    <w:name w:val="heading 2"/>
    <w:basedOn w:val="Normal"/>
    <w:next w:val="Normal"/>
    <w:link w:val="Ttulo2Car"/>
    <w:uiPriority w:val="9"/>
    <w:qFormat/>
    <w:rsid w:val="00FF7F7A"/>
    <w:pPr>
      <w:keepNext/>
      <w:keepLines/>
      <w:widowControl w:val="0"/>
      <w:spacing w:before="40" w:after="0" w:line="240" w:lineRule="auto"/>
      <w:outlineLvl w:val="1"/>
    </w:pPr>
    <w:rPr>
      <w:rFonts w:ascii="Calibri" w:eastAsia="Calibri" w:hAnsi="Calibri" w:cs="Calibri"/>
      <w:color w:val="2F5496"/>
      <w:sz w:val="26"/>
      <w:szCs w:val="26"/>
      <w:lang w:val="es-ES_tradnl" w:eastAsia="es-CO"/>
    </w:rPr>
  </w:style>
  <w:style w:type="paragraph" w:styleId="Ttulo3">
    <w:name w:val="heading 3"/>
    <w:basedOn w:val="Normal"/>
    <w:next w:val="Normal"/>
    <w:link w:val="Ttulo3Car"/>
    <w:uiPriority w:val="9"/>
    <w:unhideWhenUsed/>
    <w:qFormat/>
    <w:rsid w:val="006824F2"/>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es-ES_tradnl" w:eastAsia="es-ES"/>
    </w:rPr>
  </w:style>
  <w:style w:type="paragraph" w:styleId="Ttulo4">
    <w:name w:val="heading 4"/>
    <w:basedOn w:val="Normal"/>
    <w:next w:val="Normal"/>
    <w:link w:val="Ttulo4Car"/>
    <w:uiPriority w:val="9"/>
    <w:unhideWhenUsed/>
    <w:qFormat/>
    <w:rsid w:val="006824F2"/>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es-ES_tradnl" w:eastAsia="es-ES"/>
    </w:rPr>
  </w:style>
  <w:style w:type="paragraph" w:styleId="Ttulo5">
    <w:name w:val="heading 5"/>
    <w:basedOn w:val="Normal"/>
    <w:link w:val="Ttulo5Car"/>
    <w:uiPriority w:val="9"/>
    <w:qFormat/>
    <w:rsid w:val="006824F2"/>
    <w:pPr>
      <w:spacing w:before="100" w:beforeAutospacing="1" w:after="100" w:afterAutospacing="1" w:line="240" w:lineRule="auto"/>
      <w:outlineLvl w:val="4"/>
    </w:pPr>
    <w:rPr>
      <w:rFonts w:ascii="Times New Roman" w:eastAsia="Times New Roman" w:hAnsi="Times New Roman" w:cs="Times New Roman"/>
      <w:b/>
      <w:bCs/>
      <w:sz w:val="20"/>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F7F7A"/>
    <w:rPr>
      <w:rFonts w:ascii="Calibri" w:eastAsia="Calibri" w:hAnsi="Calibri" w:cs="Calibri"/>
      <w:color w:val="2F5496"/>
      <w:sz w:val="32"/>
      <w:szCs w:val="32"/>
      <w:lang w:val="es-ES_tradnl" w:eastAsia="es-CO"/>
    </w:rPr>
  </w:style>
  <w:style w:type="character" w:customStyle="1" w:styleId="Ttulo2Car">
    <w:name w:val="Título 2 Car"/>
    <w:basedOn w:val="Fuentedeprrafopredeter"/>
    <w:link w:val="Ttulo2"/>
    <w:uiPriority w:val="9"/>
    <w:rsid w:val="00FF7F7A"/>
    <w:rPr>
      <w:rFonts w:ascii="Calibri" w:eastAsia="Calibri" w:hAnsi="Calibri" w:cs="Calibri"/>
      <w:color w:val="2F5496"/>
      <w:sz w:val="26"/>
      <w:szCs w:val="26"/>
      <w:lang w:val="es-ES_tradnl" w:eastAsia="es-CO"/>
    </w:rPr>
  </w:style>
  <w:style w:type="character" w:customStyle="1" w:styleId="Ttulo3Car">
    <w:name w:val="Título 3 Car"/>
    <w:basedOn w:val="Fuentedeprrafopredeter"/>
    <w:link w:val="Ttulo3"/>
    <w:uiPriority w:val="9"/>
    <w:rsid w:val="006824F2"/>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6824F2"/>
    <w:rPr>
      <w:rFonts w:asciiTheme="majorHAnsi" w:eastAsiaTheme="majorEastAsia" w:hAnsiTheme="majorHAnsi" w:cstheme="majorBidi"/>
      <w:i/>
      <w:iCs/>
      <w:color w:val="2E74B5" w:themeColor="accent1" w:themeShade="BF"/>
      <w:sz w:val="24"/>
      <w:szCs w:val="24"/>
      <w:lang w:val="es-ES_tradnl" w:eastAsia="es-ES"/>
    </w:rPr>
  </w:style>
  <w:style w:type="character" w:customStyle="1" w:styleId="Ttulo5Car">
    <w:name w:val="Título 5 Car"/>
    <w:basedOn w:val="Fuentedeprrafopredeter"/>
    <w:link w:val="Ttulo5"/>
    <w:uiPriority w:val="9"/>
    <w:rsid w:val="006824F2"/>
    <w:rPr>
      <w:rFonts w:ascii="Times New Roman" w:eastAsia="Times New Roman" w:hAnsi="Times New Roman" w:cs="Times New Roman"/>
      <w:b/>
      <w:bCs/>
      <w:sz w:val="20"/>
      <w:szCs w:val="20"/>
      <w:lang w:eastAsia="es-CO"/>
    </w:rPr>
  </w:style>
  <w:style w:type="paragraph" w:styleId="Encabezado">
    <w:name w:val="header"/>
    <w:basedOn w:val="Normal"/>
    <w:link w:val="EncabezadoCar"/>
    <w:uiPriority w:val="99"/>
    <w:unhideWhenUsed/>
    <w:rsid w:val="003454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547B"/>
  </w:style>
  <w:style w:type="paragraph" w:styleId="Piedepgina">
    <w:name w:val="footer"/>
    <w:basedOn w:val="Normal"/>
    <w:link w:val="PiedepginaCar"/>
    <w:uiPriority w:val="99"/>
    <w:unhideWhenUsed/>
    <w:rsid w:val="003454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547B"/>
  </w:style>
  <w:style w:type="paragraph" w:styleId="NormalWeb">
    <w:name w:val="Normal (Web)"/>
    <w:basedOn w:val="Normal"/>
    <w:uiPriority w:val="99"/>
    <w:unhideWhenUsed/>
    <w:rsid w:val="006824F2"/>
    <w:pPr>
      <w:spacing w:before="100" w:beforeAutospacing="1" w:after="100" w:afterAutospacing="1" w:line="240" w:lineRule="auto"/>
    </w:pPr>
    <w:rPr>
      <w:rFonts w:ascii="Times" w:eastAsiaTheme="minorEastAsia" w:hAnsi="Times" w:cs="Times New Roman"/>
      <w:sz w:val="20"/>
      <w:szCs w:val="20"/>
      <w:lang w:eastAsia="es-ES"/>
    </w:rPr>
  </w:style>
  <w:style w:type="paragraph" w:styleId="TDC1">
    <w:name w:val="toc 1"/>
    <w:basedOn w:val="Normal"/>
    <w:next w:val="Normal"/>
    <w:autoRedefine/>
    <w:uiPriority w:val="39"/>
    <w:unhideWhenUsed/>
    <w:rsid w:val="00406FC4"/>
    <w:pPr>
      <w:tabs>
        <w:tab w:val="right" w:leader="dot" w:pos="8828"/>
      </w:tabs>
      <w:spacing w:after="0" w:line="240" w:lineRule="auto"/>
      <w:jc w:val="both"/>
    </w:pPr>
    <w:rPr>
      <w:rFonts w:eastAsiaTheme="minorEastAsia"/>
      <w:b/>
      <w:sz w:val="24"/>
      <w:szCs w:val="24"/>
      <w:lang w:val="es-ES_tradnl" w:eastAsia="es-ES"/>
    </w:rPr>
  </w:style>
  <w:style w:type="paragraph" w:styleId="TDC2">
    <w:name w:val="toc 2"/>
    <w:basedOn w:val="Normal"/>
    <w:next w:val="Normal"/>
    <w:autoRedefine/>
    <w:uiPriority w:val="39"/>
    <w:unhideWhenUsed/>
    <w:rsid w:val="007C334A"/>
    <w:pPr>
      <w:tabs>
        <w:tab w:val="right" w:leader="dot" w:pos="8828"/>
      </w:tabs>
      <w:spacing w:after="0" w:line="276" w:lineRule="auto"/>
      <w:ind w:left="240"/>
    </w:pPr>
    <w:rPr>
      <w:rFonts w:eastAsiaTheme="minorEastAsia"/>
      <w:sz w:val="24"/>
      <w:szCs w:val="24"/>
      <w:lang w:val="es-ES_tradnl" w:eastAsia="es-ES"/>
    </w:rPr>
  </w:style>
  <w:style w:type="paragraph" w:styleId="TDC3">
    <w:name w:val="toc 3"/>
    <w:basedOn w:val="Normal"/>
    <w:next w:val="Normal"/>
    <w:autoRedefine/>
    <w:uiPriority w:val="39"/>
    <w:unhideWhenUsed/>
    <w:rsid w:val="006824F2"/>
    <w:pPr>
      <w:spacing w:after="0" w:line="240" w:lineRule="auto"/>
      <w:ind w:left="480"/>
    </w:pPr>
    <w:rPr>
      <w:rFonts w:eastAsiaTheme="minorEastAsia"/>
      <w:sz w:val="24"/>
      <w:szCs w:val="24"/>
      <w:lang w:val="es-ES_tradnl" w:eastAsia="es-ES"/>
    </w:rPr>
  </w:style>
  <w:style w:type="paragraph" w:styleId="Prrafodelista">
    <w:name w:val="List Paragraph"/>
    <w:aliases w:val="Ha,List Paragraph1,lp1,Bullet List,FooterText,numbered,Paragraphe de liste1,Bulletr List Paragraph,Foot,列出段落,列出段落1,List Paragraph2,List Paragraph21,Parágrafo da Lista1,リスト段落1,Listeafsnit1,HOJA,Bolita,List Paragraph,Párrafo de lista4"/>
    <w:basedOn w:val="Normal"/>
    <w:link w:val="PrrafodelistaCar"/>
    <w:uiPriority w:val="34"/>
    <w:qFormat/>
    <w:rsid w:val="006824F2"/>
    <w:pPr>
      <w:spacing w:after="200" w:line="276" w:lineRule="auto"/>
      <w:ind w:left="720"/>
      <w:contextualSpacing/>
    </w:pPr>
    <w:rPr>
      <w:rFonts w:ascii="Verdana" w:eastAsia="Calibri" w:hAnsi="Verdana" w:cs="Times New Roman"/>
      <w:color w:val="000000" w:themeColor="text1"/>
      <w:sz w:val="20"/>
      <w:lang w:val="en-US"/>
    </w:rPr>
  </w:style>
  <w:style w:type="character" w:customStyle="1" w:styleId="PrrafodelistaCar">
    <w:name w:val="Párrafo de lista Car"/>
    <w:aliases w:val="Ha Car,List Paragraph1 Car,lp1 Car,Bullet List Car,FooterText Car,numbered Car,Paragraphe de liste1 Car,Bulletr List Paragraph Car,Foot Car,列出段落 Car,列出段落1 Car,List Paragraph2 Car,List Paragraph21 Car,Parágrafo da Lista1 Car,HOJA Car"/>
    <w:link w:val="Prrafodelista"/>
    <w:uiPriority w:val="34"/>
    <w:locked/>
    <w:rsid w:val="006824F2"/>
    <w:rPr>
      <w:rFonts w:ascii="Verdana" w:eastAsia="Calibri" w:hAnsi="Verdana" w:cs="Times New Roman"/>
      <w:color w:val="000000" w:themeColor="text1"/>
      <w:sz w:val="20"/>
      <w:lang w:val="en-US"/>
    </w:rPr>
  </w:style>
  <w:style w:type="paragraph" w:customStyle="1" w:styleId="Default">
    <w:name w:val="Default"/>
    <w:rsid w:val="006824F2"/>
    <w:pPr>
      <w:autoSpaceDE w:val="0"/>
      <w:autoSpaceDN w:val="0"/>
      <w:adjustRightInd w:val="0"/>
      <w:spacing w:after="0" w:line="240" w:lineRule="auto"/>
    </w:pPr>
    <w:rPr>
      <w:rFonts w:ascii="Calibri" w:eastAsia="Calibri" w:hAnsi="Calibri" w:cs="Calibri"/>
      <w:color w:val="000000"/>
      <w:sz w:val="24"/>
      <w:szCs w:val="24"/>
      <w:lang w:val="es-ES"/>
    </w:rPr>
  </w:style>
  <w:style w:type="paragraph" w:styleId="Textodeglobo">
    <w:name w:val="Balloon Text"/>
    <w:basedOn w:val="Normal"/>
    <w:link w:val="TextodegloboCar"/>
    <w:uiPriority w:val="99"/>
    <w:semiHidden/>
    <w:unhideWhenUsed/>
    <w:rsid w:val="006824F2"/>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6824F2"/>
    <w:rPr>
      <w:rFonts w:ascii="Segoe UI" w:eastAsiaTheme="minorEastAsia" w:hAnsi="Segoe UI" w:cs="Segoe UI"/>
      <w:sz w:val="18"/>
      <w:szCs w:val="18"/>
      <w:lang w:val="es-ES_tradnl" w:eastAsia="es-ES"/>
    </w:rPr>
  </w:style>
  <w:style w:type="table" w:styleId="Tablaconcuadrcula">
    <w:name w:val="Table Grid"/>
    <w:basedOn w:val="Tablanormal"/>
    <w:uiPriority w:val="39"/>
    <w:rsid w:val="006824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824F2"/>
    <w:rPr>
      <w:color w:val="0563C1" w:themeColor="hyperlink"/>
      <w:u w:val="single"/>
    </w:rPr>
  </w:style>
  <w:style w:type="paragraph" w:styleId="Textonotapie">
    <w:name w:val="footnote text"/>
    <w:basedOn w:val="Normal"/>
    <w:link w:val="TextonotapieCar"/>
    <w:uiPriority w:val="99"/>
    <w:semiHidden/>
    <w:unhideWhenUsed/>
    <w:rsid w:val="006824F2"/>
    <w:pPr>
      <w:spacing w:after="0" w:line="240" w:lineRule="auto"/>
    </w:pPr>
    <w:rPr>
      <w:rFonts w:eastAsiaTheme="minorEastAsia"/>
      <w:sz w:val="20"/>
      <w:szCs w:val="20"/>
      <w:lang w:val="es-ES_tradnl" w:eastAsia="es-ES"/>
    </w:rPr>
  </w:style>
  <w:style w:type="character" w:customStyle="1" w:styleId="TextonotapieCar">
    <w:name w:val="Texto nota pie Car"/>
    <w:basedOn w:val="Fuentedeprrafopredeter"/>
    <w:link w:val="Textonotapie"/>
    <w:uiPriority w:val="99"/>
    <w:semiHidden/>
    <w:rsid w:val="006824F2"/>
    <w:rPr>
      <w:rFonts w:eastAsiaTheme="minorEastAsia"/>
      <w:sz w:val="20"/>
      <w:szCs w:val="20"/>
      <w:lang w:val="es-ES_tradnl" w:eastAsia="es-ES"/>
    </w:rPr>
  </w:style>
  <w:style w:type="character" w:styleId="Refdenotaalpie">
    <w:name w:val="footnote reference"/>
    <w:basedOn w:val="Fuentedeprrafopredeter"/>
    <w:uiPriority w:val="99"/>
    <w:semiHidden/>
    <w:unhideWhenUsed/>
    <w:rsid w:val="006824F2"/>
    <w:rPr>
      <w:vertAlign w:val="superscript"/>
    </w:rPr>
  </w:style>
  <w:style w:type="paragraph" w:styleId="TtuloTDC">
    <w:name w:val="TOC Heading"/>
    <w:basedOn w:val="Ttulo1"/>
    <w:next w:val="Normal"/>
    <w:uiPriority w:val="39"/>
    <w:unhideWhenUsed/>
    <w:qFormat/>
    <w:rsid w:val="006824F2"/>
    <w:pPr>
      <w:widowControl/>
      <w:spacing w:line="259" w:lineRule="auto"/>
      <w:outlineLvl w:val="9"/>
    </w:pPr>
    <w:rPr>
      <w:rFonts w:asciiTheme="majorHAnsi" w:eastAsiaTheme="majorEastAsia" w:hAnsiTheme="majorHAnsi" w:cstheme="majorBidi"/>
      <w:color w:val="2E74B5" w:themeColor="accent1" w:themeShade="BF"/>
      <w:lang w:val="es-CO"/>
    </w:rPr>
  </w:style>
  <w:style w:type="paragraph" w:styleId="Sinespaciado">
    <w:name w:val="No Spacing"/>
    <w:uiPriority w:val="1"/>
    <w:qFormat/>
    <w:rsid w:val="006824F2"/>
    <w:pPr>
      <w:spacing w:after="0" w:line="240" w:lineRule="auto"/>
    </w:pPr>
  </w:style>
  <w:style w:type="paragraph" w:styleId="Textoindependiente">
    <w:name w:val="Body Text"/>
    <w:basedOn w:val="Normal"/>
    <w:link w:val="TextoindependienteCar"/>
    <w:uiPriority w:val="1"/>
    <w:qFormat/>
    <w:rsid w:val="006824F2"/>
    <w:pPr>
      <w:widowControl w:val="0"/>
      <w:spacing w:after="0" w:line="240" w:lineRule="auto"/>
    </w:pPr>
    <w:rPr>
      <w:rFonts w:ascii="Calibri" w:eastAsia="Calibri" w:hAnsi="Calibri" w:cs="Calibri"/>
      <w:lang w:val="en-US"/>
    </w:rPr>
  </w:style>
  <w:style w:type="character" w:customStyle="1" w:styleId="TextoindependienteCar">
    <w:name w:val="Texto independiente Car"/>
    <w:basedOn w:val="Fuentedeprrafopredeter"/>
    <w:link w:val="Textoindependiente"/>
    <w:uiPriority w:val="1"/>
    <w:rsid w:val="006824F2"/>
    <w:rPr>
      <w:rFonts w:ascii="Calibri" w:eastAsia="Calibri" w:hAnsi="Calibri" w:cs="Calibri"/>
      <w:lang w:val="en-US"/>
    </w:rPr>
  </w:style>
  <w:style w:type="table" w:customStyle="1" w:styleId="Tablaconcuadrcula1">
    <w:name w:val="Tabla con cuadrícula1"/>
    <w:basedOn w:val="Tablanormal"/>
    <w:next w:val="Tablaconcuadrcula"/>
    <w:uiPriority w:val="39"/>
    <w:rsid w:val="006824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6824F2"/>
    <w:pPr>
      <w:spacing w:after="300" w:line="240" w:lineRule="auto"/>
      <w:contextualSpacing/>
    </w:pPr>
    <w:rPr>
      <w:rFonts w:ascii="Calibri" w:eastAsia="Times New Roman" w:hAnsi="Calibri" w:cs="Times New Roman"/>
      <w:color w:val="848058"/>
      <w:spacing w:val="5"/>
      <w:kern w:val="28"/>
      <w:sz w:val="72"/>
      <w:szCs w:val="52"/>
      <w:lang w:val="en-US"/>
    </w:rPr>
  </w:style>
  <w:style w:type="character" w:customStyle="1" w:styleId="TtuloCar">
    <w:name w:val="Título Car"/>
    <w:basedOn w:val="Fuentedeprrafopredeter"/>
    <w:link w:val="Ttulo"/>
    <w:uiPriority w:val="10"/>
    <w:rsid w:val="006824F2"/>
    <w:rPr>
      <w:rFonts w:ascii="Calibri" w:eastAsia="Times New Roman" w:hAnsi="Calibri" w:cs="Times New Roman"/>
      <w:color w:val="848058"/>
      <w:spacing w:val="5"/>
      <w:kern w:val="28"/>
      <w:sz w:val="72"/>
      <w:szCs w:val="52"/>
      <w:lang w:val="en-US"/>
    </w:rPr>
  </w:style>
  <w:style w:type="character" w:customStyle="1" w:styleId="TextocomentarioCar">
    <w:name w:val="Texto comentario Car"/>
    <w:basedOn w:val="Fuentedeprrafopredeter"/>
    <w:link w:val="Textocomentario"/>
    <w:uiPriority w:val="99"/>
    <w:semiHidden/>
    <w:rsid w:val="006824F2"/>
    <w:rPr>
      <w:rFonts w:eastAsiaTheme="minorEastAsia"/>
      <w:sz w:val="20"/>
      <w:szCs w:val="20"/>
      <w:lang w:val="es-ES_tradnl" w:eastAsia="es-ES"/>
    </w:rPr>
  </w:style>
  <w:style w:type="paragraph" w:styleId="Textocomentario">
    <w:name w:val="annotation text"/>
    <w:basedOn w:val="Normal"/>
    <w:link w:val="TextocomentarioCar"/>
    <w:uiPriority w:val="99"/>
    <w:semiHidden/>
    <w:unhideWhenUsed/>
    <w:rsid w:val="006824F2"/>
    <w:pPr>
      <w:spacing w:after="0" w:line="240" w:lineRule="auto"/>
    </w:pPr>
    <w:rPr>
      <w:rFonts w:eastAsiaTheme="minorEastAsia"/>
      <w:sz w:val="20"/>
      <w:szCs w:val="20"/>
      <w:lang w:val="es-ES_tradnl" w:eastAsia="es-ES"/>
    </w:rPr>
  </w:style>
  <w:style w:type="character" w:customStyle="1" w:styleId="AsuntodelcomentarioCar">
    <w:name w:val="Asunto del comentario Car"/>
    <w:basedOn w:val="TextocomentarioCar"/>
    <w:link w:val="Asuntodelcomentario"/>
    <w:uiPriority w:val="99"/>
    <w:semiHidden/>
    <w:rsid w:val="006824F2"/>
    <w:rPr>
      <w:rFonts w:eastAsiaTheme="minorEastAsia"/>
      <w:b/>
      <w:bCs/>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6824F2"/>
    <w:rPr>
      <w:b/>
      <w:bCs/>
    </w:rPr>
  </w:style>
  <w:style w:type="character" w:customStyle="1" w:styleId="TextonotaalfinalCar">
    <w:name w:val="Texto nota al final Car"/>
    <w:basedOn w:val="Fuentedeprrafopredeter"/>
    <w:link w:val="Textonotaalfinal"/>
    <w:uiPriority w:val="99"/>
    <w:semiHidden/>
    <w:rsid w:val="006824F2"/>
    <w:rPr>
      <w:rFonts w:eastAsiaTheme="minorEastAsia"/>
      <w:sz w:val="20"/>
      <w:szCs w:val="20"/>
      <w:lang w:val="es-ES_tradnl" w:eastAsia="es-ES"/>
    </w:rPr>
  </w:style>
  <w:style w:type="paragraph" w:styleId="Textonotaalfinal">
    <w:name w:val="endnote text"/>
    <w:basedOn w:val="Normal"/>
    <w:link w:val="TextonotaalfinalCar"/>
    <w:uiPriority w:val="99"/>
    <w:semiHidden/>
    <w:unhideWhenUsed/>
    <w:rsid w:val="006824F2"/>
    <w:pPr>
      <w:spacing w:after="0" w:line="240" w:lineRule="auto"/>
    </w:pPr>
    <w:rPr>
      <w:rFonts w:eastAsiaTheme="minorEastAsia"/>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0887338">
      <w:bodyDiv w:val="1"/>
      <w:marLeft w:val="0"/>
      <w:marRight w:val="0"/>
      <w:marTop w:val="0"/>
      <w:marBottom w:val="0"/>
      <w:divBdr>
        <w:top w:val="none" w:sz="0" w:space="0" w:color="auto"/>
        <w:left w:val="none" w:sz="0" w:space="0" w:color="auto"/>
        <w:bottom w:val="none" w:sz="0" w:space="0" w:color="auto"/>
        <w:right w:val="none" w:sz="0" w:space="0" w:color="auto"/>
      </w:divBdr>
    </w:div>
    <w:div w:id="1230337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image" Target="media/image1.jpeg"/><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095CA7-58E2-40D2-83FE-699BA4CA1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2634</TotalTime>
  <Pages>19</Pages>
  <Words>4410</Words>
  <Characters>24261</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Viviana Rios</dc:creator>
  <cp:keywords/>
  <dc:description/>
  <cp:lastModifiedBy>Johana Marcela Camargo Fandiño</cp:lastModifiedBy>
  <cp:revision>8</cp:revision>
  <dcterms:created xsi:type="dcterms:W3CDTF">2023-12-19T00:23:00Z</dcterms:created>
  <dcterms:modified xsi:type="dcterms:W3CDTF">2023-12-20T23:56:00Z</dcterms:modified>
</cp:coreProperties>
</file>